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648E" w:rsidRDefault="001C648E"/>
    <w:p w:rsidR="001C648E" w:rsidRPr="0010769E" w:rsidRDefault="001C648E" w:rsidP="008A54FC">
      <w:pPr>
        <w:jc w:val="center"/>
      </w:pPr>
    </w:p>
    <w:p w:rsidR="001C648E" w:rsidRPr="0010769E" w:rsidRDefault="001C648E" w:rsidP="008A54FC">
      <w:pPr>
        <w:jc w:val="center"/>
      </w:pPr>
    </w:p>
    <w:p w:rsidR="001C648E" w:rsidRPr="0010769E" w:rsidRDefault="001C648E" w:rsidP="008A54FC"/>
    <w:p w:rsidR="001C648E" w:rsidRPr="0010769E" w:rsidRDefault="001C648E" w:rsidP="008A54FC"/>
    <w:p w:rsidR="001C648E" w:rsidRPr="0010769E" w:rsidRDefault="001C648E" w:rsidP="008A54FC">
      <w:pPr>
        <w:jc w:val="center"/>
        <w:rPr>
          <w:b/>
          <w:sz w:val="24"/>
        </w:rPr>
      </w:pPr>
      <w:r>
        <w:rPr>
          <w:noProof/>
          <w:lang w:val="fr-FR" w:eastAsia="fr-FR"/>
        </w:rPr>
        <w:pict>
          <v:shapetype id="_x0000_t202" coordsize="21600,21600" o:spt="202" path="m,l,21600r21600,l21600,xe">
            <v:stroke joinstyle="miter"/>
            <v:path gradientshapeok="t" o:connecttype="rect"/>
          </v:shapetype>
          <v:shape id="Text Box 9" o:spid="_x0000_s1031" type="#_x0000_t202" style="position:absolute;left:0;text-align:left;margin-left:0;margin-top:135pt;width:595.3pt;height:128.2pt;z-index:2516567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" fillcolor="#887e6e" stroked="f">
            <v:textbox inset="80mm,15mm">
              <w:txbxContent>
                <w:p w:rsidR="001C648E" w:rsidRPr="00080D86" w:rsidRDefault="001C648E" w:rsidP="008A54FC">
                  <w:pPr>
                    <w:rPr>
                      <w:sz w:val="68"/>
                    </w:rPr>
                  </w:pPr>
                  <w:bookmarkStart w:id="0" w:name="_GoBack"/>
                  <w:bookmarkEnd w:id="0"/>
                  <w:r w:rsidRPr="00080D86">
                    <w:rPr>
                      <w:color w:val="FFFFFF"/>
                      <w:sz w:val="68"/>
                    </w:rPr>
                    <w:t xml:space="preserve">ECC Report </w:t>
                  </w:r>
                  <w:r>
                    <w:rPr>
                      <w:color w:val="57433E"/>
                      <w:sz w:val="68"/>
                    </w:rPr>
                    <w:t>128</w:t>
                  </w:r>
                </w:p>
              </w:txbxContent>
            </v:textbox>
            <w10:wrap anchorx="page" anchory="page"/>
          </v:shape>
        </w:pict>
      </w:r>
      <w:r>
        <w:rPr>
          <w:noProof/>
          <w:lang w:val="fr-FR" w:eastAsia="fr-FR"/>
        </w:rPr>
        <w:pict>
          <v:group id="Group 18" o:spid="_x0000_s1032" style="position:absolute;left:0;text-align:left;margin-left:65.2pt;margin-top:7.7pt;width:134.15pt;height:123.2pt;z-index:251657728;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">
            <v:line id="Line 11" o:spid="_x0000_s1033" style="position:absolute;rotation:45;visibility:visibl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P27cUAAADbAAAADwAAAGRycy9kb3ducmV2LnhtbESPQWvCQBSE74L/YXlCb7oxpSGmrlJK&#10;Q6v0Um3x+si+JsHs27C7avrvu4LgcZiZb5jlejCdOJPzrWUF81kCgriyuuVawfe+nOYgfEDW2Fkm&#10;BX/kYb0aj5ZYaHvhLzrvQi0ihH2BCpoQ+kJKXzVk0M9sTxy9X+sMhihdLbXDS4SbTqZJkkmDLceF&#10;Bnt6bag67k5GwXv++ZYdqkW7RZflP+Vpc9g+Pin1MBlenkEEGsI9fGt/aAVpBtcv8Qf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P27cUAAADbAAAADwAAAAAAAAAA&#10;AAAAAAChAgAAZHJzL2Rvd25yZXYueG1sUEsFBgAAAAAEAAQA+QAAAJMDAAAAAA==&#10;" strokecolor="#d2232a" strokeweight="15pt"/>
            <v:line id="Line 12" o:spid="_x0000_s1034" style="position:absolute;rotation:-45;flip:x;visibility:visibl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AyxMIAAADbAAAADwAAAGRycy9kb3ducmV2LnhtbESPT4vCMBTE78J+h/AWvNl0BXWppkUW&#10;BD35dw/ens2zrTYvpYlav71ZWPA4zMxvmFnWmVrcqXWVZQVfUQyCOLe64kLBYb8YfINwHlljbZkU&#10;PMlBln70Zpho++At3Xe+EAHCLkEFpfdNIqXLSzLoItsQB+9sW4M+yLaQusVHgJtaDuN4LA1WHBZK&#10;bOinpPy6uxkFdKLfy5kIN6PxcWSKp1wt3Fqp/mc3n4Lw1Pl3+L+91AqGE/j7En6AT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AAyxMIAAADbAAAADwAAAAAAAAAAAAAA&#10;AAChAgAAZHJzL2Rvd25yZXYueG1sUEsFBgAAAAAEAAQA+QAAAJADAAAAAA==&#10;" strokecolor="#d2232a" strokeweight="15pt"/>
            <v:line id="Line 13" o:spid="_x0000_s1035" style="position:absolute;rotation:-45;flip:x;visibility:visibl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vc1sIAAADbAAAADwAAAGRycy9kb3ducmV2LnhtbERPz2vCMBS+D/wfwhN2GTOdA5HaVFRQ&#10;tsPA1iEeH81bW9a8dEms3X+/HAYeP77f2Xo0nRjI+daygpdZAoK4srrlWsHnaf+8BOEDssbOMin4&#10;JQ/rfPKQYartjQsaylCLGMI+RQVNCH0qpa8aMuhntieO3Jd1BkOErpba4S2Gm07Ok2QhDbYcGxrs&#10;addQ9V1ejYKr+0F3eNri+XjehO7yWrwPH4VSj9NxswIRaAx38b/7TSuYx7HxS/wBMv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8vc1sIAAADbAAAADwAAAAAAAAAAAAAA&#10;AAChAgAAZHJzL2Rvd25yZXYueG1sUEsFBgAAAAAEAAQA+QAAAJADAAAAAA==&#10;" strokecolor="white" strokeweight="15pt"/>
            <v:line id="Line 14" o:spid="_x0000_s1036" style="position:absolute;rotation:-45;flip:x;visibility:visibl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d5TcUAAADbAAAADwAAAGRycy9kb3ducmV2LnhtbESPQWvCQBSE70L/w/IKXkQ3tVBqdBVb&#10;UOxBMFHE4yP7moRm36a7a0z/fVco9DjMzDfMYtWbRnTkfG1ZwdMkAUFcWF1zqeB03IxfQfiArLGx&#10;TAp+yMNq+TBYYKrtjTPq8lCKCGGfooIqhDaV0hcVGfQT2xJH79M6gyFKV0rt8BbhppHTJHmRBmuO&#10;CxW29F5R8ZVfjYKr+0a3Hb3h+XBeh+bynH10+0yp4WO/noMI1If/8F97pxVMZ3D/En+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Id5TcUAAADbAAAADwAAAAAAAAAA&#10;AAAAAAChAgAAZHJzL2Rvd25yZXYueG1sUEsFBgAAAAAEAAQA+QAAAJMDAAAAAA==&#10;" strokecolor="white" strokeweight="15pt"/>
            <v:line id="Line 15" o:spid="_x0000_s1037" style="position:absolute;visibility:visibl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QRksEAAADbAAAADwAAAGRycy9kb3ducmV2LnhtbERPz2vCMBS+D/wfwhN2W1MdFFeNUmTC&#10;btucxeujeTbF5qU2WVv/e3MY7Pjx/d7sJtuKgXrfOFawSFIQxJXTDdcKTj+HlxUIH5A1to5JwZ08&#10;7Lazpw3m2o38TcMx1CKGsM9RgQmhy6X0lSGLPnEdceQurrcYIuxrqXscY7ht5TJNM2mx4dhgsKO9&#10;oep6/LUKiiI9t/tTefhcavP+Vd7wbVxlSj3Pp2INItAU/sV/7g+t4DWuj1/iD5Db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FBGSwQAAANsAAAAPAAAAAAAAAAAAAAAA&#10;AKECAABkcnMvZG93bnJldi54bWxQSwUGAAAAAAQABAD5AAAAjwMAAAAA&#10;" strokecolor="#887e6e" strokeweight="15.5pt"/>
            <w10:wrap anchorx="page"/>
          </v:group>
        </w:pict>
      </w: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jc w:val="center"/>
        <w:rPr>
          <w:b/>
          <w:sz w:val="24"/>
        </w:rPr>
      </w:pPr>
    </w:p>
    <w:p w:rsidR="001C648E" w:rsidRPr="0010769E" w:rsidRDefault="001C648E" w:rsidP="008A54FC">
      <w:pPr>
        <w:rPr>
          <w:b/>
          <w:sz w:val="24"/>
        </w:rPr>
      </w:pPr>
    </w:p>
    <w:p w:rsidR="001C648E" w:rsidRPr="0010769E" w:rsidRDefault="001C648E" w:rsidP="008A54FC">
      <w:pPr>
        <w:jc w:val="center"/>
        <w:rPr>
          <w:b/>
          <w:sz w:val="24"/>
        </w:rPr>
      </w:pPr>
    </w:p>
    <w:p w:rsidR="001C648E" w:rsidRPr="005A00E5" w:rsidRDefault="001C648E" w:rsidP="009E47EB">
      <w:pPr>
        <w:pStyle w:val="Reporttitledescription"/>
      </w:pPr>
      <w:r w:rsidRPr="00D17099">
        <w:t>COMPATIBILITY STUDIES BETWEEN PSEUDOLITES AND SERVICES IN THE FREQUENCY BANDS 1164–1215, 1215–1300 AND 1559–1610 MHz</w:t>
      </w:r>
      <w:r w:rsidRPr="005A00E5">
        <w:t xml:space="preserve"> </w:t>
      </w:r>
    </w:p>
    <w:bookmarkStart w:id="1" w:name="Text8"/>
    <w:p w:rsidR="001C648E" w:rsidRPr="005A00E5" w:rsidRDefault="001C648E" w:rsidP="008A54FC">
      <w:pPr>
        <w:pStyle w:val="Reporttitledescription"/>
        <w:rPr>
          <w:b/>
          <w:sz w:val="18"/>
        </w:rPr>
      </w:pPr>
      <w:r>
        <w:rPr>
          <w:b/>
          <w:sz w:val="18"/>
        </w:rPr>
        <w:fldChar w:fldCharType="begin">
          <w:ffData>
            <w:name w:val="Text8"/>
            <w:enabled/>
            <w:calcOnExit w:val="0"/>
            <w:textInput>
              <w:default w:val="Month YYYY (Arial 9pt bold)"/>
            </w:textInput>
          </w:ffData>
        </w:fldChar>
      </w:r>
      <w:r>
        <w:rPr>
          <w:b/>
          <w:sz w:val="18"/>
        </w:rPr>
        <w:instrText xml:space="preserve"> FORMTEXT </w:instrText>
      </w:r>
      <w:r>
        <w:rPr>
          <w:b/>
          <w:sz w:val="18"/>
        </w:rPr>
      </w:r>
      <w:r>
        <w:rPr>
          <w:b/>
          <w:sz w:val="18"/>
        </w:rPr>
        <w:fldChar w:fldCharType="separate"/>
      </w:r>
      <w:r>
        <w:rPr>
          <w:b/>
          <w:noProof/>
          <w:sz w:val="18"/>
        </w:rPr>
        <w:t>Month YYYY (Arial 9pt bold)</w:t>
      </w:r>
      <w:r>
        <w:rPr>
          <w:b/>
          <w:sz w:val="18"/>
        </w:rPr>
        <w:fldChar w:fldCharType="end"/>
      </w:r>
      <w:bookmarkEnd w:id="1"/>
      <w:r>
        <w:rPr>
          <w:b/>
          <w:sz w:val="18"/>
        </w:rPr>
        <w:tab/>
      </w:r>
    </w:p>
    <w:p w:rsidR="001C648E" w:rsidRPr="00FE1795" w:rsidRDefault="001C648E" w:rsidP="008A54FC">
      <w:pPr>
        <w:pStyle w:val="Lastupdated"/>
      </w:pPr>
      <w:r>
        <w:rPr>
          <w:noProof/>
          <w:lang w:val="fr-FR" w:eastAsia="fr-FR"/>
        </w:rPr>
        <w:pict>
          <v:rect id="Rectangle 8" o:spid="_x0000_s1038" style="position:absolute;left:0;text-align:left;margin-left:.3pt;margin-top:771.95pt;width:595.3pt;height:14.15pt;z-index:25165568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" fillcolor="#887e6e" stroked="f">
            <v:textbox inset=",15mm"/>
            <w10:wrap anchorx="page" anchory="page"/>
          </v:rect>
        </w:pict>
      </w:r>
      <w:bookmarkStart w:id="2" w:name="Text3"/>
      <w:r>
        <w:fldChar w:fldCharType="begin">
          <w:ffData>
            <w:name w:val="Text3"/>
            <w:enabled/>
            <w:calcOnExit w:val="0"/>
            <w:textInput>
              <w:default w:val="(last updated: Month YYYY) (Arial 9pt) "/>
            </w:textInput>
          </w:ffData>
        </w:fldChar>
      </w:r>
      <w:r>
        <w:instrText xml:space="preserve"> FORMTEXT </w:instrText>
      </w:r>
      <w:r>
        <w:fldChar w:fldCharType="separate"/>
      </w:r>
      <w:r>
        <w:rPr>
          <w:noProof/>
        </w:rPr>
        <w:t xml:space="preserve">(last updated: Month YYYY) (Arial 9pt) </w:t>
      </w:r>
      <w:r>
        <w:fldChar w:fldCharType="end"/>
      </w:r>
      <w:bookmarkEnd w:id="2"/>
    </w:p>
    <w:p w:rsidR="001C648E" w:rsidRDefault="001C648E">
      <w:pPr>
        <w:rPr>
          <w:lang w:val="en-GB"/>
        </w:rPr>
        <w:sectPr w:rsidR="001C648E" w:rsidSect="00250184">
          <w:headerReference w:type="even" r:id="rId7"/>
          <w:headerReference w:type="default" r:id="rId8"/>
          <w:footerReference w:type="even" r:id="rId9"/>
          <w:footerReference w:type="default" r:id="rId10"/>
          <w:headerReference w:type="first" r:id="rId11"/>
          <w:footerReference w:type="first" r:id="rId12"/>
          <w:pgSz w:w="11907" w:h="16840" w:code="9"/>
          <w:pgMar w:top="1440" w:right="1134" w:bottom="1440" w:left="1134" w:header="709" w:footer="709" w:gutter="0"/>
          <w:cols w:space="708"/>
          <w:titlePg/>
          <w:docGrid w:linePitch="360"/>
        </w:sectPr>
      </w:pPr>
    </w:p>
    <w:p w:rsidR="001C648E" w:rsidRDefault="001C648E" w:rsidP="00797D4C">
      <w:pPr>
        <w:pStyle w:val="Heading1"/>
        <w:numPr>
          <w:numberingChange w:id="3" w:author="DSNA" w:date="2012-03-20T07:27:00Z" w:original="%1:0:0:"/>
        </w:numPr>
      </w:pPr>
      <w:bookmarkStart w:id="4" w:name="_Toc319601922"/>
      <w:r>
        <w:t>Executive summary (style: heading 1)</w:t>
      </w:r>
      <w:bookmarkEnd w:id="4"/>
    </w:p>
    <w:p w:rsidR="001C648E" w:rsidRDefault="001C648E" w:rsidP="008A54FC">
      <w:pPr>
        <w:pStyle w:val="ECCParagraph"/>
      </w:pPr>
      <w:r>
        <w:t>Body text (style: ECC Paragraph)</w:t>
      </w:r>
    </w:p>
    <w:p w:rsidR="001C648E" w:rsidRDefault="001C648E" w:rsidP="00CB7CA2">
      <w:pPr>
        <w:pStyle w:val="ECCParagraph"/>
      </w:pPr>
      <w:r>
        <w:t xml:space="preserve">(advice: the Executive Summary should provide a short and concise explanation on the purpose of the respective ECC Report and should clearly indicate the covered subjects to which it applies. In addition, it should clearly explain the application of the document.) </w:t>
      </w:r>
    </w:p>
    <w:p w:rsidR="001C648E" w:rsidRDefault="001C648E" w:rsidP="00CB7CA2">
      <w:pPr>
        <w:pStyle w:val="ECCParagraph"/>
      </w:pPr>
      <w:r w:rsidRPr="00256365">
        <w:t>Pseudolites (Pseudo satellites</w:t>
      </w:r>
      <w:r>
        <w:t>, PLs</w:t>
      </w:r>
      <w:r w:rsidRPr="00256365">
        <w:t>) are ground based radio transmitters that transmit a RNSS-like navigation signal.</w:t>
      </w:r>
      <w:r>
        <w:t xml:space="preserve"> They</w:t>
      </w:r>
      <w:r w:rsidRPr="00256365">
        <w:t xml:space="preserve"> are intended to be com</w:t>
      </w:r>
      <w:r>
        <w:t>plementary to RNSS systems and transmit in the same frequency bands 1164-1215, 1215-1300 and 1559-1610 MHz as RNSS systems.</w:t>
      </w:r>
    </w:p>
    <w:p w:rsidR="001C648E" w:rsidRDefault="001C648E" w:rsidP="00CB7CA2">
      <w:pPr>
        <w:pStyle w:val="ECCParagraph"/>
        <w:rPr>
          <w:lang w:eastAsia="fi-FI"/>
        </w:rPr>
      </w:pPr>
      <w:r>
        <w:t xml:space="preserve">There are several other Radio Services and Radio Navigation Satellite Service itself that could be affected because of </w:t>
      </w:r>
      <w:r w:rsidRPr="00BB7380">
        <w:rPr>
          <w:lang w:eastAsia="fi-FI"/>
        </w:rPr>
        <w:t>uncontrol</w:t>
      </w:r>
      <w:r>
        <w:rPr>
          <w:lang w:eastAsia="fi-FI"/>
        </w:rPr>
        <w:t>led use of Pseudolites. Therefore it was decided to conduct compatibility studies between Pseudolites and services in the frequency bands 1164-1215, 1215-1300 and 1559-1610 MHz.</w:t>
      </w:r>
    </w:p>
    <w:p w:rsidR="001C648E" w:rsidRDefault="001C648E" w:rsidP="00CB7CA2">
      <w:pPr>
        <w:pStyle w:val="ECCParagraph"/>
        <w:rPr>
          <w:lang w:eastAsia="fi-FI"/>
        </w:rPr>
      </w:pPr>
      <w:r>
        <w:rPr>
          <w:lang w:eastAsia="fi-FI"/>
        </w:rPr>
        <w:t xml:space="preserve">The purpose of this report is the study of the above mentioned co-existence and both indoor and outdoor pseudolites are covered. In sections 1 and 2 an introduction to pseudolites and definitions are given. Sections 3 overviews the pseudolites characteristics and section 4 explains the impact on non-participating RNSS receivers. In section 5 the impact of pseudolites to other radio services are provided and at last in section 6 some conclusions are drawn. More detailed information of the studies can be seen in relevant annexes of this report. </w:t>
      </w:r>
    </w:p>
    <w:p w:rsidR="001C648E" w:rsidRPr="005C28E2" w:rsidRDefault="001C648E" w:rsidP="00CB7CA2">
      <w:pPr>
        <w:pStyle w:val="ECCParagraph"/>
        <w:rPr>
          <w:lang w:eastAsia="fi-FI"/>
        </w:rPr>
      </w:pPr>
      <w:r w:rsidRPr="00E4550C">
        <w:rPr>
          <w:highlight w:val="yellow"/>
          <w:lang w:eastAsia="fi-FI"/>
        </w:rPr>
        <w:t>For information, the Excel workbook of the MCL calculations and the SEAMCAT files used for the calculations for the study are available in a zip-file at the www.ero.dk (ERO Documentation Area) next to this Report.</w:t>
      </w:r>
      <w:r w:rsidRPr="005C28E2">
        <w:rPr>
          <w:lang w:eastAsia="fi-FI"/>
        </w:rPr>
        <w:t xml:space="preserve">  </w:t>
      </w:r>
    </w:p>
    <w:p w:rsidR="001C648E" w:rsidRDefault="001C648E" w:rsidP="00CB7CA2">
      <w:pPr>
        <w:pStyle w:val="ECCParagraph"/>
        <w:rPr>
          <w:lang w:eastAsia="fi-FI"/>
        </w:rPr>
      </w:pPr>
      <w:r>
        <w:rPr>
          <w:lang w:eastAsia="fi-FI"/>
        </w:rPr>
        <w:t>The main conclusions are presented also below:</w:t>
      </w:r>
    </w:p>
    <w:p w:rsidR="001C648E" w:rsidRDefault="001C648E" w:rsidP="003A2EA9">
      <w:pPr>
        <w:pStyle w:val="ECCParagraph"/>
        <w:jc w:val="center"/>
      </w:pPr>
      <w:ins w:id="5" w:author="Auteur">
        <w:r w:rsidRPr="00FA3BB3">
          <w:rPr>
            <w:noProof/>
            <w:lang w:val="fr-FR"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49pt">
              <v:imagedata r:id="rId13" o:title=""/>
            </v:shape>
          </w:pict>
        </w:r>
      </w:ins>
      <w:del w:id="6" w:author="Auteur">
        <w:r>
          <w:rPr>
            <w:noProof/>
            <w:lang w:val="fr-FR" w:eastAsia="fr-FR"/>
          </w:rPr>
          <w:fldChar w:fldCharType="begin"/>
        </w:r>
        <w:r>
          <w:rPr>
            <w:noProof/>
            <w:lang w:val="fr-FR" w:eastAsia="fr-FR"/>
          </w:rPr>
          <w:delInstrText xml:space="preserve"> INCLUDEPICTURE  "cid:image001.jpg@01CD0105.3B6B6290" \* MERGEFORMATINET </w:delInstrText>
        </w:r>
        <w:r>
          <w:rPr>
            <w:noProof/>
            <w:lang w:val="fr-FR" w:eastAsia="fr-FR"/>
          </w:rPr>
          <w:fldChar w:fldCharType="separate"/>
        </w:r>
        <w:r w:rsidRPr="00FA3BB3">
          <w:rPr>
            <w:noProof/>
            <w:lang w:val="fr-FR" w:eastAsia="fr-FR"/>
          </w:rPr>
          <w:pict>
            <v:shape id="Image 1" o:spid="_x0000_i1026" type="#_x0000_t75" alt="cid:image001.jpg@01CD0105.3B6B6290" style="width:405.75pt;height:225.75pt;visibility:visible">
              <v:imagedata r:id="rId14" r:href="rId15"/>
            </v:shape>
          </w:pict>
        </w:r>
        <w:r>
          <w:rPr>
            <w:noProof/>
            <w:lang w:val="fr-FR" w:eastAsia="fr-FR"/>
          </w:rPr>
          <w:fldChar w:fldCharType="end"/>
        </w:r>
      </w:del>
    </w:p>
    <w:p w:rsidR="001C648E" w:rsidRDefault="001C648E" w:rsidP="008A54FC">
      <w:pPr>
        <w:pStyle w:val="ECCParagraph"/>
      </w:pPr>
    </w:p>
    <w:p w:rsidR="001C648E" w:rsidRDefault="001C648E" w:rsidP="008A54FC">
      <w:r>
        <w:br w:type="page"/>
      </w:r>
    </w:p>
    <w:p w:rsidR="001C648E" w:rsidRPr="009B4646" w:rsidRDefault="001C648E" w:rsidP="008A54FC">
      <w:pPr>
        <w:rPr>
          <w:b/>
          <w:color w:val="FFFFFF"/>
        </w:rPr>
      </w:pPr>
      <w:r>
        <w:rPr>
          <w:noProof/>
          <w:lang w:val="fr-FR" w:eastAsia="fr-FR"/>
        </w:rPr>
        <w:pict>
          <v:rect id="Rectangle 21" o:spid="_x0000_s1042" style="position:absolute;margin-left:0;margin-top:70.9pt;width:595.3pt;height:56.7pt;z-index:-2516577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ABJa+mAAgAA&#10;/QQAAA4AAAAAAAAAAAAAAAAALgIAAGRycy9lMm9Eb2MueG1sUEsBAi0AFAAGAAgAAAAhAE7OEqXc&#10;AAAACQEAAA8AAAAAAAAAAAAAAAAA2gQAAGRycy9kb3ducmV2LnhtbFBLBQYAAAAABAAEAPMAAADj&#10;BQAAAAA=&#10;" fillcolor="#b0a696" stroked="f">
            <w10:wrap anchorx="page" anchory="page"/>
          </v:rect>
        </w:pict>
      </w:r>
    </w:p>
    <w:p w:rsidR="001C648E" w:rsidRDefault="001C648E" w:rsidP="008A54FC">
      <w:pPr>
        <w:rPr>
          <w:b/>
          <w:color w:val="FFFFFF"/>
          <w:szCs w:val="20"/>
        </w:rPr>
      </w:pPr>
    </w:p>
    <w:p w:rsidR="001C648E" w:rsidRDefault="001C648E" w:rsidP="008A54FC">
      <w:pPr>
        <w:rPr>
          <w:b/>
          <w:color w:val="FFFFFF"/>
          <w:szCs w:val="20"/>
        </w:rPr>
      </w:pPr>
      <w:r>
        <w:rPr>
          <w:b/>
          <w:color w:val="FFFFFF"/>
          <w:szCs w:val="20"/>
        </w:rPr>
        <w:t>TABLE OF CONTENTS</w:t>
      </w:r>
    </w:p>
    <w:p w:rsidR="001C648E" w:rsidRDefault="001C648E" w:rsidP="008A54FC">
      <w:pPr>
        <w:rPr>
          <w:b/>
          <w:color w:val="FFFFFF"/>
          <w:szCs w:val="20"/>
        </w:rPr>
      </w:pPr>
    </w:p>
    <w:p w:rsidR="001C648E" w:rsidRPr="009B4646" w:rsidRDefault="001C648E" w:rsidP="008A54FC">
      <w:pPr>
        <w:rPr>
          <w:b/>
          <w:color w:val="FFFFFF"/>
          <w:szCs w:val="20"/>
        </w:rPr>
      </w:pPr>
    </w:p>
    <w:p w:rsidR="001C648E" w:rsidRDefault="001C648E">
      <w:pPr>
        <w:pStyle w:val="TOC1"/>
        <w:rPr>
          <w:rFonts w:ascii="Calibri" w:hAnsi="Calibri"/>
          <w:b w:val="0"/>
          <w:caps w:val="0"/>
          <w:noProof/>
          <w:sz w:val="22"/>
          <w:szCs w:val="22"/>
          <w:lang w:val="en-GB" w:eastAsia="en-GB"/>
        </w:rPr>
      </w:pPr>
      <w:r>
        <w:rPr>
          <w:caps w:val="0"/>
          <w:lang w:val="en-GB"/>
        </w:rPr>
        <w:fldChar w:fldCharType="begin"/>
      </w:r>
      <w:r>
        <w:rPr>
          <w:caps w:val="0"/>
          <w:lang w:val="en-GB"/>
        </w:rPr>
        <w:instrText xml:space="preserve"> TOC \o "1-4" \h \z \u </w:instrText>
      </w:r>
      <w:r>
        <w:rPr>
          <w:caps w:val="0"/>
          <w:lang w:val="en-GB"/>
        </w:rPr>
        <w:fldChar w:fldCharType="separate"/>
      </w:r>
      <w:hyperlink w:anchor="_Toc319601922" w:history="1">
        <w:r w:rsidRPr="00E8352B">
          <w:rPr>
            <w:rStyle w:val="Hyperlink"/>
            <w:noProof/>
          </w:rPr>
          <w:t>0</w:t>
        </w:r>
        <w:r>
          <w:rPr>
            <w:rFonts w:ascii="Calibri" w:hAnsi="Calibri"/>
            <w:b w:val="0"/>
            <w:caps w:val="0"/>
            <w:noProof/>
            <w:sz w:val="22"/>
            <w:szCs w:val="22"/>
            <w:lang w:val="en-GB" w:eastAsia="en-GB"/>
          </w:rPr>
          <w:tab/>
        </w:r>
        <w:r w:rsidRPr="00E8352B">
          <w:rPr>
            <w:rStyle w:val="Hyperlink"/>
            <w:noProof/>
          </w:rPr>
          <w:t>Executive summary (style: heading 1)</w:t>
        </w:r>
        <w:r>
          <w:rPr>
            <w:noProof/>
            <w:webHidden/>
          </w:rPr>
          <w:tab/>
        </w:r>
        <w:r>
          <w:rPr>
            <w:noProof/>
            <w:webHidden/>
          </w:rPr>
          <w:fldChar w:fldCharType="begin"/>
        </w:r>
        <w:r>
          <w:rPr>
            <w:noProof/>
            <w:webHidden/>
          </w:rPr>
          <w:instrText xml:space="preserve"> PAGEREF _Toc319601922 \h </w:instrText>
        </w:r>
        <w:r>
          <w:rPr>
            <w:noProof/>
            <w:webHidden/>
          </w:rPr>
        </w:r>
        <w:r>
          <w:rPr>
            <w:noProof/>
            <w:webHidden/>
          </w:rPr>
          <w:fldChar w:fldCharType="separate"/>
        </w:r>
        <w:r>
          <w:rPr>
            <w:noProof/>
            <w:webHidden/>
          </w:rPr>
          <w:t>2</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1923" w:history="1">
        <w:r w:rsidRPr="00E8352B">
          <w:rPr>
            <w:rStyle w:val="Hyperlink"/>
            <w:noProof/>
          </w:rPr>
          <w:t>1</w:t>
        </w:r>
        <w:r>
          <w:rPr>
            <w:rFonts w:ascii="Calibri" w:hAnsi="Calibri"/>
            <w:b w:val="0"/>
            <w:caps w:val="0"/>
            <w:noProof/>
            <w:sz w:val="22"/>
            <w:szCs w:val="22"/>
            <w:lang w:val="en-GB" w:eastAsia="en-GB"/>
          </w:rPr>
          <w:tab/>
        </w:r>
        <w:r w:rsidRPr="00E8352B">
          <w:rPr>
            <w:rStyle w:val="Hyperlink"/>
            <w:noProof/>
          </w:rPr>
          <w:t>Introduction</w:t>
        </w:r>
        <w:r>
          <w:rPr>
            <w:noProof/>
            <w:webHidden/>
          </w:rPr>
          <w:tab/>
        </w:r>
        <w:r>
          <w:rPr>
            <w:noProof/>
            <w:webHidden/>
          </w:rPr>
          <w:fldChar w:fldCharType="begin"/>
        </w:r>
        <w:r>
          <w:rPr>
            <w:noProof/>
            <w:webHidden/>
          </w:rPr>
          <w:instrText xml:space="preserve"> PAGEREF _Toc319601923 \h </w:instrText>
        </w:r>
        <w:r>
          <w:rPr>
            <w:noProof/>
            <w:webHidden/>
          </w:rPr>
        </w:r>
        <w:r>
          <w:rPr>
            <w:noProof/>
            <w:webHidden/>
          </w:rPr>
          <w:fldChar w:fldCharType="separate"/>
        </w:r>
        <w:r>
          <w:rPr>
            <w:noProof/>
            <w:webHidden/>
          </w:rPr>
          <w:t>6</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1924" w:history="1">
        <w:r w:rsidRPr="00E8352B">
          <w:rPr>
            <w:rStyle w:val="Hyperlink"/>
            <w:noProof/>
          </w:rPr>
          <w:t>2</w:t>
        </w:r>
        <w:r>
          <w:rPr>
            <w:rFonts w:ascii="Calibri" w:hAnsi="Calibri"/>
            <w:b w:val="0"/>
            <w:caps w:val="0"/>
            <w:noProof/>
            <w:sz w:val="22"/>
            <w:szCs w:val="22"/>
            <w:lang w:val="en-GB" w:eastAsia="en-GB"/>
          </w:rPr>
          <w:tab/>
        </w:r>
        <w:r w:rsidRPr="00E8352B">
          <w:rPr>
            <w:rStyle w:val="Hyperlink"/>
            <w:noProof/>
          </w:rPr>
          <w:t>Definitions (optional section)</w:t>
        </w:r>
        <w:r>
          <w:rPr>
            <w:noProof/>
            <w:webHidden/>
          </w:rPr>
          <w:tab/>
        </w:r>
        <w:r>
          <w:rPr>
            <w:noProof/>
            <w:webHidden/>
          </w:rPr>
          <w:fldChar w:fldCharType="begin"/>
        </w:r>
        <w:r>
          <w:rPr>
            <w:noProof/>
            <w:webHidden/>
          </w:rPr>
          <w:instrText xml:space="preserve"> PAGEREF _Toc319601924 \h </w:instrText>
        </w:r>
        <w:r>
          <w:rPr>
            <w:noProof/>
            <w:webHidden/>
          </w:rPr>
        </w:r>
        <w:r>
          <w:rPr>
            <w:noProof/>
            <w:webHidden/>
          </w:rPr>
          <w:fldChar w:fldCharType="separate"/>
        </w:r>
        <w:r>
          <w:rPr>
            <w:noProof/>
            <w:webHidden/>
          </w:rPr>
          <w:t>7</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1925" w:history="1">
        <w:r w:rsidRPr="00E8352B">
          <w:rPr>
            <w:rStyle w:val="Hyperlink"/>
            <w:noProof/>
          </w:rPr>
          <w:t>3</w:t>
        </w:r>
        <w:r>
          <w:rPr>
            <w:rFonts w:ascii="Calibri" w:hAnsi="Calibri"/>
            <w:b w:val="0"/>
            <w:caps w:val="0"/>
            <w:noProof/>
            <w:sz w:val="22"/>
            <w:szCs w:val="22"/>
            <w:lang w:val="en-GB" w:eastAsia="en-GB"/>
          </w:rPr>
          <w:tab/>
        </w:r>
        <w:r w:rsidRPr="00E8352B">
          <w:rPr>
            <w:rStyle w:val="Hyperlink"/>
            <w:noProof/>
          </w:rPr>
          <w:t>OVERVIEW AND CHARACTERISTICS OF PSEUDOLITES</w:t>
        </w:r>
        <w:r>
          <w:rPr>
            <w:noProof/>
            <w:webHidden/>
          </w:rPr>
          <w:tab/>
        </w:r>
        <w:r>
          <w:rPr>
            <w:noProof/>
            <w:webHidden/>
          </w:rPr>
          <w:fldChar w:fldCharType="begin"/>
        </w:r>
        <w:r>
          <w:rPr>
            <w:noProof/>
            <w:webHidden/>
          </w:rPr>
          <w:instrText xml:space="preserve"> PAGEREF _Toc319601925 \h </w:instrText>
        </w:r>
        <w:r>
          <w:rPr>
            <w:noProof/>
            <w:webHidden/>
          </w:rPr>
        </w:r>
        <w:r>
          <w:rPr>
            <w:noProof/>
            <w:webHidden/>
          </w:rPr>
          <w:fldChar w:fldCharType="separate"/>
        </w:r>
        <w:r>
          <w:rPr>
            <w:noProof/>
            <w:webHidden/>
          </w:rPr>
          <w:t>8</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26" w:history="1">
        <w:r w:rsidRPr="00E8352B">
          <w:rPr>
            <w:rStyle w:val="Hyperlink"/>
            <w:noProof/>
          </w:rPr>
          <w:t>3.1</w:t>
        </w:r>
        <w:r>
          <w:rPr>
            <w:rFonts w:ascii="Calibri" w:hAnsi="Calibri"/>
            <w:noProof/>
            <w:sz w:val="22"/>
            <w:szCs w:val="22"/>
            <w:lang w:val="en-GB" w:eastAsia="en-GB"/>
          </w:rPr>
          <w:tab/>
        </w:r>
        <w:r w:rsidRPr="00E8352B">
          <w:rPr>
            <w:rStyle w:val="Hyperlink"/>
            <w:noProof/>
          </w:rPr>
          <w:t>Introduction</w:t>
        </w:r>
        <w:r>
          <w:rPr>
            <w:noProof/>
            <w:webHidden/>
          </w:rPr>
          <w:tab/>
        </w:r>
        <w:r>
          <w:rPr>
            <w:noProof/>
            <w:webHidden/>
          </w:rPr>
          <w:fldChar w:fldCharType="begin"/>
        </w:r>
        <w:r>
          <w:rPr>
            <w:noProof/>
            <w:webHidden/>
          </w:rPr>
          <w:instrText xml:space="preserve"> PAGEREF _Toc319601926 \h </w:instrText>
        </w:r>
        <w:r>
          <w:rPr>
            <w:noProof/>
            <w:webHidden/>
          </w:rPr>
        </w:r>
        <w:r>
          <w:rPr>
            <w:noProof/>
            <w:webHidden/>
          </w:rPr>
          <w:fldChar w:fldCharType="separate"/>
        </w:r>
        <w:r>
          <w:rPr>
            <w:noProof/>
            <w:webHidden/>
          </w:rPr>
          <w:t>8</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27" w:history="1">
        <w:r w:rsidRPr="00E8352B">
          <w:rPr>
            <w:rStyle w:val="Hyperlink"/>
            <w:noProof/>
            <w:lang w:val="en-GB"/>
          </w:rPr>
          <w:t>3.2</w:t>
        </w:r>
        <w:r>
          <w:rPr>
            <w:rFonts w:ascii="Calibri" w:hAnsi="Calibri"/>
            <w:noProof/>
            <w:sz w:val="22"/>
            <w:szCs w:val="22"/>
            <w:lang w:val="en-GB" w:eastAsia="en-GB"/>
          </w:rPr>
          <w:tab/>
        </w:r>
        <w:r w:rsidRPr="00E8352B">
          <w:rPr>
            <w:rStyle w:val="Hyperlink"/>
            <w:noProof/>
          </w:rPr>
          <w:t>Application overview of pseudolites</w:t>
        </w:r>
        <w:r>
          <w:rPr>
            <w:noProof/>
            <w:webHidden/>
          </w:rPr>
          <w:tab/>
        </w:r>
        <w:r>
          <w:rPr>
            <w:noProof/>
            <w:webHidden/>
          </w:rPr>
          <w:fldChar w:fldCharType="begin"/>
        </w:r>
        <w:r>
          <w:rPr>
            <w:noProof/>
            <w:webHidden/>
          </w:rPr>
          <w:instrText xml:space="preserve"> PAGEREF _Toc319601927 \h </w:instrText>
        </w:r>
        <w:r>
          <w:rPr>
            <w:noProof/>
            <w:webHidden/>
          </w:rPr>
        </w:r>
        <w:r>
          <w:rPr>
            <w:noProof/>
            <w:webHidden/>
          </w:rPr>
          <w:fldChar w:fldCharType="separate"/>
        </w:r>
        <w:r>
          <w:rPr>
            <w:noProof/>
            <w:webHidden/>
          </w:rPr>
          <w:t>8</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28" w:history="1">
        <w:r w:rsidRPr="00E8352B">
          <w:rPr>
            <w:rStyle w:val="Hyperlink"/>
            <w:noProof/>
          </w:rPr>
          <w:t>3.3</w:t>
        </w:r>
        <w:r>
          <w:rPr>
            <w:rFonts w:ascii="Calibri" w:hAnsi="Calibri"/>
            <w:noProof/>
            <w:sz w:val="22"/>
            <w:szCs w:val="22"/>
            <w:lang w:val="en-GB" w:eastAsia="en-GB"/>
          </w:rPr>
          <w:tab/>
        </w:r>
        <w:r w:rsidRPr="00E8352B">
          <w:rPr>
            <w:rStyle w:val="Hyperlink"/>
            <w:noProof/>
          </w:rPr>
          <w:t>Frequency band</w:t>
        </w:r>
        <w:r>
          <w:rPr>
            <w:noProof/>
            <w:webHidden/>
          </w:rPr>
          <w:tab/>
        </w:r>
        <w:r>
          <w:rPr>
            <w:noProof/>
            <w:webHidden/>
          </w:rPr>
          <w:fldChar w:fldCharType="begin"/>
        </w:r>
        <w:r>
          <w:rPr>
            <w:noProof/>
            <w:webHidden/>
          </w:rPr>
          <w:instrText xml:space="preserve"> PAGEREF _Toc319601928 \h </w:instrText>
        </w:r>
        <w:r>
          <w:rPr>
            <w:noProof/>
            <w:webHidden/>
          </w:rPr>
        </w:r>
        <w:r>
          <w:rPr>
            <w:noProof/>
            <w:webHidden/>
          </w:rPr>
          <w:fldChar w:fldCharType="separate"/>
        </w:r>
        <w:r>
          <w:rPr>
            <w:noProof/>
            <w:webHidden/>
          </w:rPr>
          <w:t>9</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29" w:history="1">
        <w:r w:rsidRPr="00E8352B">
          <w:rPr>
            <w:rStyle w:val="Hyperlink"/>
            <w:noProof/>
          </w:rPr>
          <w:t>3.4</w:t>
        </w:r>
        <w:r>
          <w:rPr>
            <w:rFonts w:ascii="Calibri" w:hAnsi="Calibri"/>
            <w:noProof/>
            <w:sz w:val="22"/>
            <w:szCs w:val="22"/>
            <w:lang w:val="en-GB" w:eastAsia="en-GB"/>
          </w:rPr>
          <w:tab/>
        </w:r>
        <w:r w:rsidRPr="00E8352B">
          <w:rPr>
            <w:rStyle w:val="Hyperlink"/>
            <w:noProof/>
          </w:rPr>
          <w:t>The Near-Far problem</w:t>
        </w:r>
        <w:r>
          <w:rPr>
            <w:noProof/>
            <w:webHidden/>
          </w:rPr>
          <w:tab/>
        </w:r>
        <w:r>
          <w:rPr>
            <w:noProof/>
            <w:webHidden/>
          </w:rPr>
          <w:fldChar w:fldCharType="begin"/>
        </w:r>
        <w:r>
          <w:rPr>
            <w:noProof/>
            <w:webHidden/>
          </w:rPr>
          <w:instrText xml:space="preserve"> PAGEREF _Toc319601929 \h </w:instrText>
        </w:r>
        <w:r>
          <w:rPr>
            <w:noProof/>
            <w:webHidden/>
          </w:rPr>
        </w:r>
        <w:r>
          <w:rPr>
            <w:noProof/>
            <w:webHidden/>
          </w:rPr>
          <w:fldChar w:fldCharType="separate"/>
        </w:r>
        <w:r>
          <w:rPr>
            <w:noProof/>
            <w:webHidden/>
          </w:rPr>
          <w:t>9</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30" w:history="1">
        <w:r w:rsidRPr="00E8352B">
          <w:rPr>
            <w:rStyle w:val="Hyperlink"/>
            <w:noProof/>
          </w:rPr>
          <w:t>3.4.1</w:t>
        </w:r>
        <w:r>
          <w:rPr>
            <w:rFonts w:ascii="Calibri" w:hAnsi="Calibri"/>
            <w:noProof/>
            <w:sz w:val="22"/>
            <w:szCs w:val="22"/>
            <w:lang w:val="en-GB" w:eastAsia="en-GB"/>
          </w:rPr>
          <w:tab/>
        </w:r>
        <w:r w:rsidRPr="00E8352B">
          <w:rPr>
            <w:rStyle w:val="Hyperlink"/>
            <w:noProof/>
          </w:rPr>
          <w:t>Frequency Offsets</w:t>
        </w:r>
        <w:r>
          <w:rPr>
            <w:noProof/>
            <w:webHidden/>
          </w:rPr>
          <w:tab/>
        </w:r>
        <w:r>
          <w:rPr>
            <w:noProof/>
            <w:webHidden/>
          </w:rPr>
          <w:fldChar w:fldCharType="begin"/>
        </w:r>
        <w:r>
          <w:rPr>
            <w:noProof/>
            <w:webHidden/>
          </w:rPr>
          <w:instrText xml:space="preserve"> PAGEREF _Toc319601930 \h </w:instrText>
        </w:r>
        <w:r>
          <w:rPr>
            <w:noProof/>
            <w:webHidden/>
          </w:rPr>
        </w:r>
        <w:r>
          <w:rPr>
            <w:noProof/>
            <w:webHidden/>
          </w:rPr>
          <w:fldChar w:fldCharType="separate"/>
        </w:r>
        <w:r>
          <w:rPr>
            <w:noProof/>
            <w:webHidden/>
          </w:rPr>
          <w:t>10</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31" w:history="1">
        <w:r w:rsidRPr="00E8352B">
          <w:rPr>
            <w:rStyle w:val="Hyperlink"/>
            <w:noProof/>
          </w:rPr>
          <w:t>3.4.2</w:t>
        </w:r>
        <w:r>
          <w:rPr>
            <w:rFonts w:ascii="Calibri" w:hAnsi="Calibri"/>
            <w:noProof/>
            <w:sz w:val="22"/>
            <w:szCs w:val="22"/>
            <w:lang w:val="en-GB" w:eastAsia="en-GB"/>
          </w:rPr>
          <w:tab/>
        </w:r>
        <w:r w:rsidRPr="00E8352B">
          <w:rPr>
            <w:rStyle w:val="Hyperlink"/>
            <w:noProof/>
          </w:rPr>
          <w:t>Different PRN Codes</w:t>
        </w:r>
        <w:r>
          <w:rPr>
            <w:noProof/>
            <w:webHidden/>
          </w:rPr>
          <w:tab/>
        </w:r>
        <w:r>
          <w:rPr>
            <w:noProof/>
            <w:webHidden/>
          </w:rPr>
          <w:fldChar w:fldCharType="begin"/>
        </w:r>
        <w:r>
          <w:rPr>
            <w:noProof/>
            <w:webHidden/>
          </w:rPr>
          <w:instrText xml:space="preserve"> PAGEREF _Toc319601931 \h </w:instrText>
        </w:r>
        <w:r>
          <w:rPr>
            <w:noProof/>
            <w:webHidden/>
          </w:rPr>
        </w:r>
        <w:r>
          <w:rPr>
            <w:noProof/>
            <w:webHidden/>
          </w:rPr>
          <w:fldChar w:fldCharType="separate"/>
        </w:r>
        <w:r>
          <w:rPr>
            <w:noProof/>
            <w:webHidden/>
          </w:rPr>
          <w:t>10</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32" w:history="1">
        <w:r w:rsidRPr="00E8352B">
          <w:rPr>
            <w:rStyle w:val="Hyperlink"/>
            <w:noProof/>
          </w:rPr>
          <w:t>3.4.3</w:t>
        </w:r>
        <w:r>
          <w:rPr>
            <w:rFonts w:ascii="Calibri" w:hAnsi="Calibri"/>
            <w:noProof/>
            <w:sz w:val="22"/>
            <w:szCs w:val="22"/>
            <w:lang w:val="en-GB" w:eastAsia="en-GB"/>
          </w:rPr>
          <w:tab/>
        </w:r>
        <w:r w:rsidRPr="00E8352B">
          <w:rPr>
            <w:rStyle w:val="Hyperlink"/>
            <w:noProof/>
          </w:rPr>
          <w:t>Signal Pulsing</w:t>
        </w:r>
        <w:r>
          <w:rPr>
            <w:noProof/>
            <w:webHidden/>
          </w:rPr>
          <w:tab/>
        </w:r>
        <w:r>
          <w:rPr>
            <w:noProof/>
            <w:webHidden/>
          </w:rPr>
          <w:fldChar w:fldCharType="begin"/>
        </w:r>
        <w:r>
          <w:rPr>
            <w:noProof/>
            <w:webHidden/>
          </w:rPr>
          <w:instrText xml:space="preserve"> PAGEREF _Toc319601932 \h </w:instrText>
        </w:r>
        <w:r>
          <w:rPr>
            <w:noProof/>
            <w:webHidden/>
          </w:rPr>
        </w:r>
        <w:r>
          <w:rPr>
            <w:noProof/>
            <w:webHidden/>
          </w:rPr>
          <w:fldChar w:fldCharType="separate"/>
        </w:r>
        <w:r>
          <w:rPr>
            <w:noProof/>
            <w:webHidden/>
          </w:rPr>
          <w:t>10</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33" w:history="1">
        <w:r w:rsidRPr="00E8352B">
          <w:rPr>
            <w:rStyle w:val="Hyperlink"/>
            <w:noProof/>
          </w:rPr>
          <w:t>3.4.3.1</w:t>
        </w:r>
        <w:r>
          <w:rPr>
            <w:rFonts w:ascii="Calibri" w:hAnsi="Calibri"/>
            <w:i w:val="0"/>
            <w:noProof/>
            <w:sz w:val="22"/>
            <w:szCs w:val="22"/>
            <w:lang w:val="en-GB" w:eastAsia="en-GB"/>
          </w:rPr>
          <w:tab/>
        </w:r>
        <w:r w:rsidRPr="00E8352B">
          <w:rPr>
            <w:rStyle w:val="Hyperlink"/>
            <w:noProof/>
          </w:rPr>
          <w:t>RTCM SC-104 pulsing scheme</w:t>
        </w:r>
        <w:r>
          <w:rPr>
            <w:noProof/>
            <w:webHidden/>
          </w:rPr>
          <w:tab/>
        </w:r>
        <w:r>
          <w:rPr>
            <w:noProof/>
            <w:webHidden/>
          </w:rPr>
          <w:fldChar w:fldCharType="begin"/>
        </w:r>
        <w:r>
          <w:rPr>
            <w:noProof/>
            <w:webHidden/>
          </w:rPr>
          <w:instrText xml:space="preserve"> PAGEREF _Toc319601933 \h </w:instrText>
        </w:r>
        <w:r>
          <w:rPr>
            <w:noProof/>
            <w:webHidden/>
          </w:rPr>
        </w:r>
        <w:r>
          <w:rPr>
            <w:noProof/>
            <w:webHidden/>
          </w:rPr>
          <w:fldChar w:fldCharType="separate"/>
        </w:r>
        <w:r>
          <w:rPr>
            <w:noProof/>
            <w:webHidden/>
          </w:rPr>
          <w:t>10</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34" w:history="1">
        <w:r w:rsidRPr="00E8352B">
          <w:rPr>
            <w:rStyle w:val="Hyperlink"/>
            <w:noProof/>
          </w:rPr>
          <w:t>3.4.3.2</w:t>
        </w:r>
        <w:r>
          <w:rPr>
            <w:rFonts w:ascii="Calibri" w:hAnsi="Calibri"/>
            <w:i w:val="0"/>
            <w:noProof/>
            <w:sz w:val="22"/>
            <w:szCs w:val="22"/>
            <w:lang w:val="en-GB" w:eastAsia="en-GB"/>
          </w:rPr>
          <w:tab/>
        </w:r>
        <w:r w:rsidRPr="00E8352B">
          <w:rPr>
            <w:rStyle w:val="Hyperlink"/>
            <w:noProof/>
          </w:rPr>
          <w:t>RTCA SC-159 pulsing scheme</w:t>
        </w:r>
        <w:r>
          <w:rPr>
            <w:noProof/>
            <w:webHidden/>
          </w:rPr>
          <w:tab/>
        </w:r>
        <w:r>
          <w:rPr>
            <w:noProof/>
            <w:webHidden/>
          </w:rPr>
          <w:fldChar w:fldCharType="begin"/>
        </w:r>
        <w:r>
          <w:rPr>
            <w:noProof/>
            <w:webHidden/>
          </w:rPr>
          <w:instrText xml:space="preserve"> PAGEREF _Toc319601934 \h </w:instrText>
        </w:r>
        <w:r>
          <w:rPr>
            <w:noProof/>
            <w:webHidden/>
          </w:rPr>
        </w:r>
        <w:r>
          <w:rPr>
            <w:noProof/>
            <w:webHidden/>
          </w:rPr>
          <w:fldChar w:fldCharType="separate"/>
        </w:r>
        <w:r>
          <w:rPr>
            <w:noProof/>
            <w:webHidden/>
          </w:rPr>
          <w:t>11</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35" w:history="1">
        <w:r w:rsidRPr="00E8352B">
          <w:rPr>
            <w:rStyle w:val="Hyperlink"/>
            <w:noProof/>
          </w:rPr>
          <w:t>3.4.3.3</w:t>
        </w:r>
        <w:r>
          <w:rPr>
            <w:rFonts w:ascii="Calibri" w:hAnsi="Calibri"/>
            <w:i w:val="0"/>
            <w:noProof/>
            <w:sz w:val="22"/>
            <w:szCs w:val="22"/>
            <w:lang w:val="en-GB" w:eastAsia="en-GB"/>
          </w:rPr>
          <w:tab/>
        </w:r>
        <w:r w:rsidRPr="00E8352B">
          <w:rPr>
            <w:rStyle w:val="Hyperlink"/>
            <w:noProof/>
          </w:rPr>
          <w:t>Galileo pulsing schemes</w:t>
        </w:r>
        <w:r>
          <w:rPr>
            <w:noProof/>
            <w:webHidden/>
          </w:rPr>
          <w:tab/>
        </w:r>
        <w:r>
          <w:rPr>
            <w:noProof/>
            <w:webHidden/>
          </w:rPr>
          <w:fldChar w:fldCharType="begin"/>
        </w:r>
        <w:r>
          <w:rPr>
            <w:noProof/>
            <w:webHidden/>
          </w:rPr>
          <w:instrText xml:space="preserve"> PAGEREF _Toc319601935 \h </w:instrText>
        </w:r>
        <w:r>
          <w:rPr>
            <w:noProof/>
            <w:webHidden/>
          </w:rPr>
        </w:r>
        <w:r>
          <w:rPr>
            <w:noProof/>
            <w:webHidden/>
          </w:rPr>
          <w:fldChar w:fldCharType="separate"/>
        </w:r>
        <w:r>
          <w:rPr>
            <w:noProof/>
            <w:webHidden/>
          </w:rPr>
          <w:t>11</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36" w:history="1">
        <w:r w:rsidRPr="00E8352B">
          <w:rPr>
            <w:rStyle w:val="Hyperlink"/>
            <w:noProof/>
          </w:rPr>
          <w:t>3.5</w:t>
        </w:r>
        <w:r>
          <w:rPr>
            <w:rFonts w:ascii="Calibri" w:hAnsi="Calibri"/>
            <w:noProof/>
            <w:sz w:val="22"/>
            <w:szCs w:val="22"/>
            <w:lang w:val="en-GB" w:eastAsia="en-GB"/>
          </w:rPr>
          <w:tab/>
        </w:r>
        <w:r w:rsidRPr="00E8352B">
          <w:rPr>
            <w:rStyle w:val="Hyperlink"/>
            <w:noProof/>
          </w:rPr>
          <w:t>Characteristics retained in the studies</w:t>
        </w:r>
        <w:r>
          <w:rPr>
            <w:noProof/>
            <w:webHidden/>
          </w:rPr>
          <w:tab/>
        </w:r>
        <w:r>
          <w:rPr>
            <w:noProof/>
            <w:webHidden/>
          </w:rPr>
          <w:fldChar w:fldCharType="begin"/>
        </w:r>
        <w:r>
          <w:rPr>
            <w:noProof/>
            <w:webHidden/>
          </w:rPr>
          <w:instrText xml:space="preserve"> PAGEREF _Toc319601936 \h </w:instrText>
        </w:r>
        <w:r>
          <w:rPr>
            <w:noProof/>
            <w:webHidden/>
          </w:rPr>
        </w:r>
        <w:r>
          <w:rPr>
            <w:noProof/>
            <w:webHidden/>
          </w:rPr>
          <w:fldChar w:fldCharType="separate"/>
        </w:r>
        <w:r>
          <w:rPr>
            <w:noProof/>
            <w:webHidden/>
          </w:rPr>
          <w:t>11</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1937" w:history="1">
        <w:r w:rsidRPr="00E8352B">
          <w:rPr>
            <w:rStyle w:val="Hyperlink"/>
            <w:noProof/>
          </w:rPr>
          <w:t>4</w:t>
        </w:r>
        <w:r>
          <w:rPr>
            <w:rFonts w:ascii="Calibri" w:hAnsi="Calibri"/>
            <w:b w:val="0"/>
            <w:caps w:val="0"/>
            <w:noProof/>
            <w:sz w:val="22"/>
            <w:szCs w:val="22"/>
            <w:lang w:val="en-GB" w:eastAsia="en-GB"/>
          </w:rPr>
          <w:tab/>
        </w:r>
        <w:r w:rsidRPr="00E8352B">
          <w:rPr>
            <w:rStyle w:val="Hyperlink"/>
            <w:noProof/>
          </w:rPr>
          <w:t>Impact on non participating RNSS receivers</w:t>
        </w:r>
        <w:r>
          <w:rPr>
            <w:noProof/>
            <w:webHidden/>
          </w:rPr>
          <w:tab/>
        </w:r>
        <w:r>
          <w:rPr>
            <w:noProof/>
            <w:webHidden/>
          </w:rPr>
          <w:fldChar w:fldCharType="begin"/>
        </w:r>
        <w:r>
          <w:rPr>
            <w:noProof/>
            <w:webHidden/>
          </w:rPr>
          <w:instrText xml:space="preserve"> PAGEREF _Toc319601937 \h </w:instrText>
        </w:r>
        <w:r>
          <w:rPr>
            <w:noProof/>
            <w:webHidden/>
          </w:rPr>
        </w:r>
        <w:r>
          <w:rPr>
            <w:noProof/>
            <w:webHidden/>
          </w:rPr>
          <w:fldChar w:fldCharType="separate"/>
        </w:r>
        <w:r>
          <w:rPr>
            <w:noProof/>
            <w:webHidden/>
          </w:rPr>
          <w:t>13</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38" w:history="1">
        <w:r w:rsidRPr="00E8352B">
          <w:rPr>
            <w:rStyle w:val="Hyperlink"/>
            <w:noProof/>
          </w:rPr>
          <w:t>4.1</w:t>
        </w:r>
        <w:r>
          <w:rPr>
            <w:rFonts w:ascii="Calibri" w:hAnsi="Calibri"/>
            <w:noProof/>
            <w:sz w:val="22"/>
            <w:szCs w:val="22"/>
            <w:lang w:val="en-GB" w:eastAsia="en-GB"/>
          </w:rPr>
          <w:tab/>
        </w:r>
        <w:r w:rsidRPr="00E8352B">
          <w:rPr>
            <w:rStyle w:val="Hyperlink"/>
            <w:noProof/>
          </w:rPr>
          <w:t>GNSS (Global Navigation Satellite Systems) RECEIVER characteristics</w:t>
        </w:r>
        <w:r>
          <w:rPr>
            <w:noProof/>
            <w:webHidden/>
          </w:rPr>
          <w:tab/>
        </w:r>
        <w:r>
          <w:rPr>
            <w:noProof/>
            <w:webHidden/>
          </w:rPr>
          <w:fldChar w:fldCharType="begin"/>
        </w:r>
        <w:r>
          <w:rPr>
            <w:noProof/>
            <w:webHidden/>
          </w:rPr>
          <w:instrText xml:space="preserve"> PAGEREF _Toc319601938 \h </w:instrText>
        </w:r>
        <w:r>
          <w:rPr>
            <w:noProof/>
            <w:webHidden/>
          </w:rPr>
        </w:r>
        <w:r>
          <w:rPr>
            <w:noProof/>
            <w:webHidden/>
          </w:rPr>
          <w:fldChar w:fldCharType="separate"/>
        </w:r>
        <w:r>
          <w:rPr>
            <w:noProof/>
            <w:webHidden/>
          </w:rPr>
          <w:t>13</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39" w:history="1">
        <w:r w:rsidRPr="00E8352B">
          <w:rPr>
            <w:rStyle w:val="Hyperlink"/>
            <w:noProof/>
          </w:rPr>
          <w:t>4.2</w:t>
        </w:r>
        <w:r>
          <w:rPr>
            <w:rFonts w:ascii="Calibri" w:hAnsi="Calibri"/>
            <w:noProof/>
            <w:sz w:val="22"/>
            <w:szCs w:val="22"/>
            <w:lang w:val="en-GB" w:eastAsia="en-GB"/>
          </w:rPr>
          <w:tab/>
        </w:r>
        <w:r w:rsidRPr="00E8352B">
          <w:rPr>
            <w:rStyle w:val="Hyperlink"/>
            <w:noProof/>
          </w:rPr>
          <w:t>Mechanisms studied</w:t>
        </w:r>
        <w:r>
          <w:rPr>
            <w:noProof/>
            <w:webHidden/>
          </w:rPr>
          <w:tab/>
        </w:r>
        <w:r>
          <w:rPr>
            <w:noProof/>
            <w:webHidden/>
          </w:rPr>
          <w:fldChar w:fldCharType="begin"/>
        </w:r>
        <w:r>
          <w:rPr>
            <w:noProof/>
            <w:webHidden/>
          </w:rPr>
          <w:instrText xml:space="preserve"> PAGEREF _Toc319601939 \h </w:instrText>
        </w:r>
        <w:r>
          <w:rPr>
            <w:noProof/>
            <w:webHidden/>
          </w:rPr>
        </w:r>
        <w:r>
          <w:rPr>
            <w:noProof/>
            <w:webHidden/>
          </w:rPr>
          <w:fldChar w:fldCharType="separate"/>
        </w:r>
        <w:r>
          <w:rPr>
            <w:noProof/>
            <w:webHidden/>
          </w:rPr>
          <w:t>13</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40" w:history="1">
        <w:r w:rsidRPr="00E8352B">
          <w:rPr>
            <w:rStyle w:val="Hyperlink"/>
            <w:noProof/>
          </w:rPr>
          <w:t>4.2.1</w:t>
        </w:r>
        <w:r>
          <w:rPr>
            <w:rFonts w:ascii="Calibri" w:hAnsi="Calibri"/>
            <w:noProof/>
            <w:sz w:val="22"/>
            <w:szCs w:val="22"/>
            <w:lang w:val="en-GB" w:eastAsia="en-GB"/>
          </w:rPr>
          <w:tab/>
        </w:r>
        <w:r w:rsidRPr="00E8352B">
          <w:rPr>
            <w:rStyle w:val="Hyperlink"/>
            <w:noProof/>
          </w:rPr>
          <w:t>Reception of non-expected PRN codes from the pseudolites</w:t>
        </w:r>
        <w:r>
          <w:rPr>
            <w:noProof/>
            <w:webHidden/>
          </w:rPr>
          <w:tab/>
        </w:r>
        <w:r>
          <w:rPr>
            <w:noProof/>
            <w:webHidden/>
          </w:rPr>
          <w:fldChar w:fldCharType="begin"/>
        </w:r>
        <w:r>
          <w:rPr>
            <w:noProof/>
            <w:webHidden/>
          </w:rPr>
          <w:instrText xml:space="preserve"> PAGEREF _Toc319601940 \h </w:instrText>
        </w:r>
        <w:r>
          <w:rPr>
            <w:noProof/>
            <w:webHidden/>
          </w:rPr>
        </w:r>
        <w:r>
          <w:rPr>
            <w:noProof/>
            <w:webHidden/>
          </w:rPr>
          <w:fldChar w:fldCharType="separate"/>
        </w:r>
        <w:r>
          <w:rPr>
            <w:noProof/>
            <w:webHidden/>
          </w:rPr>
          <w:t>13</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41" w:history="1">
        <w:r w:rsidRPr="00E8352B">
          <w:rPr>
            <w:rStyle w:val="Hyperlink"/>
            <w:noProof/>
          </w:rPr>
          <w:t>4.2.2</w:t>
        </w:r>
        <w:r>
          <w:rPr>
            <w:rFonts w:ascii="Calibri" w:hAnsi="Calibri"/>
            <w:noProof/>
            <w:sz w:val="22"/>
            <w:szCs w:val="22"/>
            <w:lang w:val="en-GB" w:eastAsia="en-GB"/>
          </w:rPr>
          <w:tab/>
        </w:r>
        <w:r w:rsidRPr="00E8352B">
          <w:rPr>
            <w:rStyle w:val="Hyperlink"/>
            <w:noProof/>
          </w:rPr>
          <w:t>Near far effect</w:t>
        </w:r>
        <w:r>
          <w:rPr>
            <w:noProof/>
            <w:webHidden/>
          </w:rPr>
          <w:tab/>
        </w:r>
        <w:r>
          <w:rPr>
            <w:noProof/>
            <w:webHidden/>
          </w:rPr>
          <w:fldChar w:fldCharType="begin"/>
        </w:r>
        <w:r>
          <w:rPr>
            <w:noProof/>
            <w:webHidden/>
          </w:rPr>
          <w:instrText xml:space="preserve"> PAGEREF _Toc319601941 \h </w:instrText>
        </w:r>
        <w:r>
          <w:rPr>
            <w:noProof/>
            <w:webHidden/>
          </w:rPr>
        </w:r>
        <w:r>
          <w:rPr>
            <w:noProof/>
            <w:webHidden/>
          </w:rPr>
          <w:fldChar w:fldCharType="separate"/>
        </w:r>
        <w:r>
          <w:rPr>
            <w:noProof/>
            <w:webHidden/>
          </w:rPr>
          <w:t>14</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42" w:history="1">
        <w:r w:rsidRPr="00E8352B">
          <w:rPr>
            <w:rStyle w:val="Hyperlink"/>
            <w:noProof/>
          </w:rPr>
          <w:t>4.2.3</w:t>
        </w:r>
        <w:r>
          <w:rPr>
            <w:rFonts w:ascii="Calibri" w:hAnsi="Calibri"/>
            <w:noProof/>
            <w:sz w:val="22"/>
            <w:szCs w:val="22"/>
            <w:lang w:val="en-GB" w:eastAsia="en-GB"/>
          </w:rPr>
          <w:tab/>
        </w:r>
        <w:r w:rsidRPr="00E8352B">
          <w:rPr>
            <w:rStyle w:val="Hyperlink"/>
            <w:noProof/>
          </w:rPr>
          <w:t>Noise level elevation</w:t>
        </w:r>
        <w:r>
          <w:rPr>
            <w:noProof/>
            <w:webHidden/>
          </w:rPr>
          <w:tab/>
        </w:r>
        <w:r>
          <w:rPr>
            <w:noProof/>
            <w:webHidden/>
          </w:rPr>
          <w:fldChar w:fldCharType="begin"/>
        </w:r>
        <w:r>
          <w:rPr>
            <w:noProof/>
            <w:webHidden/>
          </w:rPr>
          <w:instrText xml:space="preserve"> PAGEREF _Toc319601942 \h </w:instrText>
        </w:r>
        <w:r>
          <w:rPr>
            <w:noProof/>
            <w:webHidden/>
          </w:rPr>
        </w:r>
        <w:r>
          <w:rPr>
            <w:noProof/>
            <w:webHidden/>
          </w:rPr>
          <w:fldChar w:fldCharType="separate"/>
        </w:r>
        <w:r>
          <w:rPr>
            <w:noProof/>
            <w:webHidden/>
          </w:rPr>
          <w:t>15</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43" w:history="1">
        <w:r w:rsidRPr="00E8352B">
          <w:rPr>
            <w:rStyle w:val="Hyperlink"/>
            <w:noProof/>
          </w:rPr>
          <w:t>4.3</w:t>
        </w:r>
        <w:r>
          <w:rPr>
            <w:rFonts w:ascii="Calibri" w:hAnsi="Calibri"/>
            <w:noProof/>
            <w:sz w:val="22"/>
            <w:szCs w:val="22"/>
            <w:lang w:val="en-GB" w:eastAsia="en-GB"/>
          </w:rPr>
          <w:tab/>
        </w:r>
        <w:r w:rsidRPr="00E8352B">
          <w:rPr>
            <w:rStyle w:val="Hyperlink"/>
            <w:noProof/>
          </w:rPr>
          <w:t>CW Pseudolite signal as an interferer in the 1559-1610 MHz band</w:t>
        </w:r>
        <w:r>
          <w:rPr>
            <w:noProof/>
            <w:webHidden/>
          </w:rPr>
          <w:tab/>
        </w:r>
        <w:r>
          <w:rPr>
            <w:noProof/>
            <w:webHidden/>
          </w:rPr>
          <w:fldChar w:fldCharType="begin"/>
        </w:r>
        <w:r>
          <w:rPr>
            <w:noProof/>
            <w:webHidden/>
          </w:rPr>
          <w:instrText xml:space="preserve"> PAGEREF _Toc319601943 \h </w:instrText>
        </w:r>
        <w:r>
          <w:rPr>
            <w:noProof/>
            <w:webHidden/>
          </w:rPr>
        </w:r>
        <w:r>
          <w:rPr>
            <w:noProof/>
            <w:webHidden/>
          </w:rPr>
          <w:fldChar w:fldCharType="separate"/>
        </w:r>
        <w:r>
          <w:rPr>
            <w:noProof/>
            <w:webHidden/>
          </w:rPr>
          <w:t>15</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44" w:history="1">
        <w:r w:rsidRPr="00E8352B">
          <w:rPr>
            <w:rStyle w:val="Hyperlink"/>
            <w:noProof/>
          </w:rPr>
          <w:t>4.3.1</w:t>
        </w:r>
        <w:r>
          <w:rPr>
            <w:rFonts w:ascii="Calibri" w:hAnsi="Calibri"/>
            <w:noProof/>
            <w:sz w:val="22"/>
            <w:szCs w:val="22"/>
            <w:lang w:val="en-GB" w:eastAsia="en-GB"/>
          </w:rPr>
          <w:tab/>
        </w:r>
        <w:r w:rsidRPr="00E8352B">
          <w:rPr>
            <w:rStyle w:val="Hyperlink"/>
            <w:noProof/>
          </w:rPr>
          <w:t>Receiver tracking a satellite GNSS code from experimental pseudolite</w:t>
        </w:r>
        <w:r>
          <w:rPr>
            <w:noProof/>
            <w:webHidden/>
          </w:rPr>
          <w:tab/>
        </w:r>
        <w:r>
          <w:rPr>
            <w:noProof/>
            <w:webHidden/>
          </w:rPr>
          <w:fldChar w:fldCharType="begin"/>
        </w:r>
        <w:r>
          <w:rPr>
            <w:noProof/>
            <w:webHidden/>
          </w:rPr>
          <w:instrText xml:space="preserve"> PAGEREF _Toc319601944 \h </w:instrText>
        </w:r>
        <w:r>
          <w:rPr>
            <w:noProof/>
            <w:webHidden/>
          </w:rPr>
        </w:r>
        <w:r>
          <w:rPr>
            <w:noProof/>
            <w:webHidden/>
          </w:rPr>
          <w:fldChar w:fldCharType="separate"/>
        </w:r>
        <w:r>
          <w:rPr>
            <w:noProof/>
            <w:webHidden/>
          </w:rPr>
          <w:t>16</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45" w:history="1">
        <w:r w:rsidRPr="00E8352B">
          <w:rPr>
            <w:rStyle w:val="Hyperlink"/>
            <w:noProof/>
          </w:rPr>
          <w:t>4.3.2</w:t>
        </w:r>
        <w:r>
          <w:rPr>
            <w:rFonts w:ascii="Calibri" w:hAnsi="Calibri"/>
            <w:noProof/>
            <w:sz w:val="22"/>
            <w:szCs w:val="22"/>
            <w:lang w:val="en-GB" w:eastAsia="en-GB"/>
          </w:rPr>
          <w:tab/>
        </w:r>
        <w:r w:rsidRPr="00E8352B">
          <w:rPr>
            <w:rStyle w:val="Hyperlink"/>
            <w:noProof/>
          </w:rPr>
          <w:t>Near-far effect</w:t>
        </w:r>
        <w:r>
          <w:rPr>
            <w:noProof/>
            <w:webHidden/>
          </w:rPr>
          <w:tab/>
        </w:r>
        <w:r>
          <w:rPr>
            <w:noProof/>
            <w:webHidden/>
          </w:rPr>
          <w:fldChar w:fldCharType="begin"/>
        </w:r>
        <w:r>
          <w:rPr>
            <w:noProof/>
            <w:webHidden/>
          </w:rPr>
          <w:instrText xml:space="preserve"> PAGEREF _Toc319601945 \h </w:instrText>
        </w:r>
        <w:r>
          <w:rPr>
            <w:noProof/>
            <w:webHidden/>
          </w:rPr>
        </w:r>
        <w:r>
          <w:rPr>
            <w:noProof/>
            <w:webHidden/>
          </w:rPr>
          <w:fldChar w:fldCharType="separate"/>
        </w:r>
        <w:r>
          <w:rPr>
            <w:noProof/>
            <w:webHidden/>
          </w:rPr>
          <w:t>16</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46" w:history="1">
        <w:r w:rsidRPr="00E8352B">
          <w:rPr>
            <w:rStyle w:val="Hyperlink"/>
            <w:noProof/>
          </w:rPr>
          <w:t>4.3.3</w:t>
        </w:r>
        <w:r>
          <w:rPr>
            <w:rFonts w:ascii="Calibri" w:hAnsi="Calibri"/>
            <w:noProof/>
            <w:sz w:val="22"/>
            <w:szCs w:val="22"/>
            <w:lang w:val="en-GB" w:eastAsia="en-GB"/>
          </w:rPr>
          <w:tab/>
        </w:r>
        <w:r w:rsidRPr="00E8352B">
          <w:rPr>
            <w:rStyle w:val="Hyperlink"/>
            <w:noProof/>
          </w:rPr>
          <w:t>Noise level increase deterministic</w:t>
        </w:r>
        <w:r>
          <w:rPr>
            <w:noProof/>
            <w:webHidden/>
          </w:rPr>
          <w:tab/>
        </w:r>
        <w:r>
          <w:rPr>
            <w:noProof/>
            <w:webHidden/>
          </w:rPr>
          <w:fldChar w:fldCharType="begin"/>
        </w:r>
        <w:r>
          <w:rPr>
            <w:noProof/>
            <w:webHidden/>
          </w:rPr>
          <w:instrText xml:space="preserve"> PAGEREF _Toc319601946 \h </w:instrText>
        </w:r>
        <w:r>
          <w:rPr>
            <w:noProof/>
            <w:webHidden/>
          </w:rPr>
        </w:r>
        <w:r>
          <w:rPr>
            <w:noProof/>
            <w:webHidden/>
          </w:rPr>
          <w:fldChar w:fldCharType="separate"/>
        </w:r>
        <w:r>
          <w:rPr>
            <w:noProof/>
            <w:webHidden/>
          </w:rPr>
          <w:t>17</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47" w:history="1">
        <w:r w:rsidRPr="00E8352B">
          <w:rPr>
            <w:rStyle w:val="Hyperlink"/>
            <w:noProof/>
          </w:rPr>
          <w:t>4.3.4</w:t>
        </w:r>
        <w:r>
          <w:rPr>
            <w:rFonts w:ascii="Calibri" w:hAnsi="Calibri"/>
            <w:noProof/>
            <w:sz w:val="22"/>
            <w:szCs w:val="22"/>
            <w:lang w:val="en-GB" w:eastAsia="en-GB"/>
          </w:rPr>
          <w:tab/>
        </w:r>
        <w:r w:rsidRPr="00E8352B">
          <w:rPr>
            <w:rStyle w:val="Hyperlink"/>
            <w:noProof/>
          </w:rPr>
          <w:t>Noise level increase using Statistical simulations conducted with SEAMCAT</w:t>
        </w:r>
        <w:r>
          <w:rPr>
            <w:noProof/>
            <w:webHidden/>
          </w:rPr>
          <w:tab/>
        </w:r>
        <w:r>
          <w:rPr>
            <w:noProof/>
            <w:webHidden/>
          </w:rPr>
          <w:fldChar w:fldCharType="begin"/>
        </w:r>
        <w:r>
          <w:rPr>
            <w:noProof/>
            <w:webHidden/>
          </w:rPr>
          <w:instrText xml:space="preserve"> PAGEREF _Toc319601947 \h </w:instrText>
        </w:r>
        <w:r>
          <w:rPr>
            <w:noProof/>
            <w:webHidden/>
          </w:rPr>
        </w:r>
        <w:r>
          <w:rPr>
            <w:noProof/>
            <w:webHidden/>
          </w:rPr>
          <w:fldChar w:fldCharType="separate"/>
        </w:r>
        <w:r>
          <w:rPr>
            <w:noProof/>
            <w:webHidden/>
          </w:rPr>
          <w:t>18</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48" w:history="1">
        <w:r w:rsidRPr="00E8352B">
          <w:rPr>
            <w:rStyle w:val="Hyperlink"/>
            <w:noProof/>
          </w:rPr>
          <w:t>4.3.5</w:t>
        </w:r>
        <w:r>
          <w:rPr>
            <w:rFonts w:ascii="Calibri" w:hAnsi="Calibri"/>
            <w:noProof/>
            <w:sz w:val="22"/>
            <w:szCs w:val="22"/>
            <w:lang w:val="en-GB" w:eastAsia="en-GB"/>
          </w:rPr>
          <w:tab/>
        </w:r>
        <w:r w:rsidRPr="00E8352B">
          <w:rPr>
            <w:rStyle w:val="Hyperlink"/>
            <w:noProof/>
          </w:rPr>
          <w:t>Aggregated effect of pseudolites</w:t>
        </w:r>
        <w:r>
          <w:rPr>
            <w:noProof/>
            <w:webHidden/>
          </w:rPr>
          <w:tab/>
        </w:r>
        <w:r>
          <w:rPr>
            <w:noProof/>
            <w:webHidden/>
          </w:rPr>
          <w:fldChar w:fldCharType="begin"/>
        </w:r>
        <w:r>
          <w:rPr>
            <w:noProof/>
            <w:webHidden/>
          </w:rPr>
          <w:instrText xml:space="preserve"> PAGEREF _Toc319601948 \h </w:instrText>
        </w:r>
        <w:r>
          <w:rPr>
            <w:noProof/>
            <w:webHidden/>
          </w:rPr>
        </w:r>
        <w:r>
          <w:rPr>
            <w:noProof/>
            <w:webHidden/>
          </w:rPr>
          <w:fldChar w:fldCharType="separate"/>
        </w:r>
        <w:r>
          <w:rPr>
            <w:noProof/>
            <w:webHidden/>
          </w:rPr>
          <w:t>19</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49" w:history="1">
        <w:r w:rsidRPr="00E8352B">
          <w:rPr>
            <w:rStyle w:val="Hyperlink"/>
            <w:noProof/>
          </w:rPr>
          <w:t>4.3.5.1</w:t>
        </w:r>
        <w:r>
          <w:rPr>
            <w:rFonts w:ascii="Calibri" w:hAnsi="Calibri"/>
            <w:i w:val="0"/>
            <w:noProof/>
            <w:sz w:val="22"/>
            <w:szCs w:val="22"/>
            <w:lang w:val="en-GB" w:eastAsia="en-GB"/>
          </w:rPr>
          <w:tab/>
        </w:r>
        <w:r w:rsidRPr="00E8352B">
          <w:rPr>
            <w:rStyle w:val="Hyperlink"/>
            <w:noProof/>
          </w:rPr>
          <w:t>Aeronautical case – maximum average PL density calculation</w:t>
        </w:r>
        <w:r>
          <w:rPr>
            <w:noProof/>
            <w:webHidden/>
          </w:rPr>
          <w:tab/>
        </w:r>
        <w:r>
          <w:rPr>
            <w:noProof/>
            <w:webHidden/>
          </w:rPr>
          <w:fldChar w:fldCharType="begin"/>
        </w:r>
        <w:r>
          <w:rPr>
            <w:noProof/>
            <w:webHidden/>
          </w:rPr>
          <w:instrText xml:space="preserve"> PAGEREF _Toc319601949 \h </w:instrText>
        </w:r>
        <w:r>
          <w:rPr>
            <w:noProof/>
            <w:webHidden/>
          </w:rPr>
        </w:r>
        <w:r>
          <w:rPr>
            <w:noProof/>
            <w:webHidden/>
          </w:rPr>
          <w:fldChar w:fldCharType="separate"/>
        </w:r>
        <w:r>
          <w:rPr>
            <w:noProof/>
            <w:webHidden/>
          </w:rPr>
          <w:t>20</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50" w:history="1">
        <w:r w:rsidRPr="00E8352B">
          <w:rPr>
            <w:rStyle w:val="Hyperlink"/>
            <w:noProof/>
          </w:rPr>
          <w:t>4.3.5.2</w:t>
        </w:r>
        <w:r>
          <w:rPr>
            <w:rFonts w:ascii="Calibri" w:hAnsi="Calibri"/>
            <w:i w:val="0"/>
            <w:noProof/>
            <w:sz w:val="22"/>
            <w:szCs w:val="22"/>
            <w:lang w:val="en-GB" w:eastAsia="en-GB"/>
          </w:rPr>
          <w:tab/>
        </w:r>
        <w:r w:rsidRPr="00E8352B">
          <w:rPr>
            <w:rStyle w:val="Hyperlink"/>
            <w:noProof/>
          </w:rPr>
          <w:t>Noise elevation due to the multiple PL deployment in an airport</w:t>
        </w:r>
        <w:r>
          <w:rPr>
            <w:noProof/>
            <w:webHidden/>
          </w:rPr>
          <w:tab/>
        </w:r>
        <w:r>
          <w:rPr>
            <w:noProof/>
            <w:webHidden/>
          </w:rPr>
          <w:fldChar w:fldCharType="begin"/>
        </w:r>
        <w:r>
          <w:rPr>
            <w:noProof/>
            <w:webHidden/>
          </w:rPr>
          <w:instrText xml:space="preserve"> PAGEREF _Toc319601950 \h </w:instrText>
        </w:r>
        <w:r>
          <w:rPr>
            <w:noProof/>
            <w:webHidden/>
          </w:rPr>
        </w:r>
        <w:r>
          <w:rPr>
            <w:noProof/>
            <w:webHidden/>
          </w:rPr>
          <w:fldChar w:fldCharType="separate"/>
        </w:r>
        <w:r>
          <w:rPr>
            <w:noProof/>
            <w:webHidden/>
          </w:rPr>
          <w:t>21</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51" w:history="1">
        <w:r w:rsidRPr="00E8352B">
          <w:rPr>
            <w:rStyle w:val="Hyperlink"/>
            <w:noProof/>
          </w:rPr>
          <w:t>4.3.6</w:t>
        </w:r>
        <w:r>
          <w:rPr>
            <w:rFonts w:ascii="Calibri" w:hAnsi="Calibri"/>
            <w:noProof/>
            <w:sz w:val="22"/>
            <w:szCs w:val="22"/>
            <w:lang w:val="en-GB" w:eastAsia="en-GB"/>
          </w:rPr>
          <w:tab/>
        </w:r>
        <w:r w:rsidRPr="00E8352B">
          <w:rPr>
            <w:rStyle w:val="Hyperlink"/>
            <w:noProof/>
          </w:rPr>
          <w:t>Analysis of the results for CW PLs operating in the 1559-1610 MHz band</w:t>
        </w:r>
        <w:r>
          <w:rPr>
            <w:noProof/>
            <w:webHidden/>
          </w:rPr>
          <w:tab/>
        </w:r>
        <w:r>
          <w:rPr>
            <w:noProof/>
            <w:webHidden/>
          </w:rPr>
          <w:fldChar w:fldCharType="begin"/>
        </w:r>
        <w:r>
          <w:rPr>
            <w:noProof/>
            <w:webHidden/>
          </w:rPr>
          <w:instrText xml:space="preserve"> PAGEREF _Toc319601951 \h </w:instrText>
        </w:r>
        <w:r>
          <w:rPr>
            <w:noProof/>
            <w:webHidden/>
          </w:rPr>
        </w:r>
        <w:r>
          <w:rPr>
            <w:noProof/>
            <w:webHidden/>
          </w:rPr>
          <w:fldChar w:fldCharType="separate"/>
        </w:r>
        <w:r>
          <w:rPr>
            <w:noProof/>
            <w:webHidden/>
          </w:rPr>
          <w:t>23</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52" w:history="1">
        <w:r w:rsidRPr="00E8352B">
          <w:rPr>
            <w:rStyle w:val="Hyperlink"/>
            <w:noProof/>
          </w:rPr>
          <w:t>4.3.6.1</w:t>
        </w:r>
        <w:r>
          <w:rPr>
            <w:rFonts w:ascii="Calibri" w:hAnsi="Calibri"/>
            <w:i w:val="0"/>
            <w:noProof/>
            <w:sz w:val="22"/>
            <w:szCs w:val="22"/>
            <w:lang w:val="en-GB" w:eastAsia="en-GB"/>
          </w:rPr>
          <w:tab/>
        </w:r>
        <w:r w:rsidRPr="00E8352B">
          <w:rPr>
            <w:rStyle w:val="Hyperlink"/>
            <w:noProof/>
          </w:rPr>
          <w:t>Impact on RNSS receivers common to any method of PRN allocation (dedicated or non-dedicated)</w:t>
        </w:r>
        <w:r>
          <w:rPr>
            <w:noProof/>
            <w:webHidden/>
          </w:rPr>
          <w:tab/>
        </w:r>
        <w:r>
          <w:rPr>
            <w:noProof/>
            <w:webHidden/>
          </w:rPr>
          <w:fldChar w:fldCharType="begin"/>
        </w:r>
        <w:r>
          <w:rPr>
            <w:noProof/>
            <w:webHidden/>
          </w:rPr>
          <w:instrText xml:space="preserve"> PAGEREF _Toc319601952 \h </w:instrText>
        </w:r>
        <w:r>
          <w:rPr>
            <w:noProof/>
            <w:webHidden/>
          </w:rPr>
        </w:r>
        <w:r>
          <w:rPr>
            <w:noProof/>
            <w:webHidden/>
          </w:rPr>
          <w:fldChar w:fldCharType="separate"/>
        </w:r>
        <w:r>
          <w:rPr>
            <w:noProof/>
            <w:webHidden/>
          </w:rPr>
          <w:t>23</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53" w:history="1">
        <w:r w:rsidRPr="00E8352B">
          <w:rPr>
            <w:rStyle w:val="Hyperlink"/>
            <w:noProof/>
          </w:rPr>
          <w:t>4.3.6.2</w:t>
        </w:r>
        <w:r>
          <w:rPr>
            <w:rFonts w:ascii="Calibri" w:hAnsi="Calibri"/>
            <w:i w:val="0"/>
            <w:noProof/>
            <w:sz w:val="22"/>
            <w:szCs w:val="22"/>
            <w:lang w:val="en-GB" w:eastAsia="en-GB"/>
          </w:rPr>
          <w:tab/>
        </w:r>
        <w:r w:rsidRPr="00E8352B">
          <w:rPr>
            <w:rStyle w:val="Hyperlink"/>
            <w:noProof/>
          </w:rPr>
          <w:t>In the case PLs don’t use dedicated PRN codes</w:t>
        </w:r>
        <w:r>
          <w:rPr>
            <w:noProof/>
            <w:webHidden/>
          </w:rPr>
          <w:tab/>
        </w:r>
        <w:r>
          <w:rPr>
            <w:noProof/>
            <w:webHidden/>
          </w:rPr>
          <w:fldChar w:fldCharType="begin"/>
        </w:r>
        <w:r>
          <w:rPr>
            <w:noProof/>
            <w:webHidden/>
          </w:rPr>
          <w:instrText xml:space="preserve"> PAGEREF _Toc319601953 \h </w:instrText>
        </w:r>
        <w:r>
          <w:rPr>
            <w:noProof/>
            <w:webHidden/>
          </w:rPr>
        </w:r>
        <w:r>
          <w:rPr>
            <w:noProof/>
            <w:webHidden/>
          </w:rPr>
          <w:fldChar w:fldCharType="separate"/>
        </w:r>
        <w:r>
          <w:rPr>
            <w:noProof/>
            <w:webHidden/>
          </w:rPr>
          <w:t>24</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54" w:history="1">
        <w:r w:rsidRPr="00E8352B">
          <w:rPr>
            <w:rStyle w:val="Hyperlink"/>
            <w:noProof/>
          </w:rPr>
          <w:t>4.4</w:t>
        </w:r>
        <w:r>
          <w:rPr>
            <w:rFonts w:ascii="Calibri" w:hAnsi="Calibri"/>
            <w:noProof/>
            <w:sz w:val="22"/>
            <w:szCs w:val="22"/>
            <w:lang w:val="en-GB" w:eastAsia="en-GB"/>
          </w:rPr>
          <w:tab/>
        </w:r>
        <w:r w:rsidRPr="00E8352B">
          <w:rPr>
            <w:rStyle w:val="Hyperlink"/>
            <w:noProof/>
          </w:rPr>
          <w:t>CW Pseudolite signal as an interferer in the 1164-1215 MHz band</w:t>
        </w:r>
        <w:r>
          <w:rPr>
            <w:noProof/>
            <w:webHidden/>
          </w:rPr>
          <w:tab/>
        </w:r>
        <w:r>
          <w:rPr>
            <w:noProof/>
            <w:webHidden/>
          </w:rPr>
          <w:fldChar w:fldCharType="begin"/>
        </w:r>
        <w:r>
          <w:rPr>
            <w:noProof/>
            <w:webHidden/>
          </w:rPr>
          <w:instrText xml:space="preserve"> PAGEREF _Toc319601954 \h </w:instrText>
        </w:r>
        <w:r>
          <w:rPr>
            <w:noProof/>
            <w:webHidden/>
          </w:rPr>
        </w:r>
        <w:r>
          <w:rPr>
            <w:noProof/>
            <w:webHidden/>
          </w:rPr>
          <w:fldChar w:fldCharType="separate"/>
        </w:r>
        <w:r>
          <w:rPr>
            <w:noProof/>
            <w:webHidden/>
          </w:rPr>
          <w:t>24</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55" w:history="1">
        <w:r w:rsidRPr="00E8352B">
          <w:rPr>
            <w:rStyle w:val="Hyperlink"/>
            <w:noProof/>
          </w:rPr>
          <w:t>4.4.1</w:t>
        </w:r>
        <w:r>
          <w:rPr>
            <w:rFonts w:ascii="Calibri" w:hAnsi="Calibri"/>
            <w:noProof/>
            <w:sz w:val="22"/>
            <w:szCs w:val="22"/>
            <w:lang w:val="en-GB" w:eastAsia="en-GB"/>
          </w:rPr>
          <w:tab/>
        </w:r>
        <w:r w:rsidRPr="00E8352B">
          <w:rPr>
            <w:rStyle w:val="Hyperlink"/>
            <w:noProof/>
          </w:rPr>
          <w:t>Receiver tracking satellite codes from pseudolites</w:t>
        </w:r>
        <w:r>
          <w:rPr>
            <w:noProof/>
            <w:webHidden/>
          </w:rPr>
          <w:tab/>
        </w:r>
        <w:r>
          <w:rPr>
            <w:noProof/>
            <w:webHidden/>
          </w:rPr>
          <w:fldChar w:fldCharType="begin"/>
        </w:r>
        <w:r>
          <w:rPr>
            <w:noProof/>
            <w:webHidden/>
          </w:rPr>
          <w:instrText xml:space="preserve"> PAGEREF _Toc319601955 \h </w:instrText>
        </w:r>
        <w:r>
          <w:rPr>
            <w:noProof/>
            <w:webHidden/>
          </w:rPr>
        </w:r>
        <w:r>
          <w:rPr>
            <w:noProof/>
            <w:webHidden/>
          </w:rPr>
          <w:fldChar w:fldCharType="separate"/>
        </w:r>
        <w:r>
          <w:rPr>
            <w:noProof/>
            <w:webHidden/>
          </w:rPr>
          <w:t>24</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56" w:history="1">
        <w:r w:rsidRPr="00E8352B">
          <w:rPr>
            <w:rStyle w:val="Hyperlink"/>
            <w:noProof/>
          </w:rPr>
          <w:t>4.4.2</w:t>
        </w:r>
        <w:r>
          <w:rPr>
            <w:rFonts w:ascii="Calibri" w:hAnsi="Calibri"/>
            <w:noProof/>
            <w:sz w:val="22"/>
            <w:szCs w:val="22"/>
            <w:lang w:val="en-GB" w:eastAsia="en-GB"/>
          </w:rPr>
          <w:tab/>
        </w:r>
        <w:r w:rsidRPr="00E8352B">
          <w:rPr>
            <w:rStyle w:val="Hyperlink"/>
            <w:noProof/>
          </w:rPr>
          <w:t>Near-far effect</w:t>
        </w:r>
        <w:r>
          <w:rPr>
            <w:noProof/>
            <w:webHidden/>
          </w:rPr>
          <w:tab/>
        </w:r>
        <w:r>
          <w:rPr>
            <w:noProof/>
            <w:webHidden/>
          </w:rPr>
          <w:fldChar w:fldCharType="begin"/>
        </w:r>
        <w:r>
          <w:rPr>
            <w:noProof/>
            <w:webHidden/>
          </w:rPr>
          <w:instrText xml:space="preserve"> PAGEREF _Toc319601956 \h </w:instrText>
        </w:r>
        <w:r>
          <w:rPr>
            <w:noProof/>
            <w:webHidden/>
          </w:rPr>
        </w:r>
        <w:r>
          <w:rPr>
            <w:noProof/>
            <w:webHidden/>
          </w:rPr>
          <w:fldChar w:fldCharType="separate"/>
        </w:r>
        <w:r>
          <w:rPr>
            <w:noProof/>
            <w:webHidden/>
          </w:rPr>
          <w:t>25</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57" w:history="1">
        <w:r w:rsidRPr="00E8352B">
          <w:rPr>
            <w:rStyle w:val="Hyperlink"/>
            <w:noProof/>
          </w:rPr>
          <w:t>4.4.3</w:t>
        </w:r>
        <w:r>
          <w:rPr>
            <w:rFonts w:ascii="Calibri" w:hAnsi="Calibri"/>
            <w:noProof/>
            <w:sz w:val="22"/>
            <w:szCs w:val="22"/>
            <w:lang w:val="en-GB" w:eastAsia="en-GB"/>
          </w:rPr>
          <w:tab/>
        </w:r>
        <w:r w:rsidRPr="00E8352B">
          <w:rPr>
            <w:rStyle w:val="Hyperlink"/>
            <w:noProof/>
          </w:rPr>
          <w:t>Noise level increase</w:t>
        </w:r>
        <w:r>
          <w:rPr>
            <w:noProof/>
            <w:webHidden/>
          </w:rPr>
          <w:tab/>
        </w:r>
        <w:r>
          <w:rPr>
            <w:noProof/>
            <w:webHidden/>
          </w:rPr>
          <w:fldChar w:fldCharType="begin"/>
        </w:r>
        <w:r>
          <w:rPr>
            <w:noProof/>
            <w:webHidden/>
          </w:rPr>
          <w:instrText xml:space="preserve"> PAGEREF _Toc319601957 \h </w:instrText>
        </w:r>
        <w:r>
          <w:rPr>
            <w:noProof/>
            <w:webHidden/>
          </w:rPr>
        </w:r>
        <w:r>
          <w:rPr>
            <w:noProof/>
            <w:webHidden/>
          </w:rPr>
          <w:fldChar w:fldCharType="separate"/>
        </w:r>
        <w:r>
          <w:rPr>
            <w:noProof/>
            <w:webHidden/>
          </w:rPr>
          <w:t>25</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58" w:history="1">
        <w:r w:rsidRPr="00E8352B">
          <w:rPr>
            <w:rStyle w:val="Hyperlink"/>
            <w:noProof/>
          </w:rPr>
          <w:t>4.4.4</w:t>
        </w:r>
        <w:r>
          <w:rPr>
            <w:rFonts w:ascii="Calibri" w:hAnsi="Calibri"/>
            <w:noProof/>
            <w:sz w:val="22"/>
            <w:szCs w:val="22"/>
            <w:lang w:val="en-GB" w:eastAsia="en-GB"/>
          </w:rPr>
          <w:tab/>
        </w:r>
        <w:r w:rsidRPr="00E8352B">
          <w:rPr>
            <w:rStyle w:val="Hyperlink"/>
            <w:noProof/>
          </w:rPr>
          <w:t>Aggregated effect of pseudolites</w:t>
        </w:r>
        <w:r>
          <w:rPr>
            <w:noProof/>
            <w:webHidden/>
          </w:rPr>
          <w:tab/>
        </w:r>
        <w:r>
          <w:rPr>
            <w:noProof/>
            <w:webHidden/>
          </w:rPr>
          <w:fldChar w:fldCharType="begin"/>
        </w:r>
        <w:r>
          <w:rPr>
            <w:noProof/>
            <w:webHidden/>
          </w:rPr>
          <w:instrText xml:space="preserve"> PAGEREF _Toc319601958 \h </w:instrText>
        </w:r>
        <w:r>
          <w:rPr>
            <w:noProof/>
            <w:webHidden/>
          </w:rPr>
        </w:r>
        <w:r>
          <w:rPr>
            <w:noProof/>
            <w:webHidden/>
          </w:rPr>
          <w:fldChar w:fldCharType="separate"/>
        </w:r>
        <w:r>
          <w:rPr>
            <w:noProof/>
            <w:webHidden/>
          </w:rPr>
          <w:t>26</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59" w:history="1">
        <w:r w:rsidRPr="00E8352B">
          <w:rPr>
            <w:rStyle w:val="Hyperlink"/>
            <w:noProof/>
          </w:rPr>
          <w:t>4.4.4.1</w:t>
        </w:r>
        <w:r>
          <w:rPr>
            <w:rFonts w:ascii="Calibri" w:hAnsi="Calibri"/>
            <w:i w:val="0"/>
            <w:noProof/>
            <w:sz w:val="22"/>
            <w:szCs w:val="22"/>
            <w:lang w:val="en-GB" w:eastAsia="en-GB"/>
          </w:rPr>
          <w:tab/>
        </w:r>
        <w:r w:rsidRPr="00E8352B">
          <w:rPr>
            <w:rStyle w:val="Hyperlink"/>
            <w:noProof/>
          </w:rPr>
          <w:t>Aeronautical case – maximum average PL density calculation</w:t>
        </w:r>
        <w:r>
          <w:rPr>
            <w:noProof/>
            <w:webHidden/>
          </w:rPr>
          <w:tab/>
        </w:r>
        <w:r>
          <w:rPr>
            <w:noProof/>
            <w:webHidden/>
          </w:rPr>
          <w:fldChar w:fldCharType="begin"/>
        </w:r>
        <w:r>
          <w:rPr>
            <w:noProof/>
            <w:webHidden/>
          </w:rPr>
          <w:instrText xml:space="preserve"> PAGEREF _Toc319601959 \h </w:instrText>
        </w:r>
        <w:r>
          <w:rPr>
            <w:noProof/>
            <w:webHidden/>
          </w:rPr>
        </w:r>
        <w:r>
          <w:rPr>
            <w:noProof/>
            <w:webHidden/>
          </w:rPr>
          <w:fldChar w:fldCharType="separate"/>
        </w:r>
        <w:r>
          <w:rPr>
            <w:noProof/>
            <w:webHidden/>
          </w:rPr>
          <w:t>26</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60" w:history="1">
        <w:r w:rsidRPr="00E8352B">
          <w:rPr>
            <w:rStyle w:val="Hyperlink"/>
            <w:noProof/>
          </w:rPr>
          <w:t>4.4.4.2</w:t>
        </w:r>
        <w:r>
          <w:rPr>
            <w:rFonts w:ascii="Calibri" w:hAnsi="Calibri"/>
            <w:i w:val="0"/>
            <w:noProof/>
            <w:sz w:val="22"/>
            <w:szCs w:val="22"/>
            <w:lang w:val="en-GB" w:eastAsia="en-GB"/>
          </w:rPr>
          <w:tab/>
        </w:r>
        <w:r w:rsidRPr="00E8352B">
          <w:rPr>
            <w:rStyle w:val="Hyperlink"/>
            <w:noProof/>
          </w:rPr>
          <w:t>Noise elevation due to the multiple PL deployment in an airport</w:t>
        </w:r>
        <w:r>
          <w:rPr>
            <w:noProof/>
            <w:webHidden/>
          </w:rPr>
          <w:tab/>
        </w:r>
        <w:r>
          <w:rPr>
            <w:noProof/>
            <w:webHidden/>
          </w:rPr>
          <w:fldChar w:fldCharType="begin"/>
        </w:r>
        <w:r>
          <w:rPr>
            <w:noProof/>
            <w:webHidden/>
          </w:rPr>
          <w:instrText xml:space="preserve"> PAGEREF _Toc319601960 \h </w:instrText>
        </w:r>
        <w:r>
          <w:rPr>
            <w:noProof/>
            <w:webHidden/>
          </w:rPr>
        </w:r>
        <w:r>
          <w:rPr>
            <w:noProof/>
            <w:webHidden/>
          </w:rPr>
          <w:fldChar w:fldCharType="separate"/>
        </w:r>
        <w:r>
          <w:rPr>
            <w:noProof/>
            <w:webHidden/>
          </w:rPr>
          <w:t>26</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61" w:history="1">
        <w:r w:rsidRPr="00E8352B">
          <w:rPr>
            <w:rStyle w:val="Hyperlink"/>
            <w:noProof/>
          </w:rPr>
          <w:t>4.4.5</w:t>
        </w:r>
        <w:r>
          <w:rPr>
            <w:rFonts w:ascii="Calibri" w:hAnsi="Calibri"/>
            <w:noProof/>
            <w:sz w:val="22"/>
            <w:szCs w:val="22"/>
            <w:lang w:val="en-GB" w:eastAsia="en-GB"/>
          </w:rPr>
          <w:tab/>
        </w:r>
        <w:r w:rsidRPr="00E8352B">
          <w:rPr>
            <w:rStyle w:val="Hyperlink"/>
            <w:noProof/>
          </w:rPr>
          <w:t>Analysis of the results for CW PLs operating in the 1164-1215 MHz band</w:t>
        </w:r>
        <w:r>
          <w:rPr>
            <w:noProof/>
            <w:webHidden/>
          </w:rPr>
          <w:tab/>
        </w:r>
        <w:r>
          <w:rPr>
            <w:noProof/>
            <w:webHidden/>
          </w:rPr>
          <w:fldChar w:fldCharType="begin"/>
        </w:r>
        <w:r>
          <w:rPr>
            <w:noProof/>
            <w:webHidden/>
          </w:rPr>
          <w:instrText xml:space="preserve"> PAGEREF _Toc319601961 \h </w:instrText>
        </w:r>
        <w:r>
          <w:rPr>
            <w:noProof/>
            <w:webHidden/>
          </w:rPr>
        </w:r>
        <w:r>
          <w:rPr>
            <w:noProof/>
            <w:webHidden/>
          </w:rPr>
          <w:fldChar w:fldCharType="separate"/>
        </w:r>
        <w:r>
          <w:rPr>
            <w:noProof/>
            <w:webHidden/>
          </w:rPr>
          <w:t>27</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62" w:history="1">
        <w:r w:rsidRPr="00E8352B">
          <w:rPr>
            <w:rStyle w:val="Hyperlink"/>
            <w:noProof/>
          </w:rPr>
          <w:t>4.4.5.1</w:t>
        </w:r>
        <w:r>
          <w:rPr>
            <w:rFonts w:ascii="Calibri" w:hAnsi="Calibri"/>
            <w:i w:val="0"/>
            <w:noProof/>
            <w:sz w:val="22"/>
            <w:szCs w:val="22"/>
            <w:lang w:val="en-GB" w:eastAsia="en-GB"/>
          </w:rPr>
          <w:tab/>
        </w:r>
        <w:r w:rsidRPr="00E8352B">
          <w:rPr>
            <w:rStyle w:val="Hyperlink"/>
            <w:noProof/>
          </w:rPr>
          <w:t>Impact on RNSS receivers common to any method of PRN allocation (dedicated or non-dedicated)</w:t>
        </w:r>
        <w:r>
          <w:rPr>
            <w:noProof/>
            <w:webHidden/>
          </w:rPr>
          <w:tab/>
        </w:r>
        <w:r>
          <w:rPr>
            <w:noProof/>
            <w:webHidden/>
          </w:rPr>
          <w:fldChar w:fldCharType="begin"/>
        </w:r>
        <w:r>
          <w:rPr>
            <w:noProof/>
            <w:webHidden/>
          </w:rPr>
          <w:instrText xml:space="preserve"> PAGEREF _Toc319601962 \h </w:instrText>
        </w:r>
        <w:r>
          <w:rPr>
            <w:noProof/>
            <w:webHidden/>
          </w:rPr>
        </w:r>
        <w:r>
          <w:rPr>
            <w:noProof/>
            <w:webHidden/>
          </w:rPr>
          <w:fldChar w:fldCharType="separate"/>
        </w:r>
        <w:r>
          <w:rPr>
            <w:noProof/>
            <w:webHidden/>
          </w:rPr>
          <w:t>27</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63" w:history="1">
        <w:r w:rsidRPr="00E8352B">
          <w:rPr>
            <w:rStyle w:val="Hyperlink"/>
            <w:noProof/>
          </w:rPr>
          <w:t>4.4.5.2</w:t>
        </w:r>
        <w:r>
          <w:rPr>
            <w:rFonts w:ascii="Calibri" w:hAnsi="Calibri"/>
            <w:i w:val="0"/>
            <w:noProof/>
            <w:sz w:val="22"/>
            <w:szCs w:val="22"/>
            <w:lang w:val="en-GB" w:eastAsia="en-GB"/>
          </w:rPr>
          <w:tab/>
        </w:r>
        <w:r w:rsidRPr="00E8352B">
          <w:rPr>
            <w:rStyle w:val="Hyperlink"/>
            <w:noProof/>
          </w:rPr>
          <w:t>In the case PLs don’t use dedicated PRN codes</w:t>
        </w:r>
        <w:r>
          <w:rPr>
            <w:noProof/>
            <w:webHidden/>
          </w:rPr>
          <w:tab/>
        </w:r>
        <w:r>
          <w:rPr>
            <w:noProof/>
            <w:webHidden/>
          </w:rPr>
          <w:fldChar w:fldCharType="begin"/>
        </w:r>
        <w:r>
          <w:rPr>
            <w:noProof/>
            <w:webHidden/>
          </w:rPr>
          <w:instrText xml:space="preserve"> PAGEREF _Toc319601963 \h </w:instrText>
        </w:r>
        <w:r>
          <w:rPr>
            <w:noProof/>
            <w:webHidden/>
          </w:rPr>
        </w:r>
        <w:r>
          <w:rPr>
            <w:noProof/>
            <w:webHidden/>
          </w:rPr>
          <w:fldChar w:fldCharType="separate"/>
        </w:r>
        <w:r>
          <w:rPr>
            <w:noProof/>
            <w:webHidden/>
          </w:rPr>
          <w:t>28</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64" w:history="1">
        <w:r w:rsidRPr="00E8352B">
          <w:rPr>
            <w:rStyle w:val="Hyperlink"/>
            <w:noProof/>
          </w:rPr>
          <w:t>4.5</w:t>
        </w:r>
        <w:r>
          <w:rPr>
            <w:rFonts w:ascii="Calibri" w:hAnsi="Calibri"/>
            <w:noProof/>
            <w:sz w:val="22"/>
            <w:szCs w:val="22"/>
            <w:lang w:val="en-GB" w:eastAsia="en-GB"/>
          </w:rPr>
          <w:tab/>
        </w:r>
        <w:r w:rsidRPr="00E8352B">
          <w:rPr>
            <w:rStyle w:val="Hyperlink"/>
            <w:noProof/>
          </w:rPr>
          <w:t>CW Pseudolite signal as an interferer in the 1215-1300 MHz band</w:t>
        </w:r>
        <w:r>
          <w:rPr>
            <w:noProof/>
            <w:webHidden/>
          </w:rPr>
          <w:tab/>
        </w:r>
        <w:r>
          <w:rPr>
            <w:noProof/>
            <w:webHidden/>
          </w:rPr>
          <w:fldChar w:fldCharType="begin"/>
        </w:r>
        <w:r>
          <w:rPr>
            <w:noProof/>
            <w:webHidden/>
          </w:rPr>
          <w:instrText xml:space="preserve"> PAGEREF _Toc319601964 \h </w:instrText>
        </w:r>
        <w:r>
          <w:rPr>
            <w:noProof/>
            <w:webHidden/>
          </w:rPr>
        </w:r>
        <w:r>
          <w:rPr>
            <w:noProof/>
            <w:webHidden/>
          </w:rPr>
          <w:fldChar w:fldCharType="separate"/>
        </w:r>
        <w:r>
          <w:rPr>
            <w:noProof/>
            <w:webHidden/>
          </w:rPr>
          <w:t>28</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65" w:history="1">
        <w:r w:rsidRPr="00E8352B">
          <w:rPr>
            <w:rStyle w:val="Hyperlink"/>
            <w:noProof/>
          </w:rPr>
          <w:t>4.5.1</w:t>
        </w:r>
        <w:r>
          <w:rPr>
            <w:rFonts w:ascii="Calibri" w:hAnsi="Calibri"/>
            <w:noProof/>
            <w:sz w:val="22"/>
            <w:szCs w:val="22"/>
            <w:lang w:val="en-GB" w:eastAsia="en-GB"/>
          </w:rPr>
          <w:tab/>
        </w:r>
        <w:r w:rsidRPr="00E8352B">
          <w:rPr>
            <w:rStyle w:val="Hyperlink"/>
            <w:noProof/>
          </w:rPr>
          <w:t>Receiver tracking satellite codes from pseudolites</w:t>
        </w:r>
        <w:r>
          <w:rPr>
            <w:noProof/>
            <w:webHidden/>
          </w:rPr>
          <w:tab/>
        </w:r>
        <w:r>
          <w:rPr>
            <w:noProof/>
            <w:webHidden/>
          </w:rPr>
          <w:fldChar w:fldCharType="begin"/>
        </w:r>
        <w:r>
          <w:rPr>
            <w:noProof/>
            <w:webHidden/>
          </w:rPr>
          <w:instrText xml:space="preserve"> PAGEREF _Toc319601965 \h </w:instrText>
        </w:r>
        <w:r>
          <w:rPr>
            <w:noProof/>
            <w:webHidden/>
          </w:rPr>
        </w:r>
        <w:r>
          <w:rPr>
            <w:noProof/>
            <w:webHidden/>
          </w:rPr>
          <w:fldChar w:fldCharType="separate"/>
        </w:r>
        <w:r>
          <w:rPr>
            <w:noProof/>
            <w:webHidden/>
          </w:rPr>
          <w:t>28</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66" w:history="1">
        <w:r w:rsidRPr="00E8352B">
          <w:rPr>
            <w:rStyle w:val="Hyperlink"/>
            <w:noProof/>
          </w:rPr>
          <w:t>4.5.2</w:t>
        </w:r>
        <w:r>
          <w:rPr>
            <w:rFonts w:ascii="Calibri" w:hAnsi="Calibri"/>
            <w:noProof/>
            <w:sz w:val="22"/>
            <w:szCs w:val="22"/>
            <w:lang w:val="en-GB" w:eastAsia="en-GB"/>
          </w:rPr>
          <w:tab/>
        </w:r>
        <w:r w:rsidRPr="00E8352B">
          <w:rPr>
            <w:rStyle w:val="Hyperlink"/>
            <w:noProof/>
          </w:rPr>
          <w:t>Near-far effect</w:t>
        </w:r>
        <w:r>
          <w:rPr>
            <w:noProof/>
            <w:webHidden/>
          </w:rPr>
          <w:tab/>
        </w:r>
        <w:r>
          <w:rPr>
            <w:noProof/>
            <w:webHidden/>
          </w:rPr>
          <w:fldChar w:fldCharType="begin"/>
        </w:r>
        <w:r>
          <w:rPr>
            <w:noProof/>
            <w:webHidden/>
          </w:rPr>
          <w:instrText xml:space="preserve"> PAGEREF _Toc319601966 \h </w:instrText>
        </w:r>
        <w:r>
          <w:rPr>
            <w:noProof/>
            <w:webHidden/>
          </w:rPr>
        </w:r>
        <w:r>
          <w:rPr>
            <w:noProof/>
            <w:webHidden/>
          </w:rPr>
          <w:fldChar w:fldCharType="separate"/>
        </w:r>
        <w:r>
          <w:rPr>
            <w:noProof/>
            <w:webHidden/>
          </w:rPr>
          <w:t>29</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67" w:history="1">
        <w:r w:rsidRPr="00E8352B">
          <w:rPr>
            <w:rStyle w:val="Hyperlink"/>
            <w:noProof/>
          </w:rPr>
          <w:t>4.5.3</w:t>
        </w:r>
        <w:r>
          <w:rPr>
            <w:rFonts w:ascii="Calibri" w:hAnsi="Calibri"/>
            <w:noProof/>
            <w:sz w:val="22"/>
            <w:szCs w:val="22"/>
            <w:lang w:val="en-GB" w:eastAsia="en-GB"/>
          </w:rPr>
          <w:tab/>
        </w:r>
        <w:r w:rsidRPr="00E8352B">
          <w:rPr>
            <w:rStyle w:val="Hyperlink"/>
            <w:noProof/>
          </w:rPr>
          <w:t>Noise level increase deterministic</w:t>
        </w:r>
        <w:r>
          <w:rPr>
            <w:noProof/>
            <w:webHidden/>
          </w:rPr>
          <w:tab/>
        </w:r>
        <w:r>
          <w:rPr>
            <w:noProof/>
            <w:webHidden/>
          </w:rPr>
          <w:fldChar w:fldCharType="begin"/>
        </w:r>
        <w:r>
          <w:rPr>
            <w:noProof/>
            <w:webHidden/>
          </w:rPr>
          <w:instrText xml:space="preserve"> PAGEREF _Toc319601967 \h </w:instrText>
        </w:r>
        <w:r>
          <w:rPr>
            <w:noProof/>
            <w:webHidden/>
          </w:rPr>
        </w:r>
        <w:r>
          <w:rPr>
            <w:noProof/>
            <w:webHidden/>
          </w:rPr>
          <w:fldChar w:fldCharType="separate"/>
        </w:r>
        <w:r>
          <w:rPr>
            <w:noProof/>
            <w:webHidden/>
          </w:rPr>
          <w:t>29</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68" w:history="1">
        <w:r w:rsidRPr="00E8352B">
          <w:rPr>
            <w:rStyle w:val="Hyperlink"/>
            <w:noProof/>
          </w:rPr>
          <w:t>4.5.4</w:t>
        </w:r>
        <w:r>
          <w:rPr>
            <w:rFonts w:ascii="Calibri" w:hAnsi="Calibri"/>
            <w:noProof/>
            <w:sz w:val="22"/>
            <w:szCs w:val="22"/>
            <w:lang w:val="en-GB" w:eastAsia="en-GB"/>
          </w:rPr>
          <w:tab/>
        </w:r>
        <w:r w:rsidRPr="00E8352B">
          <w:rPr>
            <w:rStyle w:val="Hyperlink"/>
            <w:noProof/>
          </w:rPr>
          <w:t>Aggregated effect of pseudolites</w:t>
        </w:r>
        <w:r>
          <w:rPr>
            <w:noProof/>
            <w:webHidden/>
          </w:rPr>
          <w:tab/>
        </w:r>
        <w:r>
          <w:rPr>
            <w:noProof/>
            <w:webHidden/>
          </w:rPr>
          <w:fldChar w:fldCharType="begin"/>
        </w:r>
        <w:r>
          <w:rPr>
            <w:noProof/>
            <w:webHidden/>
          </w:rPr>
          <w:instrText xml:space="preserve"> PAGEREF _Toc319601968 \h </w:instrText>
        </w:r>
        <w:r>
          <w:rPr>
            <w:noProof/>
            <w:webHidden/>
          </w:rPr>
        </w:r>
        <w:r>
          <w:rPr>
            <w:noProof/>
            <w:webHidden/>
          </w:rPr>
          <w:fldChar w:fldCharType="separate"/>
        </w:r>
        <w:r>
          <w:rPr>
            <w:noProof/>
            <w:webHidden/>
          </w:rPr>
          <w:t>30</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69" w:history="1">
        <w:r w:rsidRPr="00E8352B">
          <w:rPr>
            <w:rStyle w:val="Hyperlink"/>
            <w:noProof/>
          </w:rPr>
          <w:t>4.5.4.1</w:t>
        </w:r>
        <w:r>
          <w:rPr>
            <w:rFonts w:ascii="Calibri" w:hAnsi="Calibri"/>
            <w:i w:val="0"/>
            <w:noProof/>
            <w:sz w:val="22"/>
            <w:szCs w:val="22"/>
            <w:lang w:val="en-GB" w:eastAsia="en-GB"/>
          </w:rPr>
          <w:tab/>
        </w:r>
        <w:r w:rsidRPr="00E8352B">
          <w:rPr>
            <w:rStyle w:val="Hyperlink"/>
            <w:noProof/>
          </w:rPr>
          <w:t>Aeronautical case – maximum average PL density calculation</w:t>
        </w:r>
        <w:r>
          <w:rPr>
            <w:noProof/>
            <w:webHidden/>
          </w:rPr>
          <w:tab/>
        </w:r>
        <w:r>
          <w:rPr>
            <w:noProof/>
            <w:webHidden/>
          </w:rPr>
          <w:fldChar w:fldCharType="begin"/>
        </w:r>
        <w:r>
          <w:rPr>
            <w:noProof/>
            <w:webHidden/>
          </w:rPr>
          <w:instrText xml:space="preserve"> PAGEREF _Toc319601969 \h </w:instrText>
        </w:r>
        <w:r>
          <w:rPr>
            <w:noProof/>
            <w:webHidden/>
          </w:rPr>
        </w:r>
        <w:r>
          <w:rPr>
            <w:noProof/>
            <w:webHidden/>
          </w:rPr>
          <w:fldChar w:fldCharType="separate"/>
        </w:r>
        <w:r>
          <w:rPr>
            <w:noProof/>
            <w:webHidden/>
          </w:rPr>
          <w:t>30</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70" w:history="1">
        <w:r w:rsidRPr="00E8352B">
          <w:rPr>
            <w:rStyle w:val="Hyperlink"/>
            <w:noProof/>
          </w:rPr>
          <w:t>4.5.4.2</w:t>
        </w:r>
        <w:r>
          <w:rPr>
            <w:rFonts w:ascii="Calibri" w:hAnsi="Calibri"/>
            <w:i w:val="0"/>
            <w:noProof/>
            <w:sz w:val="22"/>
            <w:szCs w:val="22"/>
            <w:lang w:val="en-GB" w:eastAsia="en-GB"/>
          </w:rPr>
          <w:tab/>
        </w:r>
        <w:r w:rsidRPr="00E8352B">
          <w:rPr>
            <w:rStyle w:val="Hyperlink"/>
            <w:noProof/>
          </w:rPr>
          <w:t>Noise elevation due to the multiple PL deployment in an airport</w:t>
        </w:r>
        <w:r>
          <w:rPr>
            <w:noProof/>
            <w:webHidden/>
          </w:rPr>
          <w:tab/>
        </w:r>
        <w:r>
          <w:rPr>
            <w:noProof/>
            <w:webHidden/>
          </w:rPr>
          <w:fldChar w:fldCharType="begin"/>
        </w:r>
        <w:r>
          <w:rPr>
            <w:noProof/>
            <w:webHidden/>
          </w:rPr>
          <w:instrText xml:space="preserve"> PAGEREF _Toc319601970 \h </w:instrText>
        </w:r>
        <w:r>
          <w:rPr>
            <w:noProof/>
            <w:webHidden/>
          </w:rPr>
        </w:r>
        <w:r>
          <w:rPr>
            <w:noProof/>
            <w:webHidden/>
          </w:rPr>
          <w:fldChar w:fldCharType="separate"/>
        </w:r>
        <w:r>
          <w:rPr>
            <w:noProof/>
            <w:webHidden/>
          </w:rPr>
          <w:t>30</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71" w:history="1">
        <w:r w:rsidRPr="00E8352B">
          <w:rPr>
            <w:rStyle w:val="Hyperlink"/>
            <w:noProof/>
          </w:rPr>
          <w:t>4.5.5</w:t>
        </w:r>
        <w:r>
          <w:rPr>
            <w:rFonts w:ascii="Calibri" w:hAnsi="Calibri"/>
            <w:noProof/>
            <w:sz w:val="22"/>
            <w:szCs w:val="22"/>
            <w:lang w:val="en-GB" w:eastAsia="en-GB"/>
          </w:rPr>
          <w:tab/>
        </w:r>
        <w:r w:rsidRPr="00E8352B">
          <w:rPr>
            <w:rStyle w:val="Hyperlink"/>
            <w:noProof/>
          </w:rPr>
          <w:t>Analysis of the results for CW PLs operating in the 1215-1300 MHz band</w:t>
        </w:r>
        <w:r>
          <w:rPr>
            <w:noProof/>
            <w:webHidden/>
          </w:rPr>
          <w:tab/>
        </w:r>
        <w:r>
          <w:rPr>
            <w:noProof/>
            <w:webHidden/>
          </w:rPr>
          <w:fldChar w:fldCharType="begin"/>
        </w:r>
        <w:r>
          <w:rPr>
            <w:noProof/>
            <w:webHidden/>
          </w:rPr>
          <w:instrText xml:space="preserve"> PAGEREF _Toc319601971 \h </w:instrText>
        </w:r>
        <w:r>
          <w:rPr>
            <w:noProof/>
            <w:webHidden/>
          </w:rPr>
        </w:r>
        <w:r>
          <w:rPr>
            <w:noProof/>
            <w:webHidden/>
          </w:rPr>
          <w:fldChar w:fldCharType="separate"/>
        </w:r>
        <w:r>
          <w:rPr>
            <w:noProof/>
            <w:webHidden/>
          </w:rPr>
          <w:t>31</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72" w:history="1">
        <w:r w:rsidRPr="00E8352B">
          <w:rPr>
            <w:rStyle w:val="Hyperlink"/>
            <w:noProof/>
          </w:rPr>
          <w:t>4.5.5.1</w:t>
        </w:r>
        <w:r>
          <w:rPr>
            <w:rFonts w:ascii="Calibri" w:hAnsi="Calibri"/>
            <w:i w:val="0"/>
            <w:noProof/>
            <w:sz w:val="22"/>
            <w:szCs w:val="22"/>
            <w:lang w:val="en-GB" w:eastAsia="en-GB"/>
          </w:rPr>
          <w:tab/>
        </w:r>
        <w:r w:rsidRPr="00E8352B">
          <w:rPr>
            <w:rStyle w:val="Hyperlink"/>
            <w:noProof/>
          </w:rPr>
          <w:t>Impact on RNSS receivers common to any method of PRN allocation (dedicated or non-dedicated)</w:t>
        </w:r>
        <w:r>
          <w:rPr>
            <w:noProof/>
            <w:webHidden/>
          </w:rPr>
          <w:tab/>
        </w:r>
        <w:r>
          <w:rPr>
            <w:noProof/>
            <w:webHidden/>
          </w:rPr>
          <w:fldChar w:fldCharType="begin"/>
        </w:r>
        <w:r>
          <w:rPr>
            <w:noProof/>
            <w:webHidden/>
          </w:rPr>
          <w:instrText xml:space="preserve"> PAGEREF _Toc319601972 \h </w:instrText>
        </w:r>
        <w:r>
          <w:rPr>
            <w:noProof/>
            <w:webHidden/>
          </w:rPr>
        </w:r>
        <w:r>
          <w:rPr>
            <w:noProof/>
            <w:webHidden/>
          </w:rPr>
          <w:fldChar w:fldCharType="separate"/>
        </w:r>
        <w:r>
          <w:rPr>
            <w:noProof/>
            <w:webHidden/>
          </w:rPr>
          <w:t>31</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73" w:history="1">
        <w:r w:rsidRPr="00E8352B">
          <w:rPr>
            <w:rStyle w:val="Hyperlink"/>
            <w:noProof/>
          </w:rPr>
          <w:t>4.5.5.2</w:t>
        </w:r>
        <w:r>
          <w:rPr>
            <w:rFonts w:ascii="Calibri" w:hAnsi="Calibri"/>
            <w:i w:val="0"/>
            <w:noProof/>
            <w:sz w:val="22"/>
            <w:szCs w:val="22"/>
            <w:lang w:val="en-GB" w:eastAsia="en-GB"/>
          </w:rPr>
          <w:tab/>
        </w:r>
        <w:r w:rsidRPr="00E8352B">
          <w:rPr>
            <w:rStyle w:val="Hyperlink"/>
            <w:noProof/>
          </w:rPr>
          <w:t>In the case PLs don’t use dedicated PRN codes</w:t>
        </w:r>
        <w:r>
          <w:rPr>
            <w:noProof/>
            <w:webHidden/>
          </w:rPr>
          <w:tab/>
        </w:r>
        <w:r>
          <w:rPr>
            <w:noProof/>
            <w:webHidden/>
          </w:rPr>
          <w:fldChar w:fldCharType="begin"/>
        </w:r>
        <w:r>
          <w:rPr>
            <w:noProof/>
            <w:webHidden/>
          </w:rPr>
          <w:instrText xml:space="preserve"> PAGEREF _Toc319601973 \h </w:instrText>
        </w:r>
        <w:r>
          <w:rPr>
            <w:noProof/>
            <w:webHidden/>
          </w:rPr>
        </w:r>
        <w:r>
          <w:rPr>
            <w:noProof/>
            <w:webHidden/>
          </w:rPr>
          <w:fldChar w:fldCharType="separate"/>
        </w:r>
        <w:r>
          <w:rPr>
            <w:noProof/>
            <w:webHidden/>
          </w:rPr>
          <w:t>32</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74" w:history="1">
        <w:r w:rsidRPr="00E8352B">
          <w:rPr>
            <w:rStyle w:val="Hyperlink"/>
            <w:noProof/>
          </w:rPr>
          <w:t>4.6</w:t>
        </w:r>
        <w:r>
          <w:rPr>
            <w:rFonts w:ascii="Calibri" w:hAnsi="Calibri"/>
            <w:noProof/>
            <w:sz w:val="22"/>
            <w:szCs w:val="22"/>
            <w:lang w:val="en-GB" w:eastAsia="en-GB"/>
          </w:rPr>
          <w:tab/>
        </w:r>
        <w:r w:rsidRPr="00E8352B">
          <w:rPr>
            <w:rStyle w:val="Hyperlink"/>
            <w:noProof/>
          </w:rPr>
          <w:t>Pulsed pseudolites</w:t>
        </w:r>
        <w:r>
          <w:rPr>
            <w:noProof/>
            <w:webHidden/>
          </w:rPr>
          <w:tab/>
        </w:r>
        <w:r>
          <w:rPr>
            <w:noProof/>
            <w:webHidden/>
          </w:rPr>
          <w:fldChar w:fldCharType="begin"/>
        </w:r>
        <w:r>
          <w:rPr>
            <w:noProof/>
            <w:webHidden/>
          </w:rPr>
          <w:instrText xml:space="preserve"> PAGEREF _Toc319601974 \h </w:instrText>
        </w:r>
        <w:r>
          <w:rPr>
            <w:noProof/>
            <w:webHidden/>
          </w:rPr>
        </w:r>
        <w:r>
          <w:rPr>
            <w:noProof/>
            <w:webHidden/>
          </w:rPr>
          <w:fldChar w:fldCharType="separate"/>
        </w:r>
        <w:r>
          <w:rPr>
            <w:noProof/>
            <w:webHidden/>
          </w:rPr>
          <w:t>32</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75" w:history="1">
        <w:r w:rsidRPr="00E8352B">
          <w:rPr>
            <w:rStyle w:val="Hyperlink"/>
            <w:noProof/>
          </w:rPr>
          <w:t>4.6.1</w:t>
        </w:r>
        <w:r>
          <w:rPr>
            <w:rFonts w:ascii="Calibri" w:hAnsi="Calibri"/>
            <w:noProof/>
            <w:sz w:val="22"/>
            <w:szCs w:val="22"/>
            <w:lang w:val="en-GB" w:eastAsia="en-GB"/>
          </w:rPr>
          <w:tab/>
        </w:r>
        <w:r w:rsidRPr="00E8352B">
          <w:rPr>
            <w:rStyle w:val="Hyperlink"/>
            <w:noProof/>
          </w:rPr>
          <w:t>Aggregate interference effect of a network of pulsed pseudolites</w:t>
        </w:r>
        <w:r>
          <w:rPr>
            <w:noProof/>
            <w:webHidden/>
          </w:rPr>
          <w:tab/>
        </w:r>
        <w:r>
          <w:rPr>
            <w:noProof/>
            <w:webHidden/>
          </w:rPr>
          <w:fldChar w:fldCharType="begin"/>
        </w:r>
        <w:r>
          <w:rPr>
            <w:noProof/>
            <w:webHidden/>
          </w:rPr>
          <w:instrText xml:space="preserve"> PAGEREF _Toc319601975 \h </w:instrText>
        </w:r>
        <w:r>
          <w:rPr>
            <w:noProof/>
            <w:webHidden/>
          </w:rPr>
        </w:r>
        <w:r>
          <w:rPr>
            <w:noProof/>
            <w:webHidden/>
          </w:rPr>
          <w:fldChar w:fldCharType="separate"/>
        </w:r>
        <w:r>
          <w:rPr>
            <w:noProof/>
            <w:webHidden/>
          </w:rPr>
          <w:t>34</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76" w:history="1">
        <w:r w:rsidRPr="00E8352B">
          <w:rPr>
            <w:rStyle w:val="Hyperlink"/>
            <w:noProof/>
          </w:rPr>
          <w:t>4.6.1.1</w:t>
        </w:r>
        <w:r>
          <w:rPr>
            <w:rFonts w:ascii="Calibri" w:hAnsi="Calibri"/>
            <w:i w:val="0"/>
            <w:noProof/>
            <w:sz w:val="22"/>
            <w:szCs w:val="22"/>
            <w:lang w:val="en-GB" w:eastAsia="en-GB"/>
          </w:rPr>
          <w:tab/>
        </w:r>
        <w:r w:rsidRPr="00E8352B">
          <w:rPr>
            <w:rStyle w:val="Hyperlink"/>
            <w:noProof/>
          </w:rPr>
          <w:t>Impact to non-aeronautical users</w:t>
        </w:r>
        <w:r>
          <w:rPr>
            <w:noProof/>
            <w:webHidden/>
          </w:rPr>
          <w:tab/>
        </w:r>
        <w:r>
          <w:rPr>
            <w:noProof/>
            <w:webHidden/>
          </w:rPr>
          <w:fldChar w:fldCharType="begin"/>
        </w:r>
        <w:r>
          <w:rPr>
            <w:noProof/>
            <w:webHidden/>
          </w:rPr>
          <w:instrText xml:space="preserve"> PAGEREF _Toc319601976 \h </w:instrText>
        </w:r>
        <w:r>
          <w:rPr>
            <w:noProof/>
            <w:webHidden/>
          </w:rPr>
        </w:r>
        <w:r>
          <w:rPr>
            <w:noProof/>
            <w:webHidden/>
          </w:rPr>
          <w:fldChar w:fldCharType="separate"/>
        </w:r>
        <w:r>
          <w:rPr>
            <w:noProof/>
            <w:webHidden/>
          </w:rPr>
          <w:t>35</w:t>
        </w:r>
        <w:r>
          <w:rPr>
            <w:noProof/>
            <w:webHidden/>
          </w:rPr>
          <w:fldChar w:fldCharType="end"/>
        </w:r>
      </w:hyperlink>
    </w:p>
    <w:p w:rsidR="001C648E" w:rsidRDefault="001C648E">
      <w:pPr>
        <w:pStyle w:val="TOC4"/>
        <w:rPr>
          <w:rFonts w:ascii="Calibri" w:hAnsi="Calibri"/>
          <w:i w:val="0"/>
          <w:noProof/>
          <w:sz w:val="22"/>
          <w:szCs w:val="22"/>
          <w:lang w:val="en-GB" w:eastAsia="en-GB"/>
        </w:rPr>
      </w:pPr>
      <w:hyperlink w:anchor="_Toc319601977" w:history="1">
        <w:r w:rsidRPr="00E8352B">
          <w:rPr>
            <w:rStyle w:val="Hyperlink"/>
            <w:noProof/>
          </w:rPr>
          <w:t>4.6.1.2</w:t>
        </w:r>
        <w:r>
          <w:rPr>
            <w:rFonts w:ascii="Calibri" w:hAnsi="Calibri"/>
            <w:i w:val="0"/>
            <w:noProof/>
            <w:sz w:val="22"/>
            <w:szCs w:val="22"/>
            <w:lang w:val="en-GB" w:eastAsia="en-GB"/>
          </w:rPr>
          <w:tab/>
        </w:r>
        <w:r w:rsidRPr="00E8352B">
          <w:rPr>
            <w:rStyle w:val="Hyperlink"/>
            <w:noProof/>
          </w:rPr>
          <w:t>Impact on aeronautical receivers</w:t>
        </w:r>
        <w:r>
          <w:rPr>
            <w:noProof/>
            <w:webHidden/>
          </w:rPr>
          <w:tab/>
        </w:r>
        <w:r>
          <w:rPr>
            <w:noProof/>
            <w:webHidden/>
          </w:rPr>
          <w:fldChar w:fldCharType="begin"/>
        </w:r>
        <w:r>
          <w:rPr>
            <w:noProof/>
            <w:webHidden/>
          </w:rPr>
          <w:instrText xml:space="preserve"> PAGEREF _Toc319601977 \h </w:instrText>
        </w:r>
        <w:r>
          <w:rPr>
            <w:noProof/>
            <w:webHidden/>
          </w:rPr>
        </w:r>
        <w:r>
          <w:rPr>
            <w:noProof/>
            <w:webHidden/>
          </w:rPr>
          <w:fldChar w:fldCharType="separate"/>
        </w:r>
        <w:r>
          <w:rPr>
            <w:noProof/>
            <w:webHidden/>
          </w:rPr>
          <w:t>37</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78" w:history="1">
        <w:r w:rsidRPr="00E8352B">
          <w:rPr>
            <w:rStyle w:val="Hyperlink"/>
            <w:noProof/>
          </w:rPr>
          <w:t>4.6.2</w:t>
        </w:r>
        <w:r>
          <w:rPr>
            <w:rFonts w:ascii="Calibri" w:hAnsi="Calibri"/>
            <w:noProof/>
            <w:sz w:val="22"/>
            <w:szCs w:val="22"/>
            <w:lang w:val="en-GB" w:eastAsia="en-GB"/>
          </w:rPr>
          <w:tab/>
        </w:r>
        <w:r w:rsidRPr="00E8352B">
          <w:rPr>
            <w:rStyle w:val="Hyperlink"/>
            <w:noProof/>
          </w:rPr>
          <w:t>Conclusions concerning pulsed pseudolites</w:t>
        </w:r>
        <w:r>
          <w:rPr>
            <w:noProof/>
            <w:webHidden/>
          </w:rPr>
          <w:tab/>
        </w:r>
        <w:r>
          <w:rPr>
            <w:noProof/>
            <w:webHidden/>
          </w:rPr>
          <w:fldChar w:fldCharType="begin"/>
        </w:r>
        <w:r>
          <w:rPr>
            <w:noProof/>
            <w:webHidden/>
          </w:rPr>
          <w:instrText xml:space="preserve"> PAGEREF _Toc319601978 \h </w:instrText>
        </w:r>
        <w:r>
          <w:rPr>
            <w:noProof/>
            <w:webHidden/>
          </w:rPr>
        </w:r>
        <w:r>
          <w:rPr>
            <w:noProof/>
            <w:webHidden/>
          </w:rPr>
          <w:fldChar w:fldCharType="separate"/>
        </w:r>
        <w:r>
          <w:rPr>
            <w:noProof/>
            <w:webHidden/>
          </w:rPr>
          <w:t>37</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1979" w:history="1">
        <w:r w:rsidRPr="00E8352B">
          <w:rPr>
            <w:rStyle w:val="Hyperlink"/>
            <w:noProof/>
          </w:rPr>
          <w:t>5</w:t>
        </w:r>
        <w:r>
          <w:rPr>
            <w:rFonts w:ascii="Calibri" w:hAnsi="Calibri"/>
            <w:b w:val="0"/>
            <w:caps w:val="0"/>
            <w:noProof/>
            <w:sz w:val="22"/>
            <w:szCs w:val="22"/>
            <w:lang w:val="en-GB" w:eastAsia="en-GB"/>
          </w:rPr>
          <w:tab/>
        </w:r>
        <w:r w:rsidRPr="00E8352B">
          <w:rPr>
            <w:rStyle w:val="Hyperlink"/>
            <w:noProof/>
          </w:rPr>
          <w:t>Impact of pseudolites on other services</w:t>
        </w:r>
        <w:r>
          <w:rPr>
            <w:noProof/>
            <w:webHidden/>
          </w:rPr>
          <w:tab/>
        </w:r>
        <w:r>
          <w:rPr>
            <w:noProof/>
            <w:webHidden/>
          </w:rPr>
          <w:fldChar w:fldCharType="begin"/>
        </w:r>
        <w:r>
          <w:rPr>
            <w:noProof/>
            <w:webHidden/>
          </w:rPr>
          <w:instrText xml:space="preserve"> PAGEREF _Toc319601979 \h </w:instrText>
        </w:r>
        <w:r>
          <w:rPr>
            <w:noProof/>
            <w:webHidden/>
          </w:rPr>
        </w:r>
        <w:r>
          <w:rPr>
            <w:noProof/>
            <w:webHidden/>
          </w:rPr>
          <w:fldChar w:fldCharType="separate"/>
        </w:r>
        <w:r>
          <w:rPr>
            <w:noProof/>
            <w:webHidden/>
          </w:rPr>
          <w:t>39</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80" w:history="1">
        <w:r w:rsidRPr="00E8352B">
          <w:rPr>
            <w:rStyle w:val="Hyperlink"/>
            <w:noProof/>
          </w:rPr>
          <w:t>5.1</w:t>
        </w:r>
        <w:r>
          <w:rPr>
            <w:rFonts w:ascii="Calibri" w:hAnsi="Calibri"/>
            <w:noProof/>
            <w:sz w:val="22"/>
            <w:szCs w:val="22"/>
            <w:lang w:val="en-GB" w:eastAsia="en-GB"/>
          </w:rPr>
          <w:tab/>
        </w:r>
        <w:r w:rsidRPr="00E8352B">
          <w:rPr>
            <w:rStyle w:val="Hyperlink"/>
            <w:noProof/>
          </w:rPr>
          <w:t>Aeronautical radio navigation Service (ARNS)</w:t>
        </w:r>
        <w:r>
          <w:rPr>
            <w:noProof/>
            <w:webHidden/>
          </w:rPr>
          <w:tab/>
        </w:r>
        <w:r>
          <w:rPr>
            <w:noProof/>
            <w:webHidden/>
          </w:rPr>
          <w:fldChar w:fldCharType="begin"/>
        </w:r>
        <w:r>
          <w:rPr>
            <w:noProof/>
            <w:webHidden/>
          </w:rPr>
          <w:instrText xml:space="preserve"> PAGEREF _Toc319601980 \h </w:instrText>
        </w:r>
        <w:r>
          <w:rPr>
            <w:noProof/>
            <w:webHidden/>
          </w:rPr>
        </w:r>
        <w:r>
          <w:rPr>
            <w:noProof/>
            <w:webHidden/>
          </w:rPr>
          <w:fldChar w:fldCharType="separate"/>
        </w:r>
        <w:r>
          <w:rPr>
            <w:noProof/>
            <w:webHidden/>
          </w:rPr>
          <w:t>39</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81" w:history="1">
        <w:r w:rsidRPr="00E8352B">
          <w:rPr>
            <w:rStyle w:val="Hyperlink"/>
            <w:noProof/>
          </w:rPr>
          <w:t>5.1.1</w:t>
        </w:r>
        <w:r>
          <w:rPr>
            <w:rFonts w:ascii="Calibri" w:hAnsi="Calibri"/>
            <w:noProof/>
            <w:sz w:val="22"/>
            <w:szCs w:val="22"/>
            <w:lang w:val="en-GB" w:eastAsia="en-GB"/>
          </w:rPr>
          <w:tab/>
        </w:r>
        <w:r w:rsidRPr="00E8352B">
          <w:rPr>
            <w:rStyle w:val="Hyperlink"/>
            <w:noProof/>
          </w:rPr>
          <w:t>System overview of DME (ref. Federal Radionavigation Plan 1999)</w:t>
        </w:r>
        <w:r>
          <w:rPr>
            <w:noProof/>
            <w:webHidden/>
          </w:rPr>
          <w:tab/>
        </w:r>
        <w:r>
          <w:rPr>
            <w:noProof/>
            <w:webHidden/>
          </w:rPr>
          <w:fldChar w:fldCharType="begin"/>
        </w:r>
        <w:r>
          <w:rPr>
            <w:noProof/>
            <w:webHidden/>
          </w:rPr>
          <w:instrText xml:space="preserve"> PAGEREF _Toc319601981 \h </w:instrText>
        </w:r>
        <w:r>
          <w:rPr>
            <w:noProof/>
            <w:webHidden/>
          </w:rPr>
        </w:r>
        <w:r>
          <w:rPr>
            <w:noProof/>
            <w:webHidden/>
          </w:rPr>
          <w:fldChar w:fldCharType="separate"/>
        </w:r>
        <w:r>
          <w:rPr>
            <w:noProof/>
            <w:webHidden/>
          </w:rPr>
          <w:t>39</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82" w:history="1">
        <w:r w:rsidRPr="00E8352B">
          <w:rPr>
            <w:rStyle w:val="Hyperlink"/>
            <w:noProof/>
          </w:rPr>
          <w:t>5.1.2</w:t>
        </w:r>
        <w:r>
          <w:rPr>
            <w:rFonts w:ascii="Calibri" w:hAnsi="Calibri"/>
            <w:noProof/>
            <w:sz w:val="22"/>
            <w:szCs w:val="22"/>
            <w:lang w:val="en-GB" w:eastAsia="en-GB"/>
          </w:rPr>
          <w:tab/>
        </w:r>
        <w:r w:rsidRPr="00E8352B">
          <w:rPr>
            <w:rStyle w:val="Hyperlink"/>
            <w:noProof/>
          </w:rPr>
          <w:t>Necessary technical parameters of the airborne DME receiver systems for the compatibility studies</w:t>
        </w:r>
        <w:r>
          <w:rPr>
            <w:noProof/>
            <w:webHidden/>
          </w:rPr>
          <w:tab/>
        </w:r>
        <w:r>
          <w:rPr>
            <w:noProof/>
            <w:webHidden/>
          </w:rPr>
          <w:fldChar w:fldCharType="begin"/>
        </w:r>
        <w:r>
          <w:rPr>
            <w:noProof/>
            <w:webHidden/>
          </w:rPr>
          <w:instrText xml:space="preserve"> PAGEREF _Toc319601982 \h </w:instrText>
        </w:r>
        <w:r>
          <w:rPr>
            <w:noProof/>
            <w:webHidden/>
          </w:rPr>
        </w:r>
        <w:r>
          <w:rPr>
            <w:noProof/>
            <w:webHidden/>
          </w:rPr>
          <w:fldChar w:fldCharType="separate"/>
        </w:r>
        <w:r>
          <w:rPr>
            <w:noProof/>
            <w:webHidden/>
          </w:rPr>
          <w:t>39</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83" w:history="1">
        <w:r w:rsidRPr="00E8352B">
          <w:rPr>
            <w:rStyle w:val="Hyperlink"/>
            <w:noProof/>
          </w:rPr>
          <w:t>5.1.3</w:t>
        </w:r>
        <w:r>
          <w:rPr>
            <w:rFonts w:ascii="Calibri" w:hAnsi="Calibri"/>
            <w:noProof/>
            <w:sz w:val="22"/>
            <w:szCs w:val="22"/>
            <w:lang w:val="en-GB" w:eastAsia="en-GB"/>
          </w:rPr>
          <w:tab/>
        </w:r>
        <w:r w:rsidRPr="00E8352B">
          <w:rPr>
            <w:rStyle w:val="Hyperlink"/>
            <w:noProof/>
          </w:rPr>
          <w:t>Typical antenna pattern(s) of aircraft DME systems</w:t>
        </w:r>
        <w:r>
          <w:rPr>
            <w:noProof/>
            <w:webHidden/>
          </w:rPr>
          <w:tab/>
        </w:r>
        <w:r>
          <w:rPr>
            <w:noProof/>
            <w:webHidden/>
          </w:rPr>
          <w:fldChar w:fldCharType="begin"/>
        </w:r>
        <w:r>
          <w:rPr>
            <w:noProof/>
            <w:webHidden/>
          </w:rPr>
          <w:instrText xml:space="preserve"> PAGEREF _Toc319601983 \h </w:instrText>
        </w:r>
        <w:r>
          <w:rPr>
            <w:noProof/>
            <w:webHidden/>
          </w:rPr>
        </w:r>
        <w:r>
          <w:rPr>
            <w:noProof/>
            <w:webHidden/>
          </w:rPr>
          <w:fldChar w:fldCharType="separate"/>
        </w:r>
        <w:r>
          <w:rPr>
            <w:noProof/>
            <w:webHidden/>
          </w:rPr>
          <w:t>40</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84" w:history="1">
        <w:r w:rsidRPr="00E8352B">
          <w:rPr>
            <w:rStyle w:val="Hyperlink"/>
            <w:noProof/>
          </w:rPr>
          <w:t>5.1.4</w:t>
        </w:r>
        <w:r>
          <w:rPr>
            <w:rFonts w:ascii="Calibri" w:hAnsi="Calibri"/>
            <w:noProof/>
            <w:sz w:val="22"/>
            <w:szCs w:val="22"/>
            <w:lang w:val="en-GB" w:eastAsia="en-GB"/>
          </w:rPr>
          <w:tab/>
        </w:r>
        <w:r w:rsidRPr="00E8352B">
          <w:rPr>
            <w:rStyle w:val="Hyperlink"/>
            <w:noProof/>
          </w:rPr>
          <w:t>Compatibility criteria</w:t>
        </w:r>
        <w:r>
          <w:rPr>
            <w:noProof/>
            <w:webHidden/>
          </w:rPr>
          <w:tab/>
        </w:r>
        <w:r>
          <w:rPr>
            <w:noProof/>
            <w:webHidden/>
          </w:rPr>
          <w:fldChar w:fldCharType="begin"/>
        </w:r>
        <w:r>
          <w:rPr>
            <w:noProof/>
            <w:webHidden/>
          </w:rPr>
          <w:instrText xml:space="preserve"> PAGEREF _Toc319601984 \h </w:instrText>
        </w:r>
        <w:r>
          <w:rPr>
            <w:noProof/>
            <w:webHidden/>
          </w:rPr>
        </w:r>
        <w:r>
          <w:rPr>
            <w:noProof/>
            <w:webHidden/>
          </w:rPr>
          <w:fldChar w:fldCharType="separate"/>
        </w:r>
        <w:r>
          <w:rPr>
            <w:noProof/>
            <w:webHidden/>
          </w:rPr>
          <w:t>40</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85" w:history="1">
        <w:r w:rsidRPr="00E8352B">
          <w:rPr>
            <w:rStyle w:val="Hyperlink"/>
            <w:noProof/>
          </w:rPr>
          <w:t>5.1.5</w:t>
        </w:r>
        <w:r>
          <w:rPr>
            <w:rFonts w:ascii="Calibri" w:hAnsi="Calibri"/>
            <w:noProof/>
            <w:sz w:val="22"/>
            <w:szCs w:val="22"/>
            <w:lang w:val="en-GB" w:eastAsia="en-GB"/>
          </w:rPr>
          <w:tab/>
        </w:r>
        <w:r w:rsidRPr="00E8352B">
          <w:rPr>
            <w:rStyle w:val="Hyperlink"/>
            <w:noProof/>
          </w:rPr>
          <w:t>Results of studies</w:t>
        </w:r>
        <w:r>
          <w:rPr>
            <w:noProof/>
            <w:webHidden/>
          </w:rPr>
          <w:tab/>
        </w:r>
        <w:r>
          <w:rPr>
            <w:noProof/>
            <w:webHidden/>
          </w:rPr>
          <w:fldChar w:fldCharType="begin"/>
        </w:r>
        <w:r>
          <w:rPr>
            <w:noProof/>
            <w:webHidden/>
          </w:rPr>
          <w:instrText xml:space="preserve"> PAGEREF _Toc319601985 \h </w:instrText>
        </w:r>
        <w:r>
          <w:rPr>
            <w:noProof/>
            <w:webHidden/>
          </w:rPr>
        </w:r>
        <w:r>
          <w:rPr>
            <w:noProof/>
            <w:webHidden/>
          </w:rPr>
          <w:fldChar w:fldCharType="separate"/>
        </w:r>
        <w:r>
          <w:rPr>
            <w:noProof/>
            <w:webHidden/>
          </w:rPr>
          <w:t>41</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86" w:history="1">
        <w:r w:rsidRPr="00E8352B">
          <w:rPr>
            <w:rStyle w:val="Hyperlink"/>
            <w:noProof/>
          </w:rPr>
          <w:t>5.2</w:t>
        </w:r>
        <w:r>
          <w:rPr>
            <w:rFonts w:ascii="Calibri" w:hAnsi="Calibri"/>
            <w:noProof/>
            <w:sz w:val="22"/>
            <w:szCs w:val="22"/>
            <w:lang w:val="en-GB" w:eastAsia="en-GB"/>
          </w:rPr>
          <w:tab/>
        </w:r>
        <w:r w:rsidRPr="00E8352B">
          <w:rPr>
            <w:rStyle w:val="Hyperlink"/>
            <w:noProof/>
          </w:rPr>
          <w:t>radio determination Service (rdS)</w:t>
        </w:r>
        <w:r>
          <w:rPr>
            <w:noProof/>
            <w:webHidden/>
          </w:rPr>
          <w:tab/>
        </w:r>
        <w:r>
          <w:rPr>
            <w:noProof/>
            <w:webHidden/>
          </w:rPr>
          <w:fldChar w:fldCharType="begin"/>
        </w:r>
        <w:r>
          <w:rPr>
            <w:noProof/>
            <w:webHidden/>
          </w:rPr>
          <w:instrText xml:space="preserve"> PAGEREF _Toc319601986 \h </w:instrText>
        </w:r>
        <w:r>
          <w:rPr>
            <w:noProof/>
            <w:webHidden/>
          </w:rPr>
        </w:r>
        <w:r>
          <w:rPr>
            <w:noProof/>
            <w:webHidden/>
          </w:rPr>
          <w:fldChar w:fldCharType="separate"/>
        </w:r>
        <w:r>
          <w:rPr>
            <w:noProof/>
            <w:webHidden/>
          </w:rPr>
          <w:t>41</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87" w:history="1">
        <w:r w:rsidRPr="00E8352B">
          <w:rPr>
            <w:rStyle w:val="Hyperlink"/>
            <w:noProof/>
          </w:rPr>
          <w:t>5.2.1</w:t>
        </w:r>
        <w:r>
          <w:rPr>
            <w:rFonts w:ascii="Calibri" w:hAnsi="Calibri"/>
            <w:noProof/>
            <w:sz w:val="22"/>
            <w:szCs w:val="22"/>
            <w:lang w:val="en-GB" w:eastAsia="en-GB"/>
          </w:rPr>
          <w:tab/>
        </w:r>
        <w:r w:rsidRPr="00E8352B">
          <w:rPr>
            <w:rStyle w:val="Hyperlink"/>
            <w:noProof/>
          </w:rPr>
          <w:t>Overview of the Radio Determination Service (rec. ITU-R M.1463-1)</w:t>
        </w:r>
        <w:r>
          <w:rPr>
            <w:noProof/>
            <w:webHidden/>
          </w:rPr>
          <w:tab/>
        </w:r>
        <w:r>
          <w:rPr>
            <w:noProof/>
            <w:webHidden/>
          </w:rPr>
          <w:fldChar w:fldCharType="begin"/>
        </w:r>
        <w:r>
          <w:rPr>
            <w:noProof/>
            <w:webHidden/>
          </w:rPr>
          <w:instrText xml:space="preserve"> PAGEREF _Toc319601987 \h </w:instrText>
        </w:r>
        <w:r>
          <w:rPr>
            <w:noProof/>
            <w:webHidden/>
          </w:rPr>
        </w:r>
        <w:r>
          <w:rPr>
            <w:noProof/>
            <w:webHidden/>
          </w:rPr>
          <w:fldChar w:fldCharType="separate"/>
        </w:r>
        <w:r>
          <w:rPr>
            <w:noProof/>
            <w:webHidden/>
          </w:rPr>
          <w:t>41</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88" w:history="1">
        <w:r w:rsidRPr="00E8352B">
          <w:rPr>
            <w:rStyle w:val="Hyperlink"/>
            <w:noProof/>
          </w:rPr>
          <w:t>5.2.2</w:t>
        </w:r>
        <w:r>
          <w:rPr>
            <w:rFonts w:ascii="Calibri" w:hAnsi="Calibri"/>
            <w:noProof/>
            <w:sz w:val="22"/>
            <w:szCs w:val="22"/>
            <w:lang w:val="en-GB" w:eastAsia="en-GB"/>
          </w:rPr>
          <w:tab/>
        </w:r>
        <w:r w:rsidRPr="00E8352B">
          <w:rPr>
            <w:rStyle w:val="Hyperlink"/>
            <w:noProof/>
          </w:rPr>
          <w:t>Necessary technical parameters for the compatibility studies</w:t>
        </w:r>
        <w:r>
          <w:rPr>
            <w:noProof/>
            <w:webHidden/>
          </w:rPr>
          <w:tab/>
        </w:r>
        <w:r>
          <w:rPr>
            <w:noProof/>
            <w:webHidden/>
          </w:rPr>
          <w:fldChar w:fldCharType="begin"/>
        </w:r>
        <w:r>
          <w:rPr>
            <w:noProof/>
            <w:webHidden/>
          </w:rPr>
          <w:instrText xml:space="preserve"> PAGEREF _Toc319601988 \h </w:instrText>
        </w:r>
        <w:r>
          <w:rPr>
            <w:noProof/>
            <w:webHidden/>
          </w:rPr>
        </w:r>
        <w:r>
          <w:rPr>
            <w:noProof/>
            <w:webHidden/>
          </w:rPr>
          <w:fldChar w:fldCharType="separate"/>
        </w:r>
        <w:r>
          <w:rPr>
            <w:noProof/>
            <w:webHidden/>
          </w:rPr>
          <w:t>42</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89" w:history="1">
        <w:r w:rsidRPr="00E8352B">
          <w:rPr>
            <w:rStyle w:val="Hyperlink"/>
            <w:noProof/>
          </w:rPr>
          <w:t>5.2.3</w:t>
        </w:r>
        <w:r>
          <w:rPr>
            <w:rFonts w:ascii="Calibri" w:hAnsi="Calibri"/>
            <w:noProof/>
            <w:sz w:val="22"/>
            <w:szCs w:val="22"/>
            <w:lang w:val="en-GB" w:eastAsia="en-GB"/>
          </w:rPr>
          <w:tab/>
        </w:r>
        <w:r w:rsidRPr="00E8352B">
          <w:rPr>
            <w:rStyle w:val="Hyperlink"/>
            <w:noProof/>
          </w:rPr>
          <w:t>Antenna pattern(s) of the RDS system</w:t>
        </w:r>
        <w:r>
          <w:rPr>
            <w:noProof/>
            <w:webHidden/>
          </w:rPr>
          <w:tab/>
        </w:r>
        <w:r>
          <w:rPr>
            <w:noProof/>
            <w:webHidden/>
          </w:rPr>
          <w:fldChar w:fldCharType="begin"/>
        </w:r>
        <w:r>
          <w:rPr>
            <w:noProof/>
            <w:webHidden/>
          </w:rPr>
          <w:instrText xml:space="preserve"> PAGEREF _Toc319601989 \h </w:instrText>
        </w:r>
        <w:r>
          <w:rPr>
            <w:noProof/>
            <w:webHidden/>
          </w:rPr>
        </w:r>
        <w:r>
          <w:rPr>
            <w:noProof/>
            <w:webHidden/>
          </w:rPr>
          <w:fldChar w:fldCharType="separate"/>
        </w:r>
        <w:r>
          <w:rPr>
            <w:noProof/>
            <w:webHidden/>
          </w:rPr>
          <w:t>42</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90" w:history="1">
        <w:r w:rsidRPr="00E8352B">
          <w:rPr>
            <w:rStyle w:val="Hyperlink"/>
            <w:noProof/>
          </w:rPr>
          <w:t>5.2.4</w:t>
        </w:r>
        <w:r>
          <w:rPr>
            <w:rFonts w:ascii="Calibri" w:hAnsi="Calibri"/>
            <w:noProof/>
            <w:sz w:val="22"/>
            <w:szCs w:val="22"/>
            <w:lang w:val="en-GB" w:eastAsia="en-GB"/>
          </w:rPr>
          <w:tab/>
        </w:r>
        <w:r w:rsidRPr="00E8352B">
          <w:rPr>
            <w:rStyle w:val="Hyperlink"/>
            <w:noProof/>
          </w:rPr>
          <w:t>Compatibility criteria</w:t>
        </w:r>
        <w:r>
          <w:rPr>
            <w:noProof/>
            <w:webHidden/>
          </w:rPr>
          <w:tab/>
        </w:r>
        <w:r>
          <w:rPr>
            <w:noProof/>
            <w:webHidden/>
          </w:rPr>
          <w:fldChar w:fldCharType="begin"/>
        </w:r>
        <w:r>
          <w:rPr>
            <w:noProof/>
            <w:webHidden/>
          </w:rPr>
          <w:instrText xml:space="preserve"> PAGEREF _Toc319601990 \h </w:instrText>
        </w:r>
        <w:r>
          <w:rPr>
            <w:noProof/>
            <w:webHidden/>
          </w:rPr>
        </w:r>
        <w:r>
          <w:rPr>
            <w:noProof/>
            <w:webHidden/>
          </w:rPr>
          <w:fldChar w:fldCharType="separate"/>
        </w:r>
        <w:r>
          <w:rPr>
            <w:noProof/>
            <w:webHidden/>
          </w:rPr>
          <w:t>43</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91" w:history="1">
        <w:r w:rsidRPr="00E8352B">
          <w:rPr>
            <w:rStyle w:val="Hyperlink"/>
            <w:noProof/>
          </w:rPr>
          <w:t>5.2.5</w:t>
        </w:r>
        <w:r>
          <w:rPr>
            <w:rFonts w:ascii="Calibri" w:hAnsi="Calibri"/>
            <w:noProof/>
            <w:sz w:val="22"/>
            <w:szCs w:val="22"/>
            <w:lang w:val="en-GB" w:eastAsia="en-GB"/>
          </w:rPr>
          <w:tab/>
        </w:r>
        <w:r w:rsidRPr="00E8352B">
          <w:rPr>
            <w:rStyle w:val="Hyperlink"/>
            <w:noProof/>
          </w:rPr>
          <w:t>Results of studies</w:t>
        </w:r>
        <w:r>
          <w:rPr>
            <w:noProof/>
            <w:webHidden/>
          </w:rPr>
          <w:tab/>
        </w:r>
        <w:r>
          <w:rPr>
            <w:noProof/>
            <w:webHidden/>
          </w:rPr>
          <w:fldChar w:fldCharType="begin"/>
        </w:r>
        <w:r>
          <w:rPr>
            <w:noProof/>
            <w:webHidden/>
          </w:rPr>
          <w:instrText xml:space="preserve"> PAGEREF _Toc319601991 \h </w:instrText>
        </w:r>
        <w:r>
          <w:rPr>
            <w:noProof/>
            <w:webHidden/>
          </w:rPr>
        </w:r>
        <w:r>
          <w:rPr>
            <w:noProof/>
            <w:webHidden/>
          </w:rPr>
          <w:fldChar w:fldCharType="separate"/>
        </w:r>
        <w:r>
          <w:rPr>
            <w:noProof/>
            <w:webHidden/>
          </w:rPr>
          <w:t>43</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92" w:history="1">
        <w:r w:rsidRPr="00E8352B">
          <w:rPr>
            <w:rStyle w:val="Hyperlink"/>
            <w:noProof/>
          </w:rPr>
          <w:t>5.3</w:t>
        </w:r>
        <w:r>
          <w:rPr>
            <w:rFonts w:ascii="Calibri" w:hAnsi="Calibri"/>
            <w:noProof/>
            <w:sz w:val="22"/>
            <w:szCs w:val="22"/>
            <w:lang w:val="en-GB" w:eastAsia="en-GB"/>
          </w:rPr>
          <w:tab/>
        </w:r>
        <w:r w:rsidRPr="00E8352B">
          <w:rPr>
            <w:rStyle w:val="Hyperlink"/>
            <w:noProof/>
          </w:rPr>
          <w:t>earth exploration satellite service (eesS)</w:t>
        </w:r>
        <w:r>
          <w:rPr>
            <w:noProof/>
            <w:webHidden/>
          </w:rPr>
          <w:tab/>
        </w:r>
        <w:r>
          <w:rPr>
            <w:noProof/>
            <w:webHidden/>
          </w:rPr>
          <w:fldChar w:fldCharType="begin"/>
        </w:r>
        <w:r>
          <w:rPr>
            <w:noProof/>
            <w:webHidden/>
          </w:rPr>
          <w:instrText xml:space="preserve"> PAGEREF _Toc319601992 \h </w:instrText>
        </w:r>
        <w:r>
          <w:rPr>
            <w:noProof/>
            <w:webHidden/>
          </w:rPr>
        </w:r>
        <w:r>
          <w:rPr>
            <w:noProof/>
            <w:webHidden/>
          </w:rPr>
          <w:fldChar w:fldCharType="separate"/>
        </w:r>
        <w:r>
          <w:rPr>
            <w:noProof/>
            <w:webHidden/>
          </w:rPr>
          <w:t>44</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93" w:history="1">
        <w:r w:rsidRPr="00E8352B">
          <w:rPr>
            <w:rStyle w:val="Hyperlink"/>
            <w:noProof/>
          </w:rPr>
          <w:t>5.3.1</w:t>
        </w:r>
        <w:r>
          <w:rPr>
            <w:rFonts w:ascii="Calibri" w:hAnsi="Calibri"/>
            <w:noProof/>
            <w:sz w:val="22"/>
            <w:szCs w:val="22"/>
            <w:lang w:val="en-GB" w:eastAsia="en-GB"/>
          </w:rPr>
          <w:tab/>
        </w:r>
        <w:r w:rsidRPr="00E8352B">
          <w:rPr>
            <w:rStyle w:val="Hyperlink"/>
            <w:noProof/>
          </w:rPr>
          <w:t>System overview of EESS (ref. ITU-R Rec. RS.1166-3)</w:t>
        </w:r>
        <w:r>
          <w:rPr>
            <w:noProof/>
            <w:webHidden/>
          </w:rPr>
          <w:tab/>
        </w:r>
        <w:r>
          <w:rPr>
            <w:noProof/>
            <w:webHidden/>
          </w:rPr>
          <w:fldChar w:fldCharType="begin"/>
        </w:r>
        <w:r>
          <w:rPr>
            <w:noProof/>
            <w:webHidden/>
          </w:rPr>
          <w:instrText xml:space="preserve"> PAGEREF _Toc319601993 \h </w:instrText>
        </w:r>
        <w:r>
          <w:rPr>
            <w:noProof/>
            <w:webHidden/>
          </w:rPr>
        </w:r>
        <w:r>
          <w:rPr>
            <w:noProof/>
            <w:webHidden/>
          </w:rPr>
          <w:fldChar w:fldCharType="separate"/>
        </w:r>
        <w:r>
          <w:rPr>
            <w:noProof/>
            <w:webHidden/>
          </w:rPr>
          <w:t>44</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94" w:history="1">
        <w:r w:rsidRPr="00E8352B">
          <w:rPr>
            <w:rStyle w:val="Hyperlink"/>
            <w:noProof/>
          </w:rPr>
          <w:t>5.3.2</w:t>
        </w:r>
        <w:r>
          <w:rPr>
            <w:rFonts w:ascii="Calibri" w:hAnsi="Calibri"/>
            <w:noProof/>
            <w:sz w:val="22"/>
            <w:szCs w:val="22"/>
            <w:lang w:val="en-GB" w:eastAsia="en-GB"/>
          </w:rPr>
          <w:tab/>
        </w:r>
        <w:r w:rsidRPr="00E8352B">
          <w:rPr>
            <w:rStyle w:val="Hyperlink"/>
            <w:noProof/>
          </w:rPr>
          <w:t>Necessary technical parameters for the compatibility studies (ref. ITU-R rec. RS.1347)</w:t>
        </w:r>
        <w:r>
          <w:rPr>
            <w:noProof/>
            <w:webHidden/>
          </w:rPr>
          <w:tab/>
        </w:r>
        <w:r>
          <w:rPr>
            <w:noProof/>
            <w:webHidden/>
          </w:rPr>
          <w:fldChar w:fldCharType="begin"/>
        </w:r>
        <w:r>
          <w:rPr>
            <w:noProof/>
            <w:webHidden/>
          </w:rPr>
          <w:instrText xml:space="preserve"> PAGEREF _Toc319601994 \h </w:instrText>
        </w:r>
        <w:r>
          <w:rPr>
            <w:noProof/>
            <w:webHidden/>
          </w:rPr>
        </w:r>
        <w:r>
          <w:rPr>
            <w:noProof/>
            <w:webHidden/>
          </w:rPr>
          <w:fldChar w:fldCharType="separate"/>
        </w:r>
        <w:r>
          <w:rPr>
            <w:noProof/>
            <w:webHidden/>
          </w:rPr>
          <w:t>44</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95" w:history="1">
        <w:r w:rsidRPr="00E8352B">
          <w:rPr>
            <w:rStyle w:val="Hyperlink"/>
            <w:noProof/>
          </w:rPr>
          <w:t>5.3.3</w:t>
        </w:r>
        <w:r>
          <w:rPr>
            <w:rFonts w:ascii="Calibri" w:hAnsi="Calibri"/>
            <w:noProof/>
            <w:sz w:val="22"/>
            <w:szCs w:val="22"/>
            <w:lang w:val="en-GB" w:eastAsia="en-GB"/>
          </w:rPr>
          <w:tab/>
        </w:r>
        <w:r w:rsidRPr="00E8352B">
          <w:rPr>
            <w:rStyle w:val="Hyperlink"/>
            <w:noProof/>
          </w:rPr>
          <w:t>Typical antenna pattern(s) of the EESS system</w:t>
        </w:r>
        <w:r>
          <w:rPr>
            <w:noProof/>
            <w:webHidden/>
          </w:rPr>
          <w:tab/>
        </w:r>
        <w:r>
          <w:rPr>
            <w:noProof/>
            <w:webHidden/>
          </w:rPr>
          <w:fldChar w:fldCharType="begin"/>
        </w:r>
        <w:r>
          <w:rPr>
            <w:noProof/>
            <w:webHidden/>
          </w:rPr>
          <w:instrText xml:space="preserve"> PAGEREF _Toc319601995 \h </w:instrText>
        </w:r>
        <w:r>
          <w:rPr>
            <w:noProof/>
            <w:webHidden/>
          </w:rPr>
        </w:r>
        <w:r>
          <w:rPr>
            <w:noProof/>
            <w:webHidden/>
          </w:rPr>
          <w:fldChar w:fldCharType="separate"/>
        </w:r>
        <w:r>
          <w:rPr>
            <w:noProof/>
            <w:webHidden/>
          </w:rPr>
          <w:t>45</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96" w:history="1">
        <w:r w:rsidRPr="00E8352B">
          <w:rPr>
            <w:rStyle w:val="Hyperlink"/>
            <w:noProof/>
          </w:rPr>
          <w:t>5.3.4</w:t>
        </w:r>
        <w:r>
          <w:rPr>
            <w:rFonts w:ascii="Calibri" w:hAnsi="Calibri"/>
            <w:noProof/>
            <w:sz w:val="22"/>
            <w:szCs w:val="22"/>
            <w:lang w:val="en-GB" w:eastAsia="en-GB"/>
          </w:rPr>
          <w:tab/>
        </w:r>
        <w:r w:rsidRPr="00E8352B">
          <w:rPr>
            <w:rStyle w:val="Hyperlink"/>
            <w:noProof/>
            <w:lang w:val="pt-BR"/>
          </w:rPr>
          <w:t xml:space="preserve">Compatibility criteria (ref. ITU-R rec. </w:t>
        </w:r>
        <w:r w:rsidRPr="00E8352B">
          <w:rPr>
            <w:rStyle w:val="Hyperlink"/>
            <w:noProof/>
          </w:rPr>
          <w:t>RS.1166-3)</w:t>
        </w:r>
        <w:r>
          <w:rPr>
            <w:noProof/>
            <w:webHidden/>
          </w:rPr>
          <w:tab/>
        </w:r>
        <w:r>
          <w:rPr>
            <w:noProof/>
            <w:webHidden/>
          </w:rPr>
          <w:fldChar w:fldCharType="begin"/>
        </w:r>
        <w:r>
          <w:rPr>
            <w:noProof/>
            <w:webHidden/>
          </w:rPr>
          <w:instrText xml:space="preserve"> PAGEREF _Toc319601996 \h </w:instrText>
        </w:r>
        <w:r>
          <w:rPr>
            <w:noProof/>
            <w:webHidden/>
          </w:rPr>
        </w:r>
        <w:r>
          <w:rPr>
            <w:noProof/>
            <w:webHidden/>
          </w:rPr>
          <w:fldChar w:fldCharType="separate"/>
        </w:r>
        <w:r>
          <w:rPr>
            <w:noProof/>
            <w:webHidden/>
          </w:rPr>
          <w:t>45</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97" w:history="1">
        <w:r w:rsidRPr="00E8352B">
          <w:rPr>
            <w:rStyle w:val="Hyperlink"/>
            <w:noProof/>
            <w:lang w:val="pt-BR"/>
          </w:rPr>
          <w:t>5.3.5</w:t>
        </w:r>
        <w:r>
          <w:rPr>
            <w:rFonts w:ascii="Calibri" w:hAnsi="Calibri"/>
            <w:noProof/>
            <w:sz w:val="22"/>
            <w:szCs w:val="22"/>
            <w:lang w:val="en-GB" w:eastAsia="en-GB"/>
          </w:rPr>
          <w:tab/>
        </w:r>
        <w:r w:rsidRPr="00E8352B">
          <w:rPr>
            <w:rStyle w:val="Hyperlink"/>
            <w:noProof/>
            <w:lang w:val="pt-BR"/>
          </w:rPr>
          <w:t>Results of studies</w:t>
        </w:r>
        <w:r>
          <w:rPr>
            <w:noProof/>
            <w:webHidden/>
          </w:rPr>
          <w:tab/>
        </w:r>
        <w:r>
          <w:rPr>
            <w:noProof/>
            <w:webHidden/>
          </w:rPr>
          <w:fldChar w:fldCharType="begin"/>
        </w:r>
        <w:r>
          <w:rPr>
            <w:noProof/>
            <w:webHidden/>
          </w:rPr>
          <w:instrText xml:space="preserve"> PAGEREF _Toc319601997 \h </w:instrText>
        </w:r>
        <w:r>
          <w:rPr>
            <w:noProof/>
            <w:webHidden/>
          </w:rPr>
        </w:r>
        <w:r>
          <w:rPr>
            <w:noProof/>
            <w:webHidden/>
          </w:rPr>
          <w:fldChar w:fldCharType="separate"/>
        </w:r>
        <w:r>
          <w:rPr>
            <w:noProof/>
            <w:webHidden/>
          </w:rPr>
          <w:t>45</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1998" w:history="1">
        <w:r w:rsidRPr="00E8352B">
          <w:rPr>
            <w:rStyle w:val="Hyperlink"/>
            <w:noProof/>
          </w:rPr>
          <w:t>5.4</w:t>
        </w:r>
        <w:r>
          <w:rPr>
            <w:rFonts w:ascii="Calibri" w:hAnsi="Calibri"/>
            <w:noProof/>
            <w:sz w:val="22"/>
            <w:szCs w:val="22"/>
            <w:lang w:val="en-GB" w:eastAsia="en-GB"/>
          </w:rPr>
          <w:tab/>
        </w:r>
        <w:r w:rsidRPr="00E8352B">
          <w:rPr>
            <w:rStyle w:val="Hyperlink"/>
            <w:noProof/>
          </w:rPr>
          <w:t>radio astronomy Service (RAS)</w:t>
        </w:r>
        <w:r>
          <w:rPr>
            <w:noProof/>
            <w:webHidden/>
          </w:rPr>
          <w:tab/>
        </w:r>
        <w:r>
          <w:rPr>
            <w:noProof/>
            <w:webHidden/>
          </w:rPr>
          <w:fldChar w:fldCharType="begin"/>
        </w:r>
        <w:r>
          <w:rPr>
            <w:noProof/>
            <w:webHidden/>
          </w:rPr>
          <w:instrText xml:space="preserve"> PAGEREF _Toc319601998 \h </w:instrText>
        </w:r>
        <w:r>
          <w:rPr>
            <w:noProof/>
            <w:webHidden/>
          </w:rPr>
        </w:r>
        <w:r>
          <w:rPr>
            <w:noProof/>
            <w:webHidden/>
          </w:rPr>
          <w:fldChar w:fldCharType="separate"/>
        </w:r>
        <w:r>
          <w:rPr>
            <w:noProof/>
            <w:webHidden/>
          </w:rPr>
          <w:t>46</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1999" w:history="1">
        <w:r w:rsidRPr="00E8352B">
          <w:rPr>
            <w:rStyle w:val="Hyperlink"/>
            <w:noProof/>
          </w:rPr>
          <w:t>5.4.1</w:t>
        </w:r>
        <w:r>
          <w:rPr>
            <w:rFonts w:ascii="Calibri" w:hAnsi="Calibri"/>
            <w:noProof/>
            <w:sz w:val="22"/>
            <w:szCs w:val="22"/>
            <w:lang w:val="en-GB" w:eastAsia="en-GB"/>
          </w:rPr>
          <w:tab/>
        </w:r>
        <w:r w:rsidRPr="00E8352B">
          <w:rPr>
            <w:rStyle w:val="Hyperlink"/>
            <w:noProof/>
          </w:rPr>
          <w:t>Single interferer case</w:t>
        </w:r>
        <w:r>
          <w:rPr>
            <w:noProof/>
            <w:webHidden/>
          </w:rPr>
          <w:tab/>
        </w:r>
        <w:r>
          <w:rPr>
            <w:noProof/>
            <w:webHidden/>
          </w:rPr>
          <w:fldChar w:fldCharType="begin"/>
        </w:r>
        <w:r>
          <w:rPr>
            <w:noProof/>
            <w:webHidden/>
          </w:rPr>
          <w:instrText xml:space="preserve"> PAGEREF _Toc319601999 \h </w:instrText>
        </w:r>
        <w:r>
          <w:rPr>
            <w:noProof/>
            <w:webHidden/>
          </w:rPr>
        </w:r>
        <w:r>
          <w:rPr>
            <w:noProof/>
            <w:webHidden/>
          </w:rPr>
          <w:fldChar w:fldCharType="separate"/>
        </w:r>
        <w:r>
          <w:rPr>
            <w:noProof/>
            <w:webHidden/>
          </w:rPr>
          <w:t>49</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2000" w:history="1">
        <w:r w:rsidRPr="00E8352B">
          <w:rPr>
            <w:rStyle w:val="Hyperlink"/>
            <w:noProof/>
          </w:rPr>
          <w:t>5.4.2</w:t>
        </w:r>
        <w:r>
          <w:rPr>
            <w:rFonts w:ascii="Calibri" w:hAnsi="Calibri"/>
            <w:noProof/>
            <w:sz w:val="22"/>
            <w:szCs w:val="22"/>
            <w:lang w:val="en-GB" w:eastAsia="en-GB"/>
          </w:rPr>
          <w:tab/>
        </w:r>
        <w:r w:rsidRPr="00E8352B">
          <w:rPr>
            <w:rStyle w:val="Hyperlink"/>
            <w:noProof/>
          </w:rPr>
          <w:t>Aggregation</w:t>
        </w:r>
        <w:r>
          <w:rPr>
            <w:noProof/>
            <w:webHidden/>
          </w:rPr>
          <w:tab/>
        </w:r>
        <w:r>
          <w:rPr>
            <w:noProof/>
            <w:webHidden/>
          </w:rPr>
          <w:fldChar w:fldCharType="begin"/>
        </w:r>
        <w:r>
          <w:rPr>
            <w:noProof/>
            <w:webHidden/>
          </w:rPr>
          <w:instrText xml:space="preserve"> PAGEREF _Toc319602000 \h </w:instrText>
        </w:r>
        <w:r>
          <w:rPr>
            <w:noProof/>
            <w:webHidden/>
          </w:rPr>
        </w:r>
        <w:r>
          <w:rPr>
            <w:noProof/>
            <w:webHidden/>
          </w:rPr>
          <w:fldChar w:fldCharType="separate"/>
        </w:r>
        <w:r>
          <w:rPr>
            <w:noProof/>
            <w:webHidden/>
          </w:rPr>
          <w:t>50</w:t>
        </w:r>
        <w:r>
          <w:rPr>
            <w:noProof/>
            <w:webHidden/>
          </w:rPr>
          <w:fldChar w:fldCharType="end"/>
        </w:r>
      </w:hyperlink>
    </w:p>
    <w:p w:rsidR="001C648E" w:rsidRDefault="001C648E">
      <w:pPr>
        <w:pStyle w:val="TOC3"/>
        <w:rPr>
          <w:rFonts w:ascii="Calibri" w:hAnsi="Calibri"/>
          <w:noProof/>
          <w:sz w:val="22"/>
          <w:szCs w:val="22"/>
          <w:lang w:val="en-GB" w:eastAsia="en-GB"/>
        </w:rPr>
      </w:pPr>
      <w:hyperlink w:anchor="_Toc319602001" w:history="1">
        <w:r w:rsidRPr="00E8352B">
          <w:rPr>
            <w:rStyle w:val="Hyperlink"/>
            <w:noProof/>
          </w:rPr>
          <w:t>5.4.3</w:t>
        </w:r>
        <w:r>
          <w:rPr>
            <w:rFonts w:ascii="Calibri" w:hAnsi="Calibri"/>
            <w:noProof/>
            <w:sz w:val="22"/>
            <w:szCs w:val="22"/>
            <w:lang w:val="en-GB" w:eastAsia="en-GB"/>
          </w:rPr>
          <w:tab/>
        </w:r>
        <w:r w:rsidRPr="00E8352B">
          <w:rPr>
            <w:rStyle w:val="Hyperlink"/>
            <w:noProof/>
          </w:rPr>
          <w:t>Conclusions for the RAS</w:t>
        </w:r>
        <w:r>
          <w:rPr>
            <w:noProof/>
            <w:webHidden/>
          </w:rPr>
          <w:tab/>
        </w:r>
        <w:r>
          <w:rPr>
            <w:noProof/>
            <w:webHidden/>
          </w:rPr>
          <w:fldChar w:fldCharType="begin"/>
        </w:r>
        <w:r>
          <w:rPr>
            <w:noProof/>
            <w:webHidden/>
          </w:rPr>
          <w:instrText xml:space="preserve"> PAGEREF _Toc319602001 \h </w:instrText>
        </w:r>
        <w:r>
          <w:rPr>
            <w:noProof/>
            <w:webHidden/>
          </w:rPr>
        </w:r>
        <w:r>
          <w:rPr>
            <w:noProof/>
            <w:webHidden/>
          </w:rPr>
          <w:fldChar w:fldCharType="separate"/>
        </w:r>
        <w:r>
          <w:rPr>
            <w:noProof/>
            <w:webHidden/>
          </w:rPr>
          <w:t>50</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2002" w:history="1">
        <w:r w:rsidRPr="00E8352B">
          <w:rPr>
            <w:rStyle w:val="Hyperlink"/>
            <w:noProof/>
          </w:rPr>
          <w:t>6</w:t>
        </w:r>
        <w:r>
          <w:rPr>
            <w:rFonts w:ascii="Calibri" w:hAnsi="Calibri"/>
            <w:b w:val="0"/>
            <w:caps w:val="0"/>
            <w:noProof/>
            <w:sz w:val="22"/>
            <w:szCs w:val="22"/>
            <w:lang w:val="en-GB" w:eastAsia="en-GB"/>
          </w:rPr>
          <w:tab/>
        </w:r>
        <w:r w:rsidRPr="00E8352B">
          <w:rPr>
            <w:rStyle w:val="Hyperlink"/>
            <w:noProof/>
          </w:rPr>
          <w:t>Conclusions</w:t>
        </w:r>
        <w:r>
          <w:rPr>
            <w:noProof/>
            <w:webHidden/>
          </w:rPr>
          <w:tab/>
        </w:r>
        <w:r>
          <w:rPr>
            <w:noProof/>
            <w:webHidden/>
          </w:rPr>
          <w:fldChar w:fldCharType="begin"/>
        </w:r>
        <w:r>
          <w:rPr>
            <w:noProof/>
            <w:webHidden/>
          </w:rPr>
          <w:instrText xml:space="preserve"> PAGEREF _Toc319602002 \h </w:instrText>
        </w:r>
        <w:r>
          <w:rPr>
            <w:noProof/>
            <w:webHidden/>
          </w:rPr>
        </w:r>
        <w:r>
          <w:rPr>
            <w:noProof/>
            <w:webHidden/>
          </w:rPr>
          <w:fldChar w:fldCharType="separate"/>
        </w:r>
        <w:r>
          <w:rPr>
            <w:noProof/>
            <w:webHidden/>
          </w:rPr>
          <w:t>51</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2003" w:history="1">
        <w:r w:rsidRPr="00E8352B">
          <w:rPr>
            <w:rStyle w:val="Hyperlink"/>
            <w:noProof/>
          </w:rPr>
          <w:t>6.1</w:t>
        </w:r>
        <w:r>
          <w:rPr>
            <w:rFonts w:ascii="Calibri" w:hAnsi="Calibri"/>
            <w:noProof/>
            <w:sz w:val="22"/>
            <w:szCs w:val="22"/>
            <w:lang w:val="en-GB" w:eastAsia="en-GB"/>
          </w:rPr>
          <w:tab/>
        </w:r>
        <w:r w:rsidRPr="00E8352B">
          <w:rPr>
            <w:rStyle w:val="Hyperlink"/>
            <w:noProof/>
          </w:rPr>
          <w:t>Band 1164-1215 MHz, RNSS</w:t>
        </w:r>
        <w:r>
          <w:rPr>
            <w:noProof/>
            <w:webHidden/>
          </w:rPr>
          <w:tab/>
        </w:r>
        <w:r>
          <w:rPr>
            <w:noProof/>
            <w:webHidden/>
          </w:rPr>
          <w:fldChar w:fldCharType="begin"/>
        </w:r>
        <w:r>
          <w:rPr>
            <w:noProof/>
            <w:webHidden/>
          </w:rPr>
          <w:instrText xml:space="preserve"> PAGEREF _Toc319602003 \h </w:instrText>
        </w:r>
        <w:r>
          <w:rPr>
            <w:noProof/>
            <w:webHidden/>
          </w:rPr>
        </w:r>
        <w:r>
          <w:rPr>
            <w:noProof/>
            <w:webHidden/>
          </w:rPr>
          <w:fldChar w:fldCharType="separate"/>
        </w:r>
        <w:r>
          <w:rPr>
            <w:noProof/>
            <w:webHidden/>
          </w:rPr>
          <w:t>51</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2004" w:history="1">
        <w:r w:rsidRPr="00E8352B">
          <w:rPr>
            <w:rStyle w:val="Hyperlink"/>
            <w:noProof/>
          </w:rPr>
          <w:t>6.2</w:t>
        </w:r>
        <w:r>
          <w:rPr>
            <w:rFonts w:ascii="Calibri" w:hAnsi="Calibri"/>
            <w:noProof/>
            <w:sz w:val="22"/>
            <w:szCs w:val="22"/>
            <w:lang w:val="en-GB" w:eastAsia="en-GB"/>
          </w:rPr>
          <w:tab/>
        </w:r>
        <w:r w:rsidRPr="00E8352B">
          <w:rPr>
            <w:rStyle w:val="Hyperlink"/>
            <w:noProof/>
          </w:rPr>
          <w:t>Band 1164-1215 MHz, ARNS</w:t>
        </w:r>
        <w:r>
          <w:rPr>
            <w:noProof/>
            <w:webHidden/>
          </w:rPr>
          <w:tab/>
        </w:r>
        <w:r>
          <w:rPr>
            <w:noProof/>
            <w:webHidden/>
          </w:rPr>
          <w:fldChar w:fldCharType="begin"/>
        </w:r>
        <w:r>
          <w:rPr>
            <w:noProof/>
            <w:webHidden/>
          </w:rPr>
          <w:instrText xml:space="preserve"> PAGEREF _Toc319602004 \h </w:instrText>
        </w:r>
        <w:r>
          <w:rPr>
            <w:noProof/>
            <w:webHidden/>
          </w:rPr>
        </w:r>
        <w:r>
          <w:rPr>
            <w:noProof/>
            <w:webHidden/>
          </w:rPr>
          <w:fldChar w:fldCharType="separate"/>
        </w:r>
        <w:r>
          <w:rPr>
            <w:noProof/>
            <w:webHidden/>
          </w:rPr>
          <w:t>52</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2005" w:history="1">
        <w:r w:rsidRPr="00E8352B">
          <w:rPr>
            <w:rStyle w:val="Hyperlink"/>
            <w:noProof/>
          </w:rPr>
          <w:t>6.3</w:t>
        </w:r>
        <w:r>
          <w:rPr>
            <w:rFonts w:ascii="Calibri" w:hAnsi="Calibri"/>
            <w:noProof/>
            <w:sz w:val="22"/>
            <w:szCs w:val="22"/>
            <w:lang w:val="en-GB" w:eastAsia="en-GB"/>
          </w:rPr>
          <w:tab/>
        </w:r>
        <w:r w:rsidRPr="00E8352B">
          <w:rPr>
            <w:rStyle w:val="Hyperlink"/>
            <w:noProof/>
          </w:rPr>
          <w:t>Band 1215-1300 MHz, RNSS</w:t>
        </w:r>
        <w:r>
          <w:rPr>
            <w:noProof/>
            <w:webHidden/>
          </w:rPr>
          <w:tab/>
        </w:r>
        <w:r>
          <w:rPr>
            <w:noProof/>
            <w:webHidden/>
          </w:rPr>
          <w:fldChar w:fldCharType="begin"/>
        </w:r>
        <w:r>
          <w:rPr>
            <w:noProof/>
            <w:webHidden/>
          </w:rPr>
          <w:instrText xml:space="preserve"> PAGEREF _Toc319602005 \h </w:instrText>
        </w:r>
        <w:r>
          <w:rPr>
            <w:noProof/>
            <w:webHidden/>
          </w:rPr>
        </w:r>
        <w:r>
          <w:rPr>
            <w:noProof/>
            <w:webHidden/>
          </w:rPr>
          <w:fldChar w:fldCharType="separate"/>
        </w:r>
        <w:r>
          <w:rPr>
            <w:noProof/>
            <w:webHidden/>
          </w:rPr>
          <w:t>53</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2006" w:history="1">
        <w:r w:rsidRPr="00E8352B">
          <w:rPr>
            <w:rStyle w:val="Hyperlink"/>
            <w:noProof/>
          </w:rPr>
          <w:t>6.4</w:t>
        </w:r>
        <w:r>
          <w:rPr>
            <w:rFonts w:ascii="Calibri" w:hAnsi="Calibri"/>
            <w:noProof/>
            <w:sz w:val="22"/>
            <w:szCs w:val="22"/>
            <w:lang w:val="en-GB" w:eastAsia="en-GB"/>
          </w:rPr>
          <w:tab/>
        </w:r>
        <w:r w:rsidRPr="00E8352B">
          <w:rPr>
            <w:rStyle w:val="Hyperlink"/>
            <w:noProof/>
          </w:rPr>
          <w:t>Band 1215-1300 MHz, RDS</w:t>
        </w:r>
        <w:r>
          <w:rPr>
            <w:noProof/>
            <w:webHidden/>
          </w:rPr>
          <w:tab/>
        </w:r>
        <w:r>
          <w:rPr>
            <w:noProof/>
            <w:webHidden/>
          </w:rPr>
          <w:fldChar w:fldCharType="begin"/>
        </w:r>
        <w:r>
          <w:rPr>
            <w:noProof/>
            <w:webHidden/>
          </w:rPr>
          <w:instrText xml:space="preserve"> PAGEREF _Toc319602006 \h </w:instrText>
        </w:r>
        <w:r>
          <w:rPr>
            <w:noProof/>
            <w:webHidden/>
          </w:rPr>
        </w:r>
        <w:r>
          <w:rPr>
            <w:noProof/>
            <w:webHidden/>
          </w:rPr>
          <w:fldChar w:fldCharType="separate"/>
        </w:r>
        <w:r>
          <w:rPr>
            <w:noProof/>
            <w:webHidden/>
          </w:rPr>
          <w:t>54</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2007" w:history="1">
        <w:r w:rsidRPr="00E8352B">
          <w:rPr>
            <w:rStyle w:val="Hyperlink"/>
            <w:noProof/>
          </w:rPr>
          <w:t>6.5</w:t>
        </w:r>
        <w:r>
          <w:rPr>
            <w:rFonts w:ascii="Calibri" w:hAnsi="Calibri"/>
            <w:noProof/>
            <w:sz w:val="22"/>
            <w:szCs w:val="22"/>
            <w:lang w:val="en-GB" w:eastAsia="en-GB"/>
          </w:rPr>
          <w:tab/>
        </w:r>
        <w:r w:rsidRPr="00E8352B">
          <w:rPr>
            <w:rStyle w:val="Hyperlink"/>
            <w:noProof/>
          </w:rPr>
          <w:t>Band 1215-1300 MHz, EESS</w:t>
        </w:r>
        <w:r>
          <w:rPr>
            <w:noProof/>
            <w:webHidden/>
          </w:rPr>
          <w:tab/>
        </w:r>
        <w:r>
          <w:rPr>
            <w:noProof/>
            <w:webHidden/>
          </w:rPr>
          <w:fldChar w:fldCharType="begin"/>
        </w:r>
        <w:r>
          <w:rPr>
            <w:noProof/>
            <w:webHidden/>
          </w:rPr>
          <w:instrText xml:space="preserve"> PAGEREF _Toc319602007 \h </w:instrText>
        </w:r>
        <w:r>
          <w:rPr>
            <w:noProof/>
            <w:webHidden/>
          </w:rPr>
        </w:r>
        <w:r>
          <w:rPr>
            <w:noProof/>
            <w:webHidden/>
          </w:rPr>
          <w:fldChar w:fldCharType="separate"/>
        </w:r>
        <w:r>
          <w:rPr>
            <w:noProof/>
            <w:webHidden/>
          </w:rPr>
          <w:t>55</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2008" w:history="1">
        <w:r w:rsidRPr="00E8352B">
          <w:rPr>
            <w:rStyle w:val="Hyperlink"/>
            <w:noProof/>
          </w:rPr>
          <w:t>6.6</w:t>
        </w:r>
        <w:r>
          <w:rPr>
            <w:rFonts w:ascii="Calibri" w:hAnsi="Calibri"/>
            <w:noProof/>
            <w:sz w:val="22"/>
            <w:szCs w:val="22"/>
            <w:lang w:val="en-GB" w:eastAsia="en-GB"/>
          </w:rPr>
          <w:tab/>
        </w:r>
        <w:r w:rsidRPr="00E8352B">
          <w:rPr>
            <w:rStyle w:val="Hyperlink"/>
            <w:noProof/>
          </w:rPr>
          <w:t>Band 1559-1610 MHz RNSS</w:t>
        </w:r>
        <w:r>
          <w:rPr>
            <w:noProof/>
            <w:webHidden/>
          </w:rPr>
          <w:tab/>
        </w:r>
        <w:r>
          <w:rPr>
            <w:noProof/>
            <w:webHidden/>
          </w:rPr>
          <w:fldChar w:fldCharType="begin"/>
        </w:r>
        <w:r>
          <w:rPr>
            <w:noProof/>
            <w:webHidden/>
          </w:rPr>
          <w:instrText xml:space="preserve"> PAGEREF _Toc319602008 \h </w:instrText>
        </w:r>
        <w:r>
          <w:rPr>
            <w:noProof/>
            <w:webHidden/>
          </w:rPr>
        </w:r>
        <w:r>
          <w:rPr>
            <w:noProof/>
            <w:webHidden/>
          </w:rPr>
          <w:fldChar w:fldCharType="separate"/>
        </w:r>
        <w:r>
          <w:rPr>
            <w:noProof/>
            <w:webHidden/>
          </w:rPr>
          <w:t>55</w:t>
        </w:r>
        <w:r>
          <w:rPr>
            <w:noProof/>
            <w:webHidden/>
          </w:rPr>
          <w:fldChar w:fldCharType="end"/>
        </w:r>
      </w:hyperlink>
    </w:p>
    <w:p w:rsidR="001C648E" w:rsidRDefault="001C648E">
      <w:pPr>
        <w:pStyle w:val="TOC2"/>
        <w:rPr>
          <w:rFonts w:ascii="Calibri" w:hAnsi="Calibri"/>
          <w:noProof/>
          <w:sz w:val="22"/>
          <w:szCs w:val="22"/>
          <w:lang w:val="en-GB" w:eastAsia="en-GB"/>
        </w:rPr>
      </w:pPr>
      <w:hyperlink w:anchor="_Toc319602009" w:history="1">
        <w:r w:rsidRPr="00E8352B">
          <w:rPr>
            <w:rStyle w:val="Hyperlink"/>
            <w:noProof/>
          </w:rPr>
          <w:t>6.7</w:t>
        </w:r>
        <w:r>
          <w:rPr>
            <w:rFonts w:ascii="Calibri" w:hAnsi="Calibri"/>
            <w:noProof/>
            <w:sz w:val="22"/>
            <w:szCs w:val="22"/>
            <w:lang w:val="en-GB" w:eastAsia="en-GB"/>
          </w:rPr>
          <w:tab/>
        </w:r>
        <w:r w:rsidRPr="00E8352B">
          <w:rPr>
            <w:rStyle w:val="Hyperlink"/>
            <w:noProof/>
          </w:rPr>
          <w:t>RAS in the Adjacent Band 1610.6-1613.8 MHz</w:t>
        </w:r>
        <w:r>
          <w:rPr>
            <w:noProof/>
            <w:webHidden/>
          </w:rPr>
          <w:tab/>
        </w:r>
        <w:r>
          <w:rPr>
            <w:noProof/>
            <w:webHidden/>
          </w:rPr>
          <w:fldChar w:fldCharType="begin"/>
        </w:r>
        <w:r>
          <w:rPr>
            <w:noProof/>
            <w:webHidden/>
          </w:rPr>
          <w:instrText xml:space="preserve"> PAGEREF _Toc319602009 \h </w:instrText>
        </w:r>
        <w:r>
          <w:rPr>
            <w:noProof/>
            <w:webHidden/>
          </w:rPr>
        </w:r>
        <w:r>
          <w:rPr>
            <w:noProof/>
            <w:webHidden/>
          </w:rPr>
          <w:fldChar w:fldCharType="separate"/>
        </w:r>
        <w:r>
          <w:rPr>
            <w:noProof/>
            <w:webHidden/>
          </w:rPr>
          <w:t>57</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2010" w:history="1">
        <w:r w:rsidRPr="00E8352B">
          <w:rPr>
            <w:rStyle w:val="Hyperlink"/>
            <w:noProof/>
          </w:rPr>
          <w:t>ANNEX 1: Comparison of measurement and composite loss model</w:t>
        </w:r>
        <w:r>
          <w:rPr>
            <w:noProof/>
            <w:webHidden/>
          </w:rPr>
          <w:tab/>
        </w:r>
        <w:r>
          <w:rPr>
            <w:noProof/>
            <w:webHidden/>
          </w:rPr>
          <w:fldChar w:fldCharType="begin"/>
        </w:r>
        <w:r>
          <w:rPr>
            <w:noProof/>
            <w:webHidden/>
          </w:rPr>
          <w:instrText xml:space="preserve"> PAGEREF _Toc319602010 \h </w:instrText>
        </w:r>
        <w:r>
          <w:rPr>
            <w:noProof/>
            <w:webHidden/>
          </w:rPr>
        </w:r>
        <w:r>
          <w:rPr>
            <w:noProof/>
            <w:webHidden/>
          </w:rPr>
          <w:fldChar w:fldCharType="separate"/>
        </w:r>
        <w:r>
          <w:rPr>
            <w:noProof/>
            <w:webHidden/>
          </w:rPr>
          <w:t>58</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2011" w:history="1">
        <w:r w:rsidRPr="00E8352B">
          <w:rPr>
            <w:rStyle w:val="Hyperlink"/>
            <w:noProof/>
          </w:rPr>
          <w:t>ANNEX 2: IMPACT OF PSEUDOLITES ON ARNS</w:t>
        </w:r>
        <w:r>
          <w:rPr>
            <w:noProof/>
            <w:webHidden/>
          </w:rPr>
          <w:tab/>
        </w:r>
        <w:r>
          <w:rPr>
            <w:noProof/>
            <w:webHidden/>
          </w:rPr>
          <w:fldChar w:fldCharType="begin"/>
        </w:r>
        <w:r>
          <w:rPr>
            <w:noProof/>
            <w:webHidden/>
          </w:rPr>
          <w:instrText xml:space="preserve"> PAGEREF _Toc319602011 \h </w:instrText>
        </w:r>
        <w:r>
          <w:rPr>
            <w:noProof/>
            <w:webHidden/>
          </w:rPr>
        </w:r>
        <w:r>
          <w:rPr>
            <w:noProof/>
            <w:webHidden/>
          </w:rPr>
          <w:fldChar w:fldCharType="separate"/>
        </w:r>
        <w:r>
          <w:rPr>
            <w:noProof/>
            <w:webHidden/>
          </w:rPr>
          <w:t>62</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2012" w:history="1">
        <w:r w:rsidRPr="00E8352B">
          <w:rPr>
            <w:rStyle w:val="Hyperlink"/>
            <w:noProof/>
          </w:rPr>
          <w:t>ANNEX 3: IMPACT OF PSEUDOLITES ON RDS</w:t>
        </w:r>
        <w:r>
          <w:rPr>
            <w:noProof/>
            <w:webHidden/>
          </w:rPr>
          <w:tab/>
        </w:r>
        <w:r>
          <w:rPr>
            <w:noProof/>
            <w:webHidden/>
          </w:rPr>
          <w:fldChar w:fldCharType="begin"/>
        </w:r>
        <w:r>
          <w:rPr>
            <w:noProof/>
            <w:webHidden/>
          </w:rPr>
          <w:instrText xml:space="preserve"> PAGEREF _Toc319602012 \h </w:instrText>
        </w:r>
        <w:r>
          <w:rPr>
            <w:noProof/>
            <w:webHidden/>
          </w:rPr>
        </w:r>
        <w:r>
          <w:rPr>
            <w:noProof/>
            <w:webHidden/>
          </w:rPr>
          <w:fldChar w:fldCharType="separate"/>
        </w:r>
        <w:r>
          <w:rPr>
            <w:noProof/>
            <w:webHidden/>
          </w:rPr>
          <w:t>66</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2013" w:history="1">
        <w:r w:rsidRPr="00E8352B">
          <w:rPr>
            <w:rStyle w:val="Hyperlink"/>
            <w:noProof/>
          </w:rPr>
          <w:t>ANNEX 4: IMPACT OF PSEUDOLITES ON EESS</w:t>
        </w:r>
        <w:r>
          <w:rPr>
            <w:noProof/>
            <w:webHidden/>
          </w:rPr>
          <w:tab/>
        </w:r>
        <w:r>
          <w:rPr>
            <w:noProof/>
            <w:webHidden/>
          </w:rPr>
          <w:fldChar w:fldCharType="begin"/>
        </w:r>
        <w:r>
          <w:rPr>
            <w:noProof/>
            <w:webHidden/>
          </w:rPr>
          <w:instrText xml:space="preserve"> PAGEREF _Toc319602013 \h </w:instrText>
        </w:r>
        <w:r>
          <w:rPr>
            <w:noProof/>
            <w:webHidden/>
          </w:rPr>
        </w:r>
        <w:r>
          <w:rPr>
            <w:noProof/>
            <w:webHidden/>
          </w:rPr>
          <w:fldChar w:fldCharType="separate"/>
        </w:r>
        <w:r>
          <w:rPr>
            <w:noProof/>
            <w:webHidden/>
          </w:rPr>
          <w:t>76</w:t>
        </w:r>
        <w:r>
          <w:rPr>
            <w:noProof/>
            <w:webHidden/>
          </w:rPr>
          <w:fldChar w:fldCharType="end"/>
        </w:r>
      </w:hyperlink>
    </w:p>
    <w:p w:rsidR="001C648E" w:rsidRDefault="001C648E">
      <w:pPr>
        <w:pStyle w:val="TOC1"/>
        <w:rPr>
          <w:rFonts w:ascii="Calibri" w:hAnsi="Calibri"/>
          <w:b w:val="0"/>
          <w:caps w:val="0"/>
          <w:noProof/>
          <w:sz w:val="22"/>
          <w:szCs w:val="22"/>
          <w:lang w:val="en-GB" w:eastAsia="en-GB"/>
        </w:rPr>
      </w:pPr>
      <w:hyperlink w:anchor="_Toc319602014" w:history="1">
        <w:r w:rsidRPr="00E8352B">
          <w:rPr>
            <w:rStyle w:val="Hyperlink"/>
            <w:noProof/>
            <w:lang w:eastAsia="ja-JP"/>
          </w:rPr>
          <w:t>ANNEX 5: References</w:t>
        </w:r>
        <w:r>
          <w:rPr>
            <w:noProof/>
            <w:webHidden/>
          </w:rPr>
          <w:tab/>
        </w:r>
        <w:r>
          <w:rPr>
            <w:noProof/>
            <w:webHidden/>
          </w:rPr>
          <w:fldChar w:fldCharType="begin"/>
        </w:r>
        <w:r>
          <w:rPr>
            <w:noProof/>
            <w:webHidden/>
          </w:rPr>
          <w:instrText xml:space="preserve"> PAGEREF _Toc319602014 \h </w:instrText>
        </w:r>
        <w:r>
          <w:rPr>
            <w:noProof/>
            <w:webHidden/>
          </w:rPr>
        </w:r>
        <w:r>
          <w:rPr>
            <w:noProof/>
            <w:webHidden/>
          </w:rPr>
          <w:fldChar w:fldCharType="separate"/>
        </w:r>
        <w:r>
          <w:rPr>
            <w:noProof/>
            <w:webHidden/>
          </w:rPr>
          <w:t>84</w:t>
        </w:r>
        <w:r>
          <w:rPr>
            <w:noProof/>
            <w:webHidden/>
          </w:rPr>
          <w:fldChar w:fldCharType="end"/>
        </w:r>
      </w:hyperlink>
    </w:p>
    <w:p w:rsidR="001C648E" w:rsidRDefault="001C648E" w:rsidP="008A54FC">
      <w:r>
        <w:rPr>
          <w:caps/>
          <w:lang w:val="en-GB"/>
        </w:rPr>
        <w:fldChar w:fldCharType="end"/>
      </w:r>
      <w:r>
        <w:br w:type="page"/>
      </w:r>
    </w:p>
    <w:p w:rsidR="001C648E" w:rsidRPr="009B4646" w:rsidRDefault="001C648E" w:rsidP="008A54FC">
      <w:pPr>
        <w:rPr>
          <w:b/>
          <w:color w:val="FFFFFF"/>
          <w:szCs w:val="20"/>
        </w:rPr>
      </w:pPr>
    </w:p>
    <w:p w:rsidR="001C648E" w:rsidRDefault="001C648E" w:rsidP="008A54FC">
      <w:pPr>
        <w:rPr>
          <w:b/>
          <w:color w:val="FFFFFF"/>
          <w:szCs w:val="20"/>
        </w:rPr>
      </w:pPr>
    </w:p>
    <w:p w:rsidR="001C648E" w:rsidRPr="009B4646" w:rsidRDefault="001C648E" w:rsidP="008A54FC">
      <w:pPr>
        <w:rPr>
          <w:b/>
          <w:color w:val="FFFFFF"/>
          <w:szCs w:val="20"/>
        </w:rPr>
      </w:pPr>
      <w:r>
        <w:rPr>
          <w:noProof/>
          <w:lang w:val="fr-FR" w:eastAsia="fr-FR"/>
        </w:rPr>
        <w:pict>
          <v:rect id="Rectangle 22" o:spid="_x0000_s1043" style="position:absolute;margin-left:0;margin-top:70.9pt;width:595.3pt;height:56.7pt;z-index:-251656704;visibility:visible;mso-position-horizontal:center;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K7s1KiAAgAA&#10;/QQAAA4AAAAAAAAAAAAAAAAALgIAAGRycy9lMm9Eb2MueG1sUEsBAi0AFAAGAAgAAAAhAE7OEqXc&#10;AAAACQEAAA8AAAAAAAAAAAAAAAAA2gQAAGRycy9kb3ducmV2LnhtbFBLBQYAAAAABAAEAPMAAADj&#10;BQAAAAA=&#10;" fillcolor="#b0a696" stroked="f">
            <w10:wrap anchorx="page" anchory="page"/>
          </v:rect>
        </w:pict>
      </w:r>
      <w:r w:rsidRPr="009B4646">
        <w:rPr>
          <w:b/>
          <w:color w:val="FFFFFF"/>
          <w:szCs w:val="20"/>
        </w:rPr>
        <w:t>LIST OF ABBREVIATIONS</w:t>
      </w:r>
    </w:p>
    <w:p w:rsidR="001C648E" w:rsidRPr="00C95C7C" w:rsidRDefault="001C648E" w:rsidP="008A54FC">
      <w:pPr>
        <w:rPr>
          <w:b/>
          <w:color w:val="FFFFFF"/>
          <w:szCs w:val="20"/>
        </w:rPr>
      </w:pPr>
    </w:p>
    <w:p w:rsidR="001C648E" w:rsidRPr="00C95C7C" w:rsidRDefault="001C648E" w:rsidP="008A54FC">
      <w:pPr>
        <w:rPr>
          <w:b/>
          <w:color w:val="FFFFFF"/>
          <w:szCs w:val="20"/>
        </w:rPr>
      </w:pPr>
    </w:p>
    <w:p w:rsidR="001C648E" w:rsidRDefault="001C648E" w:rsidP="008A54FC"/>
    <w:p w:rsidR="001C648E" w:rsidRDefault="001C648E" w:rsidP="008A54FC"/>
    <w:tbl>
      <w:tblPr>
        <w:tblW w:w="0" w:type="auto"/>
        <w:tblCellMar>
          <w:top w:w="11" w:type="dxa"/>
          <w:bottom w:w="11" w:type="dxa"/>
        </w:tblCellMar>
        <w:tblLook w:val="01E0"/>
      </w:tblPr>
      <w:tblGrid>
        <w:gridCol w:w="2061"/>
        <w:gridCol w:w="27"/>
        <w:gridCol w:w="7534"/>
        <w:gridCol w:w="233"/>
      </w:tblGrid>
      <w:tr w:rsidR="001C648E">
        <w:trPr>
          <w:trHeight w:val="76"/>
        </w:trPr>
        <w:tc>
          <w:tcPr>
            <w:tcW w:w="2088" w:type="dxa"/>
            <w:gridSpan w:val="2"/>
          </w:tcPr>
          <w:p w:rsidR="001C648E" w:rsidRPr="00CB0AD7" w:rsidRDefault="001C648E" w:rsidP="008A54FC">
            <w:pPr>
              <w:spacing w:line="288" w:lineRule="auto"/>
              <w:rPr>
                <w:b/>
                <w:color w:val="D2232A"/>
              </w:rPr>
            </w:pPr>
            <w:r w:rsidRPr="00CB0AD7">
              <w:rPr>
                <w:b/>
                <w:color w:val="D2232A"/>
              </w:rPr>
              <w:t>Abbreviation</w:t>
            </w:r>
          </w:p>
        </w:tc>
        <w:tc>
          <w:tcPr>
            <w:tcW w:w="7767" w:type="dxa"/>
            <w:gridSpan w:val="2"/>
          </w:tcPr>
          <w:p w:rsidR="001C648E" w:rsidRPr="00CB0AD7" w:rsidRDefault="001C648E" w:rsidP="00014606">
            <w:pPr>
              <w:spacing w:line="288" w:lineRule="auto"/>
              <w:rPr>
                <w:b/>
                <w:color w:val="D2232A"/>
              </w:rPr>
            </w:pPr>
            <w:r w:rsidRPr="00CB0AD7">
              <w:rPr>
                <w:b/>
                <w:color w:val="D2232A"/>
              </w:rPr>
              <w:t>Explanation</w:t>
            </w:r>
          </w:p>
        </w:tc>
      </w:tr>
      <w:tr w:rsidR="001C648E" w:rsidTr="00D17099">
        <w:trPr>
          <w:gridAfter w:val="1"/>
          <w:wAfter w:w="233" w:type="dxa"/>
        </w:trPr>
        <w:tc>
          <w:tcPr>
            <w:tcW w:w="2061" w:type="dxa"/>
          </w:tcPr>
          <w:p w:rsidR="001C648E" w:rsidRPr="00C95C7C" w:rsidRDefault="001C648E" w:rsidP="00B80CAA">
            <w:pPr>
              <w:spacing w:line="288" w:lineRule="auto"/>
              <w:rPr>
                <w:b/>
              </w:rPr>
            </w:pPr>
            <w:r w:rsidRPr="00C95C7C">
              <w:rPr>
                <w:b/>
              </w:rPr>
              <w:t>CEPT</w:t>
            </w:r>
          </w:p>
        </w:tc>
        <w:tc>
          <w:tcPr>
            <w:tcW w:w="7561" w:type="dxa"/>
            <w:gridSpan w:val="2"/>
          </w:tcPr>
          <w:p w:rsidR="001C648E" w:rsidRPr="00485067" w:rsidRDefault="001C648E" w:rsidP="00B80CAA">
            <w:pPr>
              <w:spacing w:line="288" w:lineRule="auto"/>
              <w:rPr>
                <w:szCs w:val="20"/>
              </w:rPr>
            </w:pPr>
            <w:r w:rsidRPr="00485067">
              <w:rPr>
                <w:szCs w:val="20"/>
              </w:rPr>
              <w:t>European Conference of Postal and Telecommunications Administrations</w:t>
            </w:r>
          </w:p>
        </w:tc>
      </w:tr>
      <w:tr w:rsidR="001C648E" w:rsidTr="00D17099">
        <w:trPr>
          <w:gridAfter w:val="1"/>
          <w:wAfter w:w="233" w:type="dxa"/>
        </w:trPr>
        <w:tc>
          <w:tcPr>
            <w:tcW w:w="2061" w:type="dxa"/>
          </w:tcPr>
          <w:p w:rsidR="001C648E" w:rsidRPr="00C95C7C" w:rsidRDefault="001C648E" w:rsidP="00B80CAA">
            <w:pPr>
              <w:spacing w:line="288" w:lineRule="auto"/>
              <w:rPr>
                <w:b/>
              </w:rPr>
            </w:pPr>
            <w:r w:rsidRPr="00C95C7C">
              <w:rPr>
                <w:b/>
              </w:rPr>
              <w:t>ECC</w:t>
            </w:r>
          </w:p>
        </w:tc>
        <w:tc>
          <w:tcPr>
            <w:tcW w:w="7561" w:type="dxa"/>
            <w:gridSpan w:val="2"/>
          </w:tcPr>
          <w:p w:rsidR="001C648E" w:rsidRPr="00485067" w:rsidRDefault="001C648E" w:rsidP="00B80CAA">
            <w:pPr>
              <w:pStyle w:val="ECCParagraph"/>
              <w:spacing w:after="0" w:line="288" w:lineRule="auto"/>
              <w:jc w:val="left"/>
              <w:rPr>
                <w:szCs w:val="20"/>
              </w:rPr>
            </w:pPr>
            <w:r w:rsidRPr="00A45B9B">
              <w:t>Electronic Communications Committee</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A/D</w:t>
            </w:r>
          </w:p>
        </w:tc>
        <w:tc>
          <w:tcPr>
            <w:tcW w:w="7561" w:type="dxa"/>
            <w:gridSpan w:val="2"/>
          </w:tcPr>
          <w:p w:rsidR="001C648E" w:rsidRPr="000136BF" w:rsidRDefault="001C648E" w:rsidP="00B80CAA">
            <w:pPr>
              <w:pStyle w:val="ECCParagraph"/>
              <w:spacing w:after="0" w:line="288" w:lineRule="auto"/>
            </w:pPr>
            <w:r w:rsidRPr="000136BF">
              <w:t>Analog-to-Digital</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AGC</w:t>
            </w:r>
          </w:p>
        </w:tc>
        <w:tc>
          <w:tcPr>
            <w:tcW w:w="7561" w:type="dxa"/>
            <w:gridSpan w:val="2"/>
          </w:tcPr>
          <w:p w:rsidR="001C648E" w:rsidRPr="000136BF" w:rsidRDefault="001C648E" w:rsidP="00B80CAA">
            <w:pPr>
              <w:pStyle w:val="ECCParagraph"/>
              <w:spacing w:after="0" w:line="288" w:lineRule="auto"/>
            </w:pPr>
            <w:r w:rsidRPr="000136BF">
              <w:t>Automatic Gain Control</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ARNS</w:t>
            </w:r>
          </w:p>
        </w:tc>
        <w:tc>
          <w:tcPr>
            <w:tcW w:w="7561" w:type="dxa"/>
            <w:gridSpan w:val="2"/>
          </w:tcPr>
          <w:p w:rsidR="001C648E" w:rsidRPr="000136BF" w:rsidRDefault="001C648E" w:rsidP="00B80CAA">
            <w:pPr>
              <w:pStyle w:val="ECCParagraph"/>
              <w:spacing w:after="0" w:line="288" w:lineRule="auto"/>
            </w:pPr>
            <w:r w:rsidRPr="000136BF">
              <w:t>Aeronautical Radio Navigation Service</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A-RNSS</w:t>
            </w:r>
          </w:p>
        </w:tc>
        <w:tc>
          <w:tcPr>
            <w:tcW w:w="7561" w:type="dxa"/>
            <w:gridSpan w:val="2"/>
          </w:tcPr>
          <w:p w:rsidR="001C648E" w:rsidRPr="000136BF" w:rsidRDefault="001C648E" w:rsidP="00B80CAA">
            <w:pPr>
              <w:pStyle w:val="ECCParagraph"/>
              <w:spacing w:after="0" w:line="288" w:lineRule="auto"/>
            </w:pPr>
            <w:r w:rsidRPr="000136BF">
              <w:t>Assisted RNSS</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C/A</w:t>
            </w:r>
          </w:p>
        </w:tc>
        <w:tc>
          <w:tcPr>
            <w:tcW w:w="7561" w:type="dxa"/>
            <w:gridSpan w:val="2"/>
          </w:tcPr>
          <w:p w:rsidR="001C648E" w:rsidRPr="000136BF" w:rsidRDefault="001C648E" w:rsidP="00B80CAA">
            <w:pPr>
              <w:pStyle w:val="ECCParagraph"/>
              <w:spacing w:after="0" w:line="288" w:lineRule="auto"/>
            </w:pPr>
            <w:r w:rsidRPr="000136BF">
              <w:t>Coarse Acquisition</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CEN</w:t>
            </w:r>
          </w:p>
        </w:tc>
        <w:tc>
          <w:tcPr>
            <w:tcW w:w="7561" w:type="dxa"/>
            <w:gridSpan w:val="2"/>
          </w:tcPr>
          <w:p w:rsidR="001C648E" w:rsidRPr="000136BF" w:rsidRDefault="001C648E" w:rsidP="00B80CAA">
            <w:pPr>
              <w:pStyle w:val="ECCParagraph"/>
              <w:spacing w:after="0" w:line="288" w:lineRule="auto"/>
            </w:pPr>
            <w:r w:rsidRPr="000136BF">
              <w:t>European Committee for Standardization</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CENELEC</w:t>
            </w:r>
          </w:p>
        </w:tc>
        <w:tc>
          <w:tcPr>
            <w:tcW w:w="7561" w:type="dxa"/>
            <w:gridSpan w:val="2"/>
          </w:tcPr>
          <w:p w:rsidR="001C648E" w:rsidRPr="000136BF" w:rsidRDefault="001C648E" w:rsidP="00B80CAA">
            <w:pPr>
              <w:pStyle w:val="ECCParagraph"/>
              <w:spacing w:after="0" w:line="288" w:lineRule="auto"/>
            </w:pPr>
            <w:r w:rsidRPr="000136BF">
              <w:t>European Committee for Electrotechnical Standardization</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CW</w:t>
            </w:r>
          </w:p>
        </w:tc>
        <w:tc>
          <w:tcPr>
            <w:tcW w:w="7561" w:type="dxa"/>
            <w:gridSpan w:val="2"/>
          </w:tcPr>
          <w:p w:rsidR="001C648E" w:rsidRPr="000136BF" w:rsidRDefault="001C648E" w:rsidP="00B80CAA">
            <w:pPr>
              <w:pStyle w:val="ECCParagraph"/>
              <w:spacing w:after="0" w:line="288" w:lineRule="auto"/>
            </w:pPr>
            <w:r w:rsidRPr="000136BF">
              <w:t>Continuous Wave (radar)</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EESS</w:t>
            </w:r>
          </w:p>
        </w:tc>
        <w:tc>
          <w:tcPr>
            <w:tcW w:w="7561" w:type="dxa"/>
            <w:gridSpan w:val="2"/>
          </w:tcPr>
          <w:p w:rsidR="001C648E" w:rsidRPr="000136BF" w:rsidRDefault="001C648E" w:rsidP="00B80CAA">
            <w:pPr>
              <w:pStyle w:val="ECCParagraph"/>
              <w:spacing w:after="0" w:line="288" w:lineRule="auto"/>
            </w:pPr>
            <w:r w:rsidRPr="000136BF">
              <w:t>Earth Exploration Satellite Service</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ETSI</w:t>
            </w:r>
          </w:p>
        </w:tc>
        <w:tc>
          <w:tcPr>
            <w:tcW w:w="7561" w:type="dxa"/>
            <w:gridSpan w:val="2"/>
          </w:tcPr>
          <w:p w:rsidR="001C648E" w:rsidRPr="000136BF" w:rsidRDefault="001C648E" w:rsidP="00B80CAA">
            <w:pPr>
              <w:pStyle w:val="ECCParagraph"/>
              <w:spacing w:after="0" w:line="288" w:lineRule="auto"/>
            </w:pPr>
            <w:r w:rsidRPr="000136BF">
              <w:t>European Telecommunications Standards Institute</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DME</w:t>
            </w:r>
          </w:p>
        </w:tc>
        <w:tc>
          <w:tcPr>
            <w:tcW w:w="7561" w:type="dxa"/>
            <w:gridSpan w:val="2"/>
          </w:tcPr>
          <w:p w:rsidR="001C648E" w:rsidRPr="000136BF" w:rsidRDefault="001C648E" w:rsidP="00B80CAA">
            <w:pPr>
              <w:pStyle w:val="ECCParagraph"/>
              <w:spacing w:after="0" w:line="288" w:lineRule="auto"/>
            </w:pPr>
            <w:r w:rsidRPr="000136BF">
              <w:t>Distance Measuring Equipment</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Pr>
                <w:b/>
              </w:rPr>
              <w:t>e.i.r.p.</w:t>
            </w:r>
          </w:p>
        </w:tc>
        <w:tc>
          <w:tcPr>
            <w:tcW w:w="7561" w:type="dxa"/>
            <w:gridSpan w:val="2"/>
          </w:tcPr>
          <w:p w:rsidR="001C648E" w:rsidRPr="000136BF" w:rsidRDefault="001C648E" w:rsidP="00B80CAA">
            <w:pPr>
              <w:pStyle w:val="ECCParagraph"/>
              <w:spacing w:after="0" w:line="288" w:lineRule="auto"/>
            </w:pPr>
            <w:r w:rsidRPr="000136BF">
              <w:t>Effective Isotropic Radiated Power</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GILT</w:t>
            </w:r>
          </w:p>
        </w:tc>
        <w:tc>
          <w:tcPr>
            <w:tcW w:w="7561" w:type="dxa"/>
            <w:gridSpan w:val="2"/>
          </w:tcPr>
          <w:p w:rsidR="001C648E" w:rsidRPr="000136BF" w:rsidRDefault="001C648E" w:rsidP="00B80CAA">
            <w:pPr>
              <w:pStyle w:val="ECCParagraph"/>
              <w:spacing w:after="0" w:line="288" w:lineRule="auto"/>
            </w:pPr>
            <w:r w:rsidRPr="000136BF">
              <w:t>Galileo Initiative for Local Technologies</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GJU</w:t>
            </w:r>
          </w:p>
        </w:tc>
        <w:tc>
          <w:tcPr>
            <w:tcW w:w="7561" w:type="dxa"/>
            <w:gridSpan w:val="2"/>
          </w:tcPr>
          <w:p w:rsidR="001C648E" w:rsidRPr="000136BF" w:rsidRDefault="001C648E" w:rsidP="00B80CAA">
            <w:pPr>
              <w:pStyle w:val="ECCParagraph"/>
              <w:spacing w:after="0" w:line="288" w:lineRule="auto"/>
            </w:pPr>
            <w:r w:rsidRPr="000136BF">
              <w:t>Galileo Joint Undertaking</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GNSS</w:t>
            </w:r>
          </w:p>
        </w:tc>
        <w:tc>
          <w:tcPr>
            <w:tcW w:w="7561" w:type="dxa"/>
            <w:gridSpan w:val="2"/>
          </w:tcPr>
          <w:p w:rsidR="001C648E" w:rsidRPr="000136BF" w:rsidRDefault="001C648E" w:rsidP="00B80CAA">
            <w:pPr>
              <w:pStyle w:val="ECCParagraph"/>
              <w:spacing w:after="0" w:line="288" w:lineRule="auto"/>
            </w:pPr>
            <w:r w:rsidRPr="000136BF">
              <w:t>Global Navigation Satellite Systems</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GPS</w:t>
            </w:r>
          </w:p>
        </w:tc>
        <w:tc>
          <w:tcPr>
            <w:tcW w:w="7561" w:type="dxa"/>
            <w:gridSpan w:val="2"/>
          </w:tcPr>
          <w:p w:rsidR="001C648E" w:rsidRPr="000136BF" w:rsidRDefault="001C648E" w:rsidP="00B80CAA">
            <w:pPr>
              <w:pStyle w:val="ECCParagraph"/>
              <w:spacing w:after="0" w:line="288" w:lineRule="auto"/>
            </w:pPr>
            <w:r w:rsidRPr="000136BF">
              <w:t>Global Positioning System</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LAAS</w:t>
            </w:r>
          </w:p>
        </w:tc>
        <w:tc>
          <w:tcPr>
            <w:tcW w:w="7561" w:type="dxa"/>
            <w:gridSpan w:val="2"/>
          </w:tcPr>
          <w:p w:rsidR="001C648E" w:rsidRPr="000136BF" w:rsidRDefault="001C648E" w:rsidP="00B80CAA">
            <w:pPr>
              <w:pStyle w:val="ECCParagraph"/>
              <w:spacing w:after="0" w:line="288" w:lineRule="auto"/>
            </w:pPr>
            <w:r w:rsidRPr="000136BF">
              <w:t>Local Area Augmentation System</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LOS</w:t>
            </w:r>
          </w:p>
        </w:tc>
        <w:tc>
          <w:tcPr>
            <w:tcW w:w="7561" w:type="dxa"/>
            <w:gridSpan w:val="2"/>
          </w:tcPr>
          <w:p w:rsidR="001C648E" w:rsidRPr="000136BF" w:rsidRDefault="001C648E" w:rsidP="00B80CAA">
            <w:pPr>
              <w:pStyle w:val="ECCParagraph"/>
              <w:spacing w:after="0" w:line="288" w:lineRule="auto"/>
            </w:pPr>
            <w:r w:rsidRPr="000136BF">
              <w:t>Line of Sight</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MCL</w:t>
            </w:r>
          </w:p>
        </w:tc>
        <w:tc>
          <w:tcPr>
            <w:tcW w:w="7561" w:type="dxa"/>
            <w:gridSpan w:val="2"/>
          </w:tcPr>
          <w:p w:rsidR="001C648E" w:rsidRPr="000136BF" w:rsidRDefault="001C648E" w:rsidP="00B80CAA">
            <w:pPr>
              <w:pStyle w:val="ECCParagraph"/>
              <w:spacing w:after="0" w:line="288" w:lineRule="auto"/>
            </w:pPr>
            <w:r w:rsidRPr="000136BF">
              <w:t>Minimum Coupling Loss</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mEXPRESS</w:t>
            </w:r>
          </w:p>
        </w:tc>
        <w:tc>
          <w:tcPr>
            <w:tcW w:w="7561" w:type="dxa"/>
            <w:gridSpan w:val="2"/>
          </w:tcPr>
          <w:p w:rsidR="001C648E" w:rsidRPr="000136BF" w:rsidRDefault="001C648E" w:rsidP="00B80CAA">
            <w:pPr>
              <w:pStyle w:val="ECCParagraph"/>
              <w:spacing w:after="0" w:line="288" w:lineRule="auto"/>
            </w:pPr>
            <w:r w:rsidRPr="000136BF">
              <w:t>mobile in-EXhibition PRovision of Electronic Support Services</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NLOS</w:t>
            </w:r>
          </w:p>
        </w:tc>
        <w:tc>
          <w:tcPr>
            <w:tcW w:w="7561" w:type="dxa"/>
            <w:gridSpan w:val="2"/>
          </w:tcPr>
          <w:p w:rsidR="001C648E" w:rsidRPr="000136BF" w:rsidRDefault="001C648E" w:rsidP="00B80CAA">
            <w:pPr>
              <w:pStyle w:val="ECCParagraph"/>
              <w:spacing w:after="0" w:line="288" w:lineRule="auto"/>
            </w:pPr>
            <w:r w:rsidRPr="000136BF">
              <w:t>Non Line of Sight</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PFD</w:t>
            </w:r>
          </w:p>
        </w:tc>
        <w:tc>
          <w:tcPr>
            <w:tcW w:w="7561" w:type="dxa"/>
            <w:gridSpan w:val="2"/>
          </w:tcPr>
          <w:p w:rsidR="001C648E" w:rsidRPr="000136BF" w:rsidRDefault="001C648E" w:rsidP="00B80CAA">
            <w:pPr>
              <w:pStyle w:val="ECCParagraph"/>
              <w:spacing w:after="0" w:line="288" w:lineRule="auto"/>
            </w:pPr>
            <w:r w:rsidRPr="000136BF">
              <w:t>Power Flux Density</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PL</w:t>
            </w:r>
          </w:p>
        </w:tc>
        <w:tc>
          <w:tcPr>
            <w:tcW w:w="7561" w:type="dxa"/>
            <w:gridSpan w:val="2"/>
          </w:tcPr>
          <w:p w:rsidR="001C648E" w:rsidRPr="000136BF" w:rsidRDefault="001C648E" w:rsidP="00B80CAA">
            <w:pPr>
              <w:pStyle w:val="ECCParagraph"/>
              <w:spacing w:after="0" w:line="288" w:lineRule="auto"/>
            </w:pPr>
            <w:r w:rsidRPr="000136BF">
              <w:t>Pseudolite (coined from "Pseudo (RNSS) Satellite)</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PRN</w:t>
            </w:r>
          </w:p>
        </w:tc>
        <w:tc>
          <w:tcPr>
            <w:tcW w:w="7561" w:type="dxa"/>
            <w:gridSpan w:val="2"/>
          </w:tcPr>
          <w:p w:rsidR="001C648E" w:rsidRPr="000136BF" w:rsidRDefault="001C648E" w:rsidP="00B80CAA">
            <w:pPr>
              <w:pStyle w:val="ECCParagraph"/>
              <w:spacing w:after="0" w:line="288" w:lineRule="auto"/>
            </w:pPr>
            <w:r w:rsidRPr="000136BF">
              <w:t>Pseudo-Random Noise</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RDS</w:t>
            </w:r>
          </w:p>
        </w:tc>
        <w:tc>
          <w:tcPr>
            <w:tcW w:w="7561" w:type="dxa"/>
            <w:gridSpan w:val="2"/>
          </w:tcPr>
          <w:p w:rsidR="001C648E" w:rsidRPr="000136BF" w:rsidRDefault="001C648E" w:rsidP="00B80CAA">
            <w:pPr>
              <w:pStyle w:val="ECCParagraph"/>
              <w:spacing w:after="0" w:line="288" w:lineRule="auto"/>
            </w:pPr>
            <w:r w:rsidRPr="000136BF">
              <w:t>Radio Determination Service</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RLS</w:t>
            </w:r>
          </w:p>
        </w:tc>
        <w:tc>
          <w:tcPr>
            <w:tcW w:w="7561" w:type="dxa"/>
            <w:gridSpan w:val="2"/>
          </w:tcPr>
          <w:p w:rsidR="001C648E" w:rsidRPr="000136BF" w:rsidRDefault="001C648E" w:rsidP="00B80CAA">
            <w:pPr>
              <w:pStyle w:val="ECCParagraph"/>
              <w:spacing w:after="0" w:line="288" w:lineRule="auto"/>
            </w:pPr>
            <w:r w:rsidRPr="000136BF">
              <w:t>Radio Location System</w:t>
            </w:r>
          </w:p>
        </w:tc>
      </w:tr>
      <w:tr w:rsidR="001C648E" w:rsidRPr="00E4550C" w:rsidTr="00D17099">
        <w:trPr>
          <w:gridAfter w:val="1"/>
          <w:wAfter w:w="233" w:type="dxa"/>
        </w:trPr>
        <w:tc>
          <w:tcPr>
            <w:tcW w:w="2061" w:type="dxa"/>
          </w:tcPr>
          <w:p w:rsidR="001C648E" w:rsidRPr="000136BF" w:rsidRDefault="001C648E" w:rsidP="00B80CAA">
            <w:pPr>
              <w:spacing w:line="288" w:lineRule="auto"/>
              <w:rPr>
                <w:b/>
              </w:rPr>
            </w:pPr>
            <w:r w:rsidRPr="000136BF">
              <w:rPr>
                <w:b/>
              </w:rPr>
              <w:t>RNSS</w:t>
            </w:r>
          </w:p>
        </w:tc>
        <w:tc>
          <w:tcPr>
            <w:tcW w:w="7561" w:type="dxa"/>
            <w:gridSpan w:val="2"/>
          </w:tcPr>
          <w:p w:rsidR="001C648E" w:rsidRPr="000136BF" w:rsidRDefault="001C648E" w:rsidP="00B80CAA">
            <w:pPr>
              <w:pStyle w:val="ECCParagraph"/>
              <w:spacing w:after="0" w:line="288" w:lineRule="auto"/>
              <w:rPr>
                <w:lang w:val="fr-FR"/>
              </w:rPr>
            </w:pPr>
            <w:r w:rsidRPr="000136BF">
              <w:rPr>
                <w:lang w:val="fr-FR"/>
              </w:rPr>
              <w:t>Radio Navigation Satellite Service (ITU)</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SAR</w:t>
            </w:r>
          </w:p>
        </w:tc>
        <w:tc>
          <w:tcPr>
            <w:tcW w:w="7561" w:type="dxa"/>
            <w:gridSpan w:val="2"/>
          </w:tcPr>
          <w:p w:rsidR="001C648E" w:rsidRPr="000136BF" w:rsidRDefault="001C648E" w:rsidP="00B80CAA">
            <w:pPr>
              <w:pStyle w:val="ECCParagraph"/>
              <w:spacing w:after="0" w:line="288" w:lineRule="auto"/>
            </w:pPr>
            <w:r w:rsidRPr="000136BF">
              <w:t>Synthetic Aperture Radar</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S/I</w:t>
            </w:r>
          </w:p>
        </w:tc>
        <w:tc>
          <w:tcPr>
            <w:tcW w:w="7561" w:type="dxa"/>
            <w:gridSpan w:val="2"/>
          </w:tcPr>
          <w:p w:rsidR="001C648E" w:rsidRPr="000136BF" w:rsidRDefault="001C648E" w:rsidP="00B80CAA">
            <w:pPr>
              <w:pStyle w:val="ECCParagraph"/>
              <w:spacing w:after="0" w:line="288" w:lineRule="auto"/>
            </w:pPr>
            <w:r w:rsidRPr="000136BF">
              <w:t>Signal to Interference Ratio</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SIS</w:t>
            </w:r>
          </w:p>
        </w:tc>
        <w:tc>
          <w:tcPr>
            <w:tcW w:w="7561" w:type="dxa"/>
            <w:gridSpan w:val="2"/>
          </w:tcPr>
          <w:p w:rsidR="001C648E" w:rsidRPr="000136BF" w:rsidRDefault="001C648E" w:rsidP="00B80CAA">
            <w:pPr>
              <w:pStyle w:val="ECCParagraph"/>
              <w:spacing w:after="0" w:line="288" w:lineRule="auto"/>
            </w:pPr>
            <w:r w:rsidRPr="000136BF">
              <w:t>Signal in Space, i.e.  transmissions from RNSS satellites</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SNIR</w:t>
            </w:r>
          </w:p>
        </w:tc>
        <w:tc>
          <w:tcPr>
            <w:tcW w:w="7561" w:type="dxa"/>
            <w:gridSpan w:val="2"/>
          </w:tcPr>
          <w:p w:rsidR="001C648E" w:rsidRPr="000136BF" w:rsidRDefault="001C648E" w:rsidP="00B80CAA">
            <w:pPr>
              <w:pStyle w:val="ECCParagraph"/>
              <w:spacing w:after="0" w:line="288" w:lineRule="auto"/>
            </w:pPr>
            <w:r w:rsidRPr="000136BF">
              <w:t>Signal to Noise Plus Interference Ratio</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 xml:space="preserve">VOR </w:t>
            </w:r>
          </w:p>
        </w:tc>
        <w:tc>
          <w:tcPr>
            <w:tcW w:w="7561" w:type="dxa"/>
            <w:gridSpan w:val="2"/>
          </w:tcPr>
          <w:p w:rsidR="001C648E" w:rsidRPr="000136BF" w:rsidRDefault="001C648E" w:rsidP="00B80CAA">
            <w:pPr>
              <w:pStyle w:val="ECCParagraph"/>
              <w:spacing w:after="0" w:line="288" w:lineRule="auto"/>
            </w:pPr>
            <w:r w:rsidRPr="000136BF">
              <w:t>VHF Omni-directional Range</w:t>
            </w:r>
          </w:p>
        </w:tc>
      </w:tr>
      <w:tr w:rsidR="001C648E" w:rsidRPr="001B60C5" w:rsidTr="00D17099">
        <w:trPr>
          <w:gridAfter w:val="1"/>
          <w:wAfter w:w="233" w:type="dxa"/>
        </w:trPr>
        <w:tc>
          <w:tcPr>
            <w:tcW w:w="2061" w:type="dxa"/>
          </w:tcPr>
          <w:p w:rsidR="001C648E" w:rsidRPr="000136BF" w:rsidRDefault="001C648E" w:rsidP="00B80CAA">
            <w:pPr>
              <w:spacing w:line="288" w:lineRule="auto"/>
              <w:rPr>
                <w:b/>
              </w:rPr>
            </w:pPr>
            <w:r w:rsidRPr="000136BF">
              <w:rPr>
                <w:b/>
              </w:rPr>
              <w:t>3GPP</w:t>
            </w:r>
          </w:p>
        </w:tc>
        <w:tc>
          <w:tcPr>
            <w:tcW w:w="7561" w:type="dxa"/>
            <w:gridSpan w:val="2"/>
          </w:tcPr>
          <w:p w:rsidR="001C648E" w:rsidRPr="000136BF" w:rsidRDefault="001C648E" w:rsidP="00B80CAA">
            <w:pPr>
              <w:pStyle w:val="ECCParagraph"/>
              <w:spacing w:after="0" w:line="288" w:lineRule="auto"/>
            </w:pPr>
            <w:r w:rsidRPr="000136BF">
              <w:t>3rd Generation Partnership Project</w:t>
            </w:r>
          </w:p>
        </w:tc>
      </w:tr>
      <w:tr w:rsidR="001C648E">
        <w:tc>
          <w:tcPr>
            <w:tcW w:w="2088" w:type="dxa"/>
            <w:gridSpan w:val="2"/>
          </w:tcPr>
          <w:p w:rsidR="001C648E" w:rsidRPr="00C95C7C" w:rsidRDefault="001C648E" w:rsidP="008A54FC">
            <w:pPr>
              <w:spacing w:line="288" w:lineRule="auto"/>
              <w:rPr>
                <w:b/>
              </w:rPr>
            </w:pPr>
            <w:r w:rsidRPr="00C95C7C">
              <w:rPr>
                <w:b/>
              </w:rPr>
              <w:t>CEPT</w:t>
            </w:r>
          </w:p>
        </w:tc>
        <w:tc>
          <w:tcPr>
            <w:tcW w:w="7767" w:type="dxa"/>
            <w:gridSpan w:val="2"/>
          </w:tcPr>
          <w:p w:rsidR="001C648E" w:rsidRPr="00485067" w:rsidRDefault="001C648E" w:rsidP="008A54FC">
            <w:pPr>
              <w:spacing w:line="288" w:lineRule="auto"/>
              <w:rPr>
                <w:szCs w:val="20"/>
              </w:rPr>
            </w:pPr>
            <w:r w:rsidRPr="00485067">
              <w:rPr>
                <w:szCs w:val="20"/>
              </w:rPr>
              <w:t>European Conference of Postal and Telecommunications Administrations</w:t>
            </w:r>
          </w:p>
        </w:tc>
      </w:tr>
      <w:tr w:rsidR="001C648E">
        <w:tc>
          <w:tcPr>
            <w:tcW w:w="2088" w:type="dxa"/>
            <w:gridSpan w:val="2"/>
          </w:tcPr>
          <w:p w:rsidR="001C648E" w:rsidRPr="00C95C7C" w:rsidRDefault="001C648E" w:rsidP="008A54FC">
            <w:pPr>
              <w:spacing w:line="288" w:lineRule="auto"/>
              <w:rPr>
                <w:b/>
              </w:rPr>
            </w:pPr>
            <w:r w:rsidRPr="00C95C7C">
              <w:rPr>
                <w:b/>
              </w:rPr>
              <w:t>ECC</w:t>
            </w:r>
          </w:p>
        </w:tc>
        <w:tc>
          <w:tcPr>
            <w:tcW w:w="7767" w:type="dxa"/>
            <w:gridSpan w:val="2"/>
          </w:tcPr>
          <w:p w:rsidR="001C648E" w:rsidRPr="00485067" w:rsidRDefault="001C648E" w:rsidP="008A54FC">
            <w:pPr>
              <w:pStyle w:val="ECCParagraph"/>
              <w:spacing w:after="0" w:line="288" w:lineRule="auto"/>
              <w:jc w:val="left"/>
              <w:rPr>
                <w:szCs w:val="20"/>
              </w:rPr>
            </w:pPr>
            <w:r w:rsidRPr="00A45B9B">
              <w:t>Electronic Communications Committee</w:t>
            </w:r>
          </w:p>
        </w:tc>
      </w:tr>
      <w:tr w:rsidR="001C648E">
        <w:tc>
          <w:tcPr>
            <w:tcW w:w="2088" w:type="dxa"/>
            <w:gridSpan w:val="2"/>
          </w:tcPr>
          <w:p w:rsidR="001C648E" w:rsidRPr="00C95C7C" w:rsidRDefault="001C648E" w:rsidP="008A54FC">
            <w:pPr>
              <w:spacing w:line="288" w:lineRule="auto"/>
              <w:rPr>
                <w:b/>
              </w:rPr>
            </w:pPr>
          </w:p>
        </w:tc>
        <w:tc>
          <w:tcPr>
            <w:tcW w:w="7767" w:type="dxa"/>
            <w:gridSpan w:val="2"/>
          </w:tcPr>
          <w:p w:rsidR="001C648E" w:rsidRDefault="001C648E" w:rsidP="008A54FC">
            <w:pPr>
              <w:spacing w:line="288" w:lineRule="auto"/>
            </w:pPr>
          </w:p>
        </w:tc>
      </w:tr>
    </w:tbl>
    <w:p w:rsidR="001C648E" w:rsidRDefault="001C648E" w:rsidP="00797D4C">
      <w:pPr>
        <w:pStyle w:val="Heading1"/>
        <w:numPr>
          <w:numberingChange w:id="7" w:author="Auteur" w:original="%1:1:0:"/>
        </w:numPr>
      </w:pPr>
      <w:bookmarkStart w:id="8" w:name="_Toc319601923"/>
      <w:r>
        <w:t>Introduction</w:t>
      </w:r>
      <w:bookmarkEnd w:id="8"/>
    </w:p>
    <w:p w:rsidR="001C648E" w:rsidRDefault="001C648E" w:rsidP="00235D7B">
      <w:pPr>
        <w:pStyle w:val="ECCParagraph"/>
      </w:pPr>
      <w:r>
        <w:t xml:space="preserve">Pseudolites (Pseudo satellites, PLs) are ground based radio transmitters that transmit a RNSS-like navigation signal. It requires users to have modified RNSS-receivers to receive these signals. It is expected that these RNSS receivers have minor changes compared to today’s RNSS receivers and it is therefore possible to extend the satellite navigation technology to difficult environments like indoors with high accuracy and cost effectiveness. </w:t>
      </w:r>
    </w:p>
    <w:p w:rsidR="001C648E" w:rsidRDefault="001C648E" w:rsidP="00235D7B">
      <w:pPr>
        <w:pStyle w:val="ECCParagraph"/>
      </w:pPr>
      <w:r>
        <w:t>Pseudolites are intended to be complementary to RNSS systems. To assure the best interoperability and compatibility with RNSS systems and to allow the technology to be used to its full potential, the frequency and regulatory issues need to be clarified.</w:t>
      </w:r>
    </w:p>
    <w:p w:rsidR="001C648E" w:rsidRDefault="001C648E" w:rsidP="00235D7B">
      <w:pPr>
        <w:pStyle w:val="ECCParagraph"/>
      </w:pPr>
      <w:r>
        <w:t>The European Commission Committee 98/34 18th January 2007 Mandate addressed to CEN, CENELEC and ETSI is to Establish Space Industry Standards, which includes pseudolites.</w:t>
      </w:r>
    </w:p>
    <w:p w:rsidR="001C648E" w:rsidRDefault="001C648E" w:rsidP="00797D4C">
      <w:pPr>
        <w:pStyle w:val="Heading1"/>
        <w:numPr>
          <w:numberingChange w:id="9" w:author="Auteur" w:original="%1:2:0:"/>
        </w:numPr>
      </w:pPr>
      <w:bookmarkStart w:id="10" w:name="_Toc319601924"/>
      <w:r>
        <w:t>Definitions (optional section)</w:t>
      </w:r>
      <w:bookmarkEnd w:id="10"/>
    </w:p>
    <w:tbl>
      <w:tblPr>
        <w:tblW w:w="0" w:type="auto"/>
        <w:tblCellMar>
          <w:top w:w="11" w:type="dxa"/>
          <w:bottom w:w="11" w:type="dxa"/>
        </w:tblCellMar>
        <w:tblLook w:val="01E0"/>
      </w:tblPr>
      <w:tblGrid>
        <w:gridCol w:w="2088"/>
        <w:gridCol w:w="7534"/>
      </w:tblGrid>
      <w:tr w:rsidR="001C648E" w:rsidRPr="00485067" w:rsidTr="00DE795E">
        <w:tc>
          <w:tcPr>
            <w:tcW w:w="2088" w:type="dxa"/>
          </w:tcPr>
          <w:p w:rsidR="001C648E" w:rsidRPr="00CB0AD7" w:rsidRDefault="001C648E" w:rsidP="008A54FC">
            <w:pPr>
              <w:spacing w:line="288" w:lineRule="auto"/>
              <w:rPr>
                <w:b/>
                <w:color w:val="D2232A"/>
              </w:rPr>
            </w:pPr>
            <w:r w:rsidRPr="00CB0AD7">
              <w:rPr>
                <w:b/>
                <w:color w:val="D2232A"/>
              </w:rPr>
              <w:t>Term</w:t>
            </w:r>
          </w:p>
        </w:tc>
        <w:tc>
          <w:tcPr>
            <w:tcW w:w="7534" w:type="dxa"/>
          </w:tcPr>
          <w:p w:rsidR="001C648E" w:rsidRPr="00CB0AD7" w:rsidRDefault="001C648E" w:rsidP="008A54FC">
            <w:pPr>
              <w:spacing w:line="288" w:lineRule="auto"/>
              <w:rPr>
                <w:b/>
                <w:color w:val="D2232A"/>
              </w:rPr>
            </w:pPr>
            <w:r w:rsidRPr="00CB0AD7">
              <w:rPr>
                <w:b/>
                <w:color w:val="D2232A"/>
              </w:rPr>
              <w:t>Definiti</w:t>
            </w:r>
            <w:r>
              <w:rPr>
                <w:b/>
                <w:color w:val="D2232A"/>
              </w:rPr>
              <w:t>on</w:t>
            </w:r>
          </w:p>
        </w:tc>
      </w:tr>
      <w:tr w:rsidR="001C648E" w:rsidRPr="00485067" w:rsidTr="00DE795E">
        <w:tc>
          <w:tcPr>
            <w:tcW w:w="2088" w:type="dxa"/>
          </w:tcPr>
          <w:p w:rsidR="001C648E" w:rsidRPr="0022440E" w:rsidRDefault="001C648E" w:rsidP="00B80CAA">
            <w:pPr>
              <w:spacing w:line="288" w:lineRule="auto"/>
              <w:rPr>
                <w:b/>
              </w:rPr>
            </w:pPr>
            <w:r>
              <w:rPr>
                <w:b/>
              </w:rPr>
              <w:t>Cold start</w:t>
            </w:r>
          </w:p>
        </w:tc>
        <w:tc>
          <w:tcPr>
            <w:tcW w:w="7534" w:type="dxa"/>
          </w:tcPr>
          <w:p w:rsidR="001C648E" w:rsidRPr="00DD338B" w:rsidRDefault="001C648E" w:rsidP="00B80CAA">
            <w:pPr>
              <w:spacing w:line="288" w:lineRule="auto"/>
              <w:rPr>
                <w:szCs w:val="20"/>
              </w:rPr>
            </w:pPr>
            <w:r w:rsidRPr="00DD338B">
              <w:rPr>
                <w:szCs w:val="20"/>
              </w:rPr>
              <w:t xml:space="preserve">The </w:t>
            </w:r>
            <w:r>
              <w:rPr>
                <w:szCs w:val="20"/>
              </w:rPr>
              <w:t xml:space="preserve">RNSS </w:t>
            </w:r>
            <w:r w:rsidRPr="00DD338B">
              <w:rPr>
                <w:szCs w:val="20"/>
              </w:rPr>
              <w:t xml:space="preserve">receiver </w:t>
            </w:r>
            <w:r>
              <w:rPr>
                <w:szCs w:val="20"/>
              </w:rPr>
              <w:t>has no</w:t>
            </w:r>
            <w:r w:rsidRPr="00DD338B">
              <w:rPr>
                <w:szCs w:val="20"/>
              </w:rPr>
              <w:t xml:space="preserve"> knowledge of at least one of the following with a precision good enough to determine which GNSS satellites are visible and which aren’t:</w:t>
            </w:r>
          </w:p>
          <w:p w:rsidR="001C648E" w:rsidRPr="00DD338B" w:rsidRDefault="001C648E" w:rsidP="00B80CAA">
            <w:pPr>
              <w:spacing w:line="288" w:lineRule="auto"/>
              <w:rPr>
                <w:szCs w:val="20"/>
              </w:rPr>
            </w:pPr>
            <w:r w:rsidRPr="00DD338B">
              <w:rPr>
                <w:szCs w:val="20"/>
              </w:rPr>
              <w:t>-</w:t>
            </w:r>
            <w:r w:rsidRPr="00DD338B">
              <w:rPr>
                <w:szCs w:val="20"/>
              </w:rPr>
              <w:tab/>
              <w:t>Position</w:t>
            </w:r>
          </w:p>
          <w:p w:rsidR="001C648E" w:rsidRPr="00DD338B" w:rsidRDefault="001C648E" w:rsidP="00B80CAA">
            <w:pPr>
              <w:spacing w:line="288" w:lineRule="auto"/>
              <w:rPr>
                <w:szCs w:val="20"/>
              </w:rPr>
            </w:pPr>
            <w:r w:rsidRPr="00DD338B">
              <w:rPr>
                <w:szCs w:val="20"/>
              </w:rPr>
              <w:t>-</w:t>
            </w:r>
            <w:r w:rsidRPr="00DD338B">
              <w:rPr>
                <w:szCs w:val="20"/>
              </w:rPr>
              <w:tab/>
              <w:t>Time</w:t>
            </w:r>
          </w:p>
          <w:p w:rsidR="001C648E" w:rsidRPr="00DD338B" w:rsidRDefault="001C648E" w:rsidP="00B80CAA">
            <w:pPr>
              <w:spacing w:line="288" w:lineRule="auto"/>
              <w:rPr>
                <w:szCs w:val="20"/>
              </w:rPr>
            </w:pPr>
            <w:r w:rsidRPr="00DD338B">
              <w:rPr>
                <w:szCs w:val="20"/>
              </w:rPr>
              <w:t>-</w:t>
            </w:r>
            <w:r w:rsidRPr="00DD338B">
              <w:rPr>
                <w:szCs w:val="20"/>
              </w:rPr>
              <w:tab/>
              <w:t>Almanacs</w:t>
            </w:r>
          </w:p>
          <w:p w:rsidR="001C648E" w:rsidRPr="00A461E9" w:rsidRDefault="001C648E" w:rsidP="00B80CAA">
            <w:pPr>
              <w:spacing w:line="288" w:lineRule="auto"/>
              <w:rPr>
                <w:szCs w:val="20"/>
                <w:lang w:val="en-GB"/>
              </w:rPr>
            </w:pPr>
            <w:r w:rsidRPr="00DD338B">
              <w:rPr>
                <w:szCs w:val="20"/>
              </w:rPr>
              <w:t>As a consequence, every PRN is searched, and for each PRN, a full Code and Doppler search is made</w:t>
            </w:r>
          </w:p>
        </w:tc>
      </w:tr>
      <w:tr w:rsidR="001C648E" w:rsidTr="00DE795E">
        <w:tc>
          <w:tcPr>
            <w:tcW w:w="2088" w:type="dxa"/>
          </w:tcPr>
          <w:p w:rsidR="001C648E" w:rsidRDefault="001C648E" w:rsidP="00B80CAA">
            <w:pPr>
              <w:spacing w:line="288" w:lineRule="auto"/>
              <w:rPr>
                <w:b/>
              </w:rPr>
            </w:pPr>
            <w:r w:rsidRPr="00DD338B">
              <w:rPr>
                <w:b/>
              </w:rPr>
              <w:t>Warm start (aided acquisition)</w:t>
            </w:r>
          </w:p>
          <w:p w:rsidR="001C648E" w:rsidRPr="0022440E" w:rsidRDefault="001C648E" w:rsidP="00B80CAA">
            <w:pPr>
              <w:spacing w:line="288" w:lineRule="auto"/>
              <w:rPr>
                <w:b/>
              </w:rPr>
            </w:pPr>
          </w:p>
        </w:tc>
        <w:tc>
          <w:tcPr>
            <w:tcW w:w="7534" w:type="dxa"/>
          </w:tcPr>
          <w:p w:rsidR="001C648E" w:rsidRDefault="001C648E" w:rsidP="00B80CAA">
            <w:pPr>
              <w:spacing w:line="288" w:lineRule="auto"/>
            </w:pPr>
            <w:r>
              <w:rPr>
                <w:szCs w:val="20"/>
              </w:rPr>
              <w:t>T</w:t>
            </w:r>
            <w:r w:rsidRPr="00DD338B">
              <w:rPr>
                <w:szCs w:val="20"/>
              </w:rPr>
              <w:t xml:space="preserve">he </w:t>
            </w:r>
            <w:r>
              <w:rPr>
                <w:szCs w:val="20"/>
              </w:rPr>
              <w:t xml:space="preserve">RNSS </w:t>
            </w:r>
            <w:r w:rsidRPr="00DD338B">
              <w:rPr>
                <w:szCs w:val="20"/>
              </w:rPr>
              <w:t>receiver has a rough knowledge of position, and time, and knowledge of the almanacs, such that the receiver knows which the visible satellites are. As a consequence, the receiver will only search for the visible PRN, and there is only a limited number of Doppler bins to search, depending on the receiver clock quality wrt clock drift.</w:t>
            </w:r>
            <w:r>
              <w:t xml:space="preserve"> </w:t>
            </w:r>
          </w:p>
        </w:tc>
      </w:tr>
      <w:tr w:rsidR="001C648E" w:rsidTr="00DE795E">
        <w:tc>
          <w:tcPr>
            <w:tcW w:w="2088" w:type="dxa"/>
          </w:tcPr>
          <w:p w:rsidR="001C648E" w:rsidRDefault="001C648E" w:rsidP="00B80CAA">
            <w:pPr>
              <w:spacing w:line="288" w:lineRule="auto"/>
              <w:rPr>
                <w:b/>
              </w:rPr>
            </w:pPr>
            <w:r w:rsidRPr="00DD338B">
              <w:rPr>
                <w:b/>
              </w:rPr>
              <w:t>Hot start</w:t>
            </w:r>
          </w:p>
          <w:p w:rsidR="001C648E" w:rsidRPr="0022440E" w:rsidRDefault="001C648E" w:rsidP="00B80CAA">
            <w:pPr>
              <w:spacing w:line="288" w:lineRule="auto"/>
              <w:rPr>
                <w:b/>
              </w:rPr>
            </w:pPr>
          </w:p>
        </w:tc>
        <w:tc>
          <w:tcPr>
            <w:tcW w:w="7534" w:type="dxa"/>
          </w:tcPr>
          <w:p w:rsidR="001C648E" w:rsidRDefault="001C648E" w:rsidP="00B80CAA">
            <w:pPr>
              <w:spacing w:line="288" w:lineRule="auto"/>
              <w:rPr>
                <w:szCs w:val="20"/>
              </w:rPr>
            </w:pPr>
            <w:r>
              <w:rPr>
                <w:szCs w:val="20"/>
              </w:rPr>
              <w:t>Also called</w:t>
            </w:r>
            <w:r w:rsidRPr="00DD338B">
              <w:rPr>
                <w:szCs w:val="20"/>
              </w:rPr>
              <w:t xml:space="preserve"> re-acquisition, or</w:t>
            </w:r>
            <w:r>
              <w:rPr>
                <w:szCs w:val="20"/>
              </w:rPr>
              <w:t xml:space="preserve"> acquisition with PVT resolved.</w:t>
            </w:r>
            <w:r w:rsidRPr="00DD338B">
              <w:rPr>
                <w:szCs w:val="20"/>
              </w:rPr>
              <w:t xml:space="preserve"> </w:t>
            </w:r>
            <w:r>
              <w:rPr>
                <w:szCs w:val="20"/>
              </w:rPr>
              <w:t>T</w:t>
            </w:r>
            <w:r w:rsidRPr="00DD338B">
              <w:rPr>
                <w:szCs w:val="20"/>
              </w:rPr>
              <w:t>he receiver has resolved the PVT and the receiver clock drift with a high accuracy, and the receiver has knowledge of either the ephemerid</w:t>
            </w:r>
            <w:r>
              <w:rPr>
                <w:szCs w:val="20"/>
              </w:rPr>
              <w:t>e</w:t>
            </w:r>
            <w:r w:rsidRPr="00DD338B">
              <w:rPr>
                <w:szCs w:val="20"/>
              </w:rPr>
              <w:t>s or the almanacs. As a consequence, the receiver knows which are the visible satellite</w:t>
            </w:r>
            <w:r>
              <w:rPr>
                <w:szCs w:val="20"/>
              </w:rPr>
              <w:t>s</w:t>
            </w:r>
            <w:r w:rsidRPr="00DD338B">
              <w:rPr>
                <w:szCs w:val="20"/>
              </w:rPr>
              <w:t>, and in which Doppler bin to search. The Doppler bin size and the number of code chip</w:t>
            </w:r>
            <w:r>
              <w:rPr>
                <w:szCs w:val="20"/>
              </w:rPr>
              <w:t>s</w:t>
            </w:r>
            <w:r w:rsidRPr="00DD338B">
              <w:rPr>
                <w:szCs w:val="20"/>
              </w:rPr>
              <w:t xml:space="preserve"> to search can be reduced so that the acquisition threshold is lowered and acquisition time is faster.</w:t>
            </w:r>
          </w:p>
          <w:p w:rsidR="001C648E" w:rsidRDefault="001C648E" w:rsidP="00B80CAA">
            <w:pPr>
              <w:spacing w:line="288" w:lineRule="auto"/>
            </w:pPr>
            <w:r w:rsidRPr="00DD338B">
              <w:t xml:space="preserve">Hot </w:t>
            </w:r>
            <w:r>
              <w:t>start typically happens when 4 R</w:t>
            </w:r>
            <w:r w:rsidRPr="00DD338B">
              <w:t>NSS satellites are tracked and used to produce PVT and clock drift.</w:t>
            </w:r>
            <w:r>
              <w:t xml:space="preserve"> </w:t>
            </w:r>
          </w:p>
        </w:tc>
      </w:tr>
      <w:tr w:rsidR="001C648E" w:rsidTr="00DE795E">
        <w:tc>
          <w:tcPr>
            <w:tcW w:w="2088" w:type="dxa"/>
          </w:tcPr>
          <w:p w:rsidR="001C648E" w:rsidRDefault="001C648E" w:rsidP="00B80CAA">
            <w:pPr>
              <w:spacing w:line="288" w:lineRule="auto"/>
              <w:rPr>
                <w:b/>
              </w:rPr>
            </w:pPr>
            <w:r w:rsidRPr="00DD338B">
              <w:rPr>
                <w:b/>
              </w:rPr>
              <w:t xml:space="preserve">A-RNSS </w:t>
            </w:r>
          </w:p>
          <w:p w:rsidR="001C648E" w:rsidRPr="0022440E" w:rsidRDefault="001C648E" w:rsidP="00B80CAA">
            <w:pPr>
              <w:spacing w:line="288" w:lineRule="auto"/>
              <w:rPr>
                <w:b/>
              </w:rPr>
            </w:pPr>
          </w:p>
        </w:tc>
        <w:tc>
          <w:tcPr>
            <w:tcW w:w="7534" w:type="dxa"/>
          </w:tcPr>
          <w:p w:rsidR="001C648E" w:rsidRDefault="001C648E" w:rsidP="00B80CAA">
            <w:pPr>
              <w:spacing w:line="288" w:lineRule="auto"/>
            </w:pPr>
            <w:r>
              <w:rPr>
                <w:szCs w:val="20"/>
              </w:rPr>
              <w:t>A</w:t>
            </w:r>
            <w:r w:rsidRPr="00DD338B">
              <w:rPr>
                <w:szCs w:val="20"/>
              </w:rPr>
              <w:t xml:space="preserve">dditional information is provided to the </w:t>
            </w:r>
            <w:r>
              <w:rPr>
                <w:szCs w:val="20"/>
              </w:rPr>
              <w:t xml:space="preserve">RNSS </w:t>
            </w:r>
            <w:r w:rsidRPr="00DD338B">
              <w:rPr>
                <w:szCs w:val="20"/>
              </w:rPr>
              <w:t>receiver by external means and allows a</w:t>
            </w:r>
            <w:r>
              <w:rPr>
                <w:szCs w:val="20"/>
              </w:rPr>
              <w:t>n</w:t>
            </w:r>
            <w:r w:rsidRPr="00DD338B">
              <w:rPr>
                <w:szCs w:val="20"/>
              </w:rPr>
              <w:t xml:space="preserve"> easiest acquisition by reducing the acquisition threshold.</w:t>
            </w:r>
            <w:r>
              <w:t xml:space="preserve"> </w:t>
            </w:r>
          </w:p>
        </w:tc>
      </w:tr>
      <w:tr w:rsidR="001C648E" w:rsidRPr="00485067" w:rsidTr="00DE795E">
        <w:tc>
          <w:tcPr>
            <w:tcW w:w="2088" w:type="dxa"/>
          </w:tcPr>
          <w:p w:rsidR="001C648E" w:rsidRPr="0022440E" w:rsidRDefault="001C648E" w:rsidP="008A54FC">
            <w:pPr>
              <w:spacing w:line="288" w:lineRule="auto"/>
              <w:rPr>
                <w:b/>
              </w:rPr>
            </w:pPr>
          </w:p>
        </w:tc>
        <w:tc>
          <w:tcPr>
            <w:tcW w:w="7534" w:type="dxa"/>
          </w:tcPr>
          <w:p w:rsidR="001C648E" w:rsidRPr="00485067" w:rsidRDefault="001C648E" w:rsidP="008A54FC">
            <w:pPr>
              <w:spacing w:line="288" w:lineRule="auto"/>
              <w:rPr>
                <w:szCs w:val="20"/>
              </w:rPr>
            </w:pPr>
          </w:p>
        </w:tc>
      </w:tr>
      <w:tr w:rsidR="001C648E" w:rsidTr="00DE795E">
        <w:tc>
          <w:tcPr>
            <w:tcW w:w="2088" w:type="dxa"/>
          </w:tcPr>
          <w:p w:rsidR="001C648E" w:rsidRPr="0022440E" w:rsidRDefault="001C648E" w:rsidP="008A54FC">
            <w:pPr>
              <w:spacing w:line="288" w:lineRule="auto"/>
              <w:rPr>
                <w:b/>
              </w:rPr>
            </w:pPr>
          </w:p>
        </w:tc>
        <w:tc>
          <w:tcPr>
            <w:tcW w:w="7534" w:type="dxa"/>
          </w:tcPr>
          <w:p w:rsidR="001C648E" w:rsidRDefault="001C648E" w:rsidP="008A54FC">
            <w:pPr>
              <w:spacing w:line="288" w:lineRule="auto"/>
            </w:pPr>
          </w:p>
        </w:tc>
      </w:tr>
      <w:tr w:rsidR="001C648E" w:rsidTr="00DE795E">
        <w:tc>
          <w:tcPr>
            <w:tcW w:w="2088" w:type="dxa"/>
          </w:tcPr>
          <w:p w:rsidR="001C648E" w:rsidRDefault="001C648E" w:rsidP="008A54FC">
            <w:pPr>
              <w:spacing w:line="288" w:lineRule="auto"/>
            </w:pPr>
          </w:p>
        </w:tc>
        <w:tc>
          <w:tcPr>
            <w:tcW w:w="7534" w:type="dxa"/>
          </w:tcPr>
          <w:p w:rsidR="001C648E" w:rsidRDefault="001C648E" w:rsidP="008A54FC">
            <w:pPr>
              <w:spacing w:line="288" w:lineRule="auto"/>
            </w:pPr>
          </w:p>
        </w:tc>
      </w:tr>
      <w:tr w:rsidR="001C648E" w:rsidTr="00DE795E">
        <w:tc>
          <w:tcPr>
            <w:tcW w:w="2088" w:type="dxa"/>
          </w:tcPr>
          <w:p w:rsidR="001C648E" w:rsidRDefault="001C648E" w:rsidP="008A54FC">
            <w:pPr>
              <w:spacing w:line="288" w:lineRule="auto"/>
            </w:pPr>
          </w:p>
        </w:tc>
        <w:tc>
          <w:tcPr>
            <w:tcW w:w="7534" w:type="dxa"/>
          </w:tcPr>
          <w:p w:rsidR="001C648E" w:rsidRDefault="001C648E" w:rsidP="008A54FC">
            <w:pPr>
              <w:spacing w:line="288" w:lineRule="auto"/>
            </w:pPr>
          </w:p>
        </w:tc>
      </w:tr>
    </w:tbl>
    <w:p w:rsidR="001C648E" w:rsidRDefault="001C648E" w:rsidP="008A54FC">
      <w:pPr>
        <w:pStyle w:val="ECCParagraph"/>
        <w:rPr>
          <w:lang w:val="en-US"/>
        </w:rPr>
      </w:pPr>
    </w:p>
    <w:p w:rsidR="001C648E" w:rsidRDefault="001C648E" w:rsidP="00235D7B">
      <w:pPr>
        <w:pStyle w:val="Heading1"/>
        <w:numPr>
          <w:numberingChange w:id="11" w:author="Auteur" w:original="%1:3:0:"/>
        </w:numPr>
      </w:pPr>
      <w:bookmarkStart w:id="12" w:name="_Toc317588304"/>
      <w:bookmarkStart w:id="13" w:name="_Toc319601925"/>
      <w:r w:rsidRPr="000136BF">
        <w:t>OVERVIEW AND CHARACTERISTICS OF PSEUDOLITES</w:t>
      </w:r>
      <w:bookmarkEnd w:id="12"/>
      <w:bookmarkEnd w:id="13"/>
      <w:r w:rsidRPr="000136BF">
        <w:t xml:space="preserve"> </w:t>
      </w:r>
    </w:p>
    <w:p w:rsidR="001C648E" w:rsidRDefault="001C648E" w:rsidP="00235D7B">
      <w:pPr>
        <w:pStyle w:val="Heading2"/>
        <w:numPr>
          <w:numberingChange w:id="14" w:author="Auteur" w:original="%1:3:0:.%2:1:0:"/>
        </w:numPr>
      </w:pPr>
      <w:bookmarkStart w:id="15" w:name="_Toc273970970"/>
      <w:bookmarkStart w:id="16" w:name="_Toc317588305"/>
      <w:bookmarkStart w:id="17" w:name="_Toc319601926"/>
      <w:r w:rsidRPr="00256365">
        <w:t>Introduction</w:t>
      </w:r>
      <w:bookmarkEnd w:id="15"/>
      <w:bookmarkEnd w:id="16"/>
      <w:bookmarkEnd w:id="17"/>
    </w:p>
    <w:p w:rsidR="001C648E" w:rsidRPr="000136BF" w:rsidRDefault="001C648E" w:rsidP="00235D7B">
      <w:pPr>
        <w:pStyle w:val="ECCParagraph"/>
        <w:rPr>
          <w:lang w:val="en-US"/>
        </w:rPr>
      </w:pPr>
      <w:r w:rsidRPr="000136BF">
        <w:rPr>
          <w:lang w:val="en-US"/>
        </w:rPr>
        <w:t xml:space="preserve">Global Positioning System (GPS) [1] providing Radio navigation Satellite Service has become commonplace among consumers and industrial users. The increasing importance of global positioning is highlighted by the decisions by the European Space Agency and the European Union to develop the Galileo and EGNOS systems. However, there are many difficult environments where positioning is needed, but where the current or planned global systems cannot provide the necessary accuracy or reliability due to degradation of visibility to the satellites. These environments include difficult geographic areas, urban canyons, large industrial facilities and indoor areas where consumers spend 95% of their time. Usable RNSS coverage is typically less than ~55% in urban areas and close to 0% indoors. </w:t>
      </w:r>
    </w:p>
    <w:p w:rsidR="001C648E" w:rsidRPr="000136BF" w:rsidRDefault="001C648E" w:rsidP="00235D7B">
      <w:pPr>
        <w:pStyle w:val="ECCParagraph"/>
        <w:rPr>
          <w:lang w:val="en-US"/>
        </w:rPr>
      </w:pPr>
      <w:r w:rsidRPr="000136BF">
        <w:rPr>
          <w:lang w:val="en-US"/>
        </w:rPr>
        <w:t>The lack of accurate and reliable GPS signal</w:t>
      </w:r>
      <w:r>
        <w:rPr>
          <w:lang w:val="en-US"/>
        </w:rPr>
        <w:t>s</w:t>
      </w:r>
      <w:r w:rsidRPr="000136BF">
        <w:rPr>
          <w:lang w:val="en-US"/>
        </w:rPr>
        <w:t xml:space="preserve"> in these environments makes it difficult to capture the most attractive benefits and business potential of positioning. Many new services would be made possible by extending the accuracy and coverage of global positioning to these difficult environments. Pseudolite technology is one possibility that can address these shortcomings by providing additional ranging signals and by improving geometry. To enable simultaneous reception of both satellite and pseudolite signals, interference issues must be carefully addressed. </w:t>
      </w:r>
    </w:p>
    <w:p w:rsidR="001C648E" w:rsidRDefault="001C648E" w:rsidP="00235D7B">
      <w:pPr>
        <w:pStyle w:val="ECCParagraph"/>
        <w:rPr>
          <w:lang w:val="en-US"/>
        </w:rPr>
      </w:pPr>
      <w:r w:rsidRPr="000136BF">
        <w:rPr>
          <w:lang w:val="en-US"/>
        </w:rPr>
        <w:t>Other methods of providing indoor location based positioning have been developed by the 3GPP community, whereby RNSS signals and supporting information to assist calculation of position are transmitted by the 3GPP networks - termed A-RNSS (Assisted-RNSS). Assisted RNSS technology uses the existing RNSS signals, without the need to provide additional terrestrial based RNSS like signals to aid positioning, and are targeted mainly for urban and (light) indoor situations, where coverage from the RNSS satellites is poor. A-RNSS receiver requires aiding information, which is provided through the 3GPP network transmissions, without this data they will not work well in environments where the satellites are significantly obscured. There are no additional RF transmissions from A</w:t>
      </w:r>
      <w:r>
        <w:rPr>
          <w:lang w:val="en-US"/>
        </w:rPr>
        <w:t>-</w:t>
      </w:r>
      <w:r w:rsidRPr="000136BF">
        <w:rPr>
          <w:lang w:val="en-US"/>
        </w:rPr>
        <w:t xml:space="preserve">RNSS technology and therefore no compatibility issues to address. Pseudolites usage within the same indoor geographic areas as A-RNSS might, also require special consideration since A-RNSS might be a victim from the impact of pseudolites. These possible impacts are </w:t>
      </w:r>
      <w:r>
        <w:rPr>
          <w:lang w:val="en-US"/>
        </w:rPr>
        <w:t xml:space="preserve">considered within this report. </w:t>
      </w:r>
      <w:r w:rsidRPr="000136BF">
        <w:rPr>
          <w:lang w:val="en-US"/>
        </w:rPr>
        <w:t xml:space="preserve">It is assumed in this report that A-RNSS will be used extensively by the mobile community for mass market access </w:t>
      </w:r>
      <w:r>
        <w:rPr>
          <w:lang w:val="en-US"/>
        </w:rPr>
        <w:t>to</w:t>
      </w:r>
      <w:r w:rsidRPr="000136BF">
        <w:rPr>
          <w:lang w:val="en-US"/>
        </w:rPr>
        <w:t xml:space="preserve"> location based services.</w:t>
      </w:r>
    </w:p>
    <w:p w:rsidR="001C648E" w:rsidRPr="005A6AD6" w:rsidRDefault="001C648E" w:rsidP="00235D7B">
      <w:pPr>
        <w:pStyle w:val="Heading2"/>
        <w:numPr>
          <w:numberingChange w:id="18" w:author="Auteur" w:original="%1:3:0:.%2:2:0:"/>
        </w:numPr>
        <w:rPr>
          <w:lang w:val="en-GB"/>
        </w:rPr>
      </w:pPr>
      <w:bookmarkStart w:id="19" w:name="_Toc317588306"/>
      <w:bookmarkStart w:id="20" w:name="_Toc319601927"/>
      <w:r w:rsidRPr="000136BF">
        <w:t>App</w:t>
      </w:r>
      <w:r>
        <w:t>lication overview of pseudolites</w:t>
      </w:r>
      <w:bookmarkEnd w:id="19"/>
      <w:bookmarkEnd w:id="20"/>
    </w:p>
    <w:p w:rsidR="001C648E" w:rsidRDefault="001C648E" w:rsidP="00235D7B">
      <w:pPr>
        <w:pStyle w:val="ECCParagraph"/>
        <w:rPr>
          <w:lang w:val="en-US"/>
        </w:rPr>
      </w:pPr>
      <w:r w:rsidRPr="005A6AD6">
        <w:t>Pseudolites</w:t>
      </w:r>
      <w:r w:rsidRPr="00DD338B">
        <w:rPr>
          <w:lang w:val="en-US"/>
        </w:rPr>
        <w:t xml:space="preserve"> are intended to improve the availability of positioning service in areas of critical radio propagation such as indoors and, to a certain degree, urban canyons. RNSS satellites do not provide sufficient power flux density (PFD) to overcome major obstacles that attenuate the radio frequency wave front. </w:t>
      </w:r>
    </w:p>
    <w:p w:rsidR="001C648E" w:rsidRDefault="001C648E" w:rsidP="00235D7B">
      <w:pPr>
        <w:pStyle w:val="ECCParagraph"/>
        <w:rPr>
          <w:lang w:val="en-US"/>
        </w:rPr>
      </w:pPr>
      <w:r w:rsidRPr="000136BF">
        <w:rPr>
          <w:lang w:val="en-US"/>
        </w:rPr>
        <w:t>A wide variety of applications where pseudolite transmitters have been used in augmenting the GPS constellation have been exploited. Such applications can be:</w:t>
      </w:r>
    </w:p>
    <w:p w:rsidR="001C648E" w:rsidRDefault="001C648E" w:rsidP="006C713C">
      <w:pPr>
        <w:pStyle w:val="ECCParBulleted"/>
        <w:numPr>
          <w:ilvl w:val="0"/>
          <w:numId w:val="8"/>
          <w:numberingChange w:id="21" w:author="Auteur" w:original=""/>
        </w:numPr>
      </w:pPr>
      <w:r>
        <w:t>Machine control at mining sites</w:t>
      </w:r>
    </w:p>
    <w:p w:rsidR="001C648E" w:rsidRPr="000136BF" w:rsidRDefault="001C648E" w:rsidP="006C713C">
      <w:pPr>
        <w:pStyle w:val="ECCParBulleted"/>
        <w:numPr>
          <w:ilvl w:val="0"/>
          <w:numId w:val="8"/>
          <w:numberingChange w:id="22" w:author="Auteur" w:original=""/>
        </w:numPr>
      </w:pPr>
      <w:r w:rsidRPr="000136BF">
        <w:rPr>
          <w:lang w:val="en-US"/>
        </w:rPr>
        <w:t>Terrestrial deformation monitoring applications</w:t>
      </w:r>
    </w:p>
    <w:p w:rsidR="001C648E" w:rsidRPr="000136BF" w:rsidRDefault="001C648E" w:rsidP="006C713C">
      <w:pPr>
        <w:pStyle w:val="ECCParBulleted"/>
        <w:numPr>
          <w:ilvl w:val="0"/>
          <w:numId w:val="8"/>
          <w:numberingChange w:id="23" w:author="Auteur" w:original=""/>
        </w:numPr>
      </w:pPr>
      <w:r w:rsidRPr="000136BF">
        <w:rPr>
          <w:lang w:val="en-US"/>
        </w:rPr>
        <w:t>Positioning of goods and vehicles (also indoors)</w:t>
      </w:r>
    </w:p>
    <w:p w:rsidR="001C648E" w:rsidRPr="000136BF" w:rsidRDefault="001C648E" w:rsidP="006C713C">
      <w:pPr>
        <w:pStyle w:val="ECCParBulleted"/>
        <w:numPr>
          <w:ilvl w:val="0"/>
          <w:numId w:val="8"/>
          <w:numberingChange w:id="24" w:author="Auteur" w:original=""/>
        </w:numPr>
      </w:pPr>
      <w:r w:rsidRPr="000136BF">
        <w:rPr>
          <w:lang w:val="en-US"/>
        </w:rPr>
        <w:t>Improving signal coverage in cities with tall buildings</w:t>
      </w:r>
    </w:p>
    <w:p w:rsidR="001C648E" w:rsidRDefault="001C648E" w:rsidP="006C713C">
      <w:pPr>
        <w:pStyle w:val="ECCParBulleted"/>
        <w:numPr>
          <w:ilvl w:val="0"/>
          <w:numId w:val="8"/>
          <w:numberingChange w:id="25" w:author="Auteur" w:original=""/>
        </w:numPr>
        <w:rPr>
          <w:lang w:val="fr-FR"/>
        </w:rPr>
      </w:pPr>
      <w:r w:rsidRPr="000136BF">
        <w:rPr>
          <w:lang w:val="fr-FR"/>
        </w:rPr>
        <w:t xml:space="preserve">Maritime applications e.g. </w:t>
      </w:r>
      <w:r>
        <w:rPr>
          <w:lang w:val="fr-FR"/>
        </w:rPr>
        <w:t>Harbo</w:t>
      </w:r>
      <w:r w:rsidRPr="000136BF">
        <w:rPr>
          <w:lang w:val="fr-FR"/>
        </w:rPr>
        <w:t>r.</w:t>
      </w:r>
    </w:p>
    <w:p w:rsidR="001C648E" w:rsidRPr="00C85B82" w:rsidRDefault="001C648E" w:rsidP="005A6AD6">
      <w:pPr>
        <w:pStyle w:val="ECCParBulleted"/>
        <w:numPr>
          <w:ilvl w:val="0"/>
          <w:numId w:val="0"/>
        </w:numPr>
        <w:ind w:left="340" w:hanging="340"/>
        <w:rPr>
          <w:lang w:val="fr-FR"/>
        </w:rPr>
      </w:pPr>
    </w:p>
    <w:p w:rsidR="001C648E" w:rsidRPr="000136BF" w:rsidRDefault="001C648E" w:rsidP="00235D7B">
      <w:pPr>
        <w:pStyle w:val="ECCParagraph"/>
        <w:rPr>
          <w:lang w:val="en-US"/>
        </w:rPr>
      </w:pPr>
      <w:r w:rsidRPr="000136BF">
        <w:rPr>
          <w:lang w:val="en-US"/>
        </w:rPr>
        <w:t xml:space="preserve">A comprehensive summary of the pseudolite technology and applications can be found in e.g. Wang [2]. </w:t>
      </w:r>
    </w:p>
    <w:p w:rsidR="001C648E" w:rsidRDefault="001C648E" w:rsidP="00235D7B">
      <w:pPr>
        <w:pStyle w:val="ECCParagraph"/>
        <w:rPr>
          <w:lang w:val="en-US"/>
        </w:rPr>
      </w:pPr>
      <w:r w:rsidRPr="000136BF">
        <w:rPr>
          <w:lang w:val="en-US"/>
        </w:rPr>
        <w:t>From the variety of applications three typical scenarios for PL-network architectures as shown can be derived, which form the basis for compatibility investigations:</w:t>
      </w:r>
    </w:p>
    <w:p w:rsidR="001C648E" w:rsidRDefault="001C648E" w:rsidP="005A6AD6">
      <w:r>
        <w:br w:type="page"/>
      </w:r>
    </w:p>
    <w:p w:rsidR="001C648E" w:rsidRDefault="001C648E" w:rsidP="00235D7B">
      <w:pPr>
        <w:pStyle w:val="Caption"/>
      </w:pPr>
      <w:r>
        <w:t xml:space="preserve">Table </w:t>
      </w:r>
      <w:fldSimple w:instr=" SEQ Table \* ARABIC ">
        <w:r>
          <w:rPr>
            <w:noProof/>
          </w:rPr>
          <w:t>1</w:t>
        </w:r>
      </w:fldSimple>
      <w:r>
        <w:t xml:space="preserve">: </w:t>
      </w:r>
      <w:r w:rsidRPr="00235D7B">
        <w:t>Generic Pseudolite scenarios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656"/>
        <w:gridCol w:w="1858"/>
        <w:gridCol w:w="1607"/>
        <w:gridCol w:w="1770"/>
        <w:gridCol w:w="1964"/>
      </w:tblGrid>
      <w:tr w:rsidR="001C648E" w:rsidRPr="008D6179" w:rsidTr="00B80CAA">
        <w:trPr>
          <w:tblHeader/>
        </w:trPr>
        <w:tc>
          <w:tcPr>
            <w:tcW w:w="2656" w:type="dxa"/>
            <w:tcBorders>
              <w:right w:val="single" w:sz="8" w:space="0" w:color="FFFFFF"/>
            </w:tcBorders>
            <w:shd w:val="clear" w:color="auto" w:fill="D2232A"/>
          </w:tcPr>
          <w:p w:rsidR="001C648E" w:rsidRPr="008D6179" w:rsidRDefault="001C648E" w:rsidP="00B80CAA">
            <w:pPr>
              <w:rPr>
                <w:b/>
                <w:color w:val="FFFFFF"/>
              </w:rPr>
            </w:pPr>
            <w:r w:rsidRPr="008D6179">
              <w:rPr>
                <w:b/>
                <w:color w:val="FFFFFF"/>
              </w:rPr>
              <w:t>Scenario</w:t>
            </w:r>
          </w:p>
        </w:tc>
        <w:tc>
          <w:tcPr>
            <w:tcW w:w="1858" w:type="dxa"/>
            <w:tcBorders>
              <w:left w:val="single" w:sz="8" w:space="0" w:color="FFFFFF"/>
              <w:right w:val="single" w:sz="8" w:space="0" w:color="FFFFFF"/>
            </w:tcBorders>
            <w:shd w:val="clear" w:color="auto" w:fill="D2232A"/>
          </w:tcPr>
          <w:p w:rsidR="001C648E" w:rsidRPr="008D6179" w:rsidRDefault="001C648E" w:rsidP="00B80CAA">
            <w:pPr>
              <w:rPr>
                <w:b/>
                <w:color w:val="FFFFFF"/>
              </w:rPr>
            </w:pPr>
            <w:r w:rsidRPr="008D6179">
              <w:rPr>
                <w:b/>
                <w:color w:val="FFFFFF"/>
              </w:rPr>
              <w:t>Description</w:t>
            </w:r>
          </w:p>
        </w:tc>
        <w:tc>
          <w:tcPr>
            <w:tcW w:w="1607" w:type="dxa"/>
            <w:tcBorders>
              <w:left w:val="single" w:sz="8" w:space="0" w:color="FFFFFF"/>
              <w:right w:val="single" w:sz="8" w:space="0" w:color="FFFFFF"/>
            </w:tcBorders>
            <w:shd w:val="clear" w:color="auto" w:fill="D2232A"/>
          </w:tcPr>
          <w:p w:rsidR="001C648E" w:rsidRPr="008D6179" w:rsidRDefault="001C648E" w:rsidP="00B80CAA">
            <w:pPr>
              <w:rPr>
                <w:b/>
                <w:color w:val="FFFFFF"/>
              </w:rPr>
            </w:pPr>
            <w:r w:rsidRPr="008D6179">
              <w:rPr>
                <w:b/>
                <w:color w:val="FFFFFF"/>
              </w:rPr>
              <w:t>Service Area</w:t>
            </w:r>
          </w:p>
        </w:tc>
        <w:tc>
          <w:tcPr>
            <w:tcW w:w="1770" w:type="dxa"/>
            <w:tcBorders>
              <w:left w:val="single" w:sz="8" w:space="0" w:color="FFFFFF"/>
              <w:right w:val="single" w:sz="8" w:space="0" w:color="FFFFFF"/>
            </w:tcBorders>
            <w:shd w:val="clear" w:color="auto" w:fill="D2232A"/>
          </w:tcPr>
          <w:p w:rsidR="001C648E" w:rsidRPr="008D6179" w:rsidRDefault="001C648E" w:rsidP="00B80CAA">
            <w:pPr>
              <w:rPr>
                <w:b/>
                <w:color w:val="FFFFFF"/>
              </w:rPr>
            </w:pPr>
            <w:r w:rsidRPr="008D6179">
              <w:rPr>
                <w:b/>
                <w:color w:val="FFFFFF"/>
              </w:rPr>
              <w:t>e.i.r.p.</w:t>
            </w:r>
          </w:p>
        </w:tc>
        <w:tc>
          <w:tcPr>
            <w:tcW w:w="1964" w:type="dxa"/>
            <w:tcBorders>
              <w:left w:val="single" w:sz="8" w:space="0" w:color="FFFFFF"/>
            </w:tcBorders>
            <w:shd w:val="clear" w:color="auto" w:fill="D2232A"/>
          </w:tcPr>
          <w:p w:rsidR="001C648E" w:rsidRPr="008D6179" w:rsidRDefault="001C648E" w:rsidP="00B80CAA">
            <w:pPr>
              <w:rPr>
                <w:b/>
                <w:color w:val="FFFFFF"/>
              </w:rPr>
            </w:pPr>
            <w:r w:rsidRPr="008D6179">
              <w:rPr>
                <w:b/>
                <w:color w:val="FFFFFF"/>
              </w:rPr>
              <w:t>Remarks</w:t>
            </w:r>
          </w:p>
        </w:tc>
      </w:tr>
      <w:tr w:rsidR="001C648E" w:rsidTr="00B80CAA">
        <w:tc>
          <w:tcPr>
            <w:tcW w:w="2656" w:type="dxa"/>
          </w:tcPr>
          <w:p w:rsidR="001C648E" w:rsidRPr="00000B5D" w:rsidRDefault="001C648E" w:rsidP="00B80CAA">
            <w:r w:rsidRPr="00000B5D">
              <w:t>A</w:t>
            </w:r>
          </w:p>
        </w:tc>
        <w:tc>
          <w:tcPr>
            <w:tcW w:w="1858" w:type="dxa"/>
          </w:tcPr>
          <w:p w:rsidR="001C648E" w:rsidRPr="00000B5D" w:rsidRDefault="001C648E" w:rsidP="00B80CAA">
            <w:r w:rsidRPr="00000B5D">
              <w:t>Indoor</w:t>
            </w:r>
          </w:p>
        </w:tc>
        <w:tc>
          <w:tcPr>
            <w:tcW w:w="1607" w:type="dxa"/>
          </w:tcPr>
          <w:p w:rsidR="001C648E" w:rsidRPr="00000B5D" w:rsidRDefault="001C648E" w:rsidP="00B80CAA">
            <w:r w:rsidRPr="00000B5D">
              <w:t>Building</w:t>
            </w:r>
          </w:p>
        </w:tc>
        <w:tc>
          <w:tcPr>
            <w:tcW w:w="1770" w:type="dxa"/>
          </w:tcPr>
          <w:p w:rsidR="001C648E" w:rsidRPr="00000B5D" w:rsidRDefault="001C648E" w:rsidP="00B80CAA">
            <w:r w:rsidRPr="00000B5D">
              <w:t>Low (-50 dBm to -59 dBm)</w:t>
            </w:r>
          </w:p>
        </w:tc>
        <w:tc>
          <w:tcPr>
            <w:tcW w:w="1964" w:type="dxa"/>
          </w:tcPr>
          <w:p w:rsidR="001C648E" w:rsidRDefault="001C648E" w:rsidP="00B80CAA">
            <w:r w:rsidRPr="00000B5D">
              <w:t>PLs only</w:t>
            </w:r>
          </w:p>
          <w:p w:rsidR="001C648E" w:rsidRPr="00000B5D" w:rsidRDefault="001C648E" w:rsidP="00B80CAA">
            <w:r w:rsidRPr="00000B5D">
              <w:t>-50 dBm for the band 1559-1610MHz only-</w:t>
            </w:r>
          </w:p>
        </w:tc>
      </w:tr>
      <w:tr w:rsidR="001C648E" w:rsidTr="00B80CAA">
        <w:tc>
          <w:tcPr>
            <w:tcW w:w="2656" w:type="dxa"/>
          </w:tcPr>
          <w:p w:rsidR="001C648E" w:rsidRPr="00000B5D" w:rsidRDefault="001C648E" w:rsidP="00B80CAA">
            <w:r w:rsidRPr="00000B5D">
              <w:t>B</w:t>
            </w:r>
          </w:p>
        </w:tc>
        <w:tc>
          <w:tcPr>
            <w:tcW w:w="1858" w:type="dxa"/>
          </w:tcPr>
          <w:p w:rsidR="001C648E" w:rsidRPr="00000B5D" w:rsidRDefault="001C648E" w:rsidP="00B80CAA">
            <w:r w:rsidRPr="00000B5D">
              <w:t>Restricted propagation conditions</w:t>
            </w:r>
          </w:p>
        </w:tc>
        <w:tc>
          <w:tcPr>
            <w:tcW w:w="1607" w:type="dxa"/>
          </w:tcPr>
          <w:p w:rsidR="001C648E" w:rsidRPr="00000B5D" w:rsidRDefault="001C648E" w:rsidP="00B80CAA">
            <w:r w:rsidRPr="00000B5D">
              <w:t>Urban canyon Several buildings</w:t>
            </w:r>
          </w:p>
        </w:tc>
        <w:tc>
          <w:tcPr>
            <w:tcW w:w="1770" w:type="dxa"/>
          </w:tcPr>
          <w:p w:rsidR="001C648E" w:rsidRPr="00000B5D" w:rsidRDefault="001C648E" w:rsidP="00B80CAA">
            <w:r w:rsidRPr="00000B5D">
              <w:t>Low to high</w:t>
            </w:r>
          </w:p>
        </w:tc>
        <w:tc>
          <w:tcPr>
            <w:tcW w:w="1964" w:type="dxa"/>
          </w:tcPr>
          <w:p w:rsidR="001C648E" w:rsidRPr="00000B5D" w:rsidRDefault="001C648E" w:rsidP="00B80CAA">
            <w:r w:rsidRPr="00000B5D">
              <w:t>PL and Signal in Space (SIS)</w:t>
            </w:r>
          </w:p>
        </w:tc>
      </w:tr>
      <w:tr w:rsidR="001C648E" w:rsidTr="00B80CAA">
        <w:tc>
          <w:tcPr>
            <w:tcW w:w="2656" w:type="dxa"/>
          </w:tcPr>
          <w:p w:rsidR="001C648E" w:rsidRPr="00000B5D" w:rsidRDefault="001C648E" w:rsidP="00B80CAA">
            <w:r w:rsidRPr="00000B5D">
              <w:t>C</w:t>
            </w:r>
          </w:p>
        </w:tc>
        <w:tc>
          <w:tcPr>
            <w:tcW w:w="1858" w:type="dxa"/>
          </w:tcPr>
          <w:p w:rsidR="001C648E" w:rsidRPr="00000B5D" w:rsidRDefault="001C648E" w:rsidP="00B80CAA">
            <w:r w:rsidRPr="00000B5D">
              <w:t>Combined reception over large Service Area</w:t>
            </w:r>
          </w:p>
        </w:tc>
        <w:tc>
          <w:tcPr>
            <w:tcW w:w="1607" w:type="dxa"/>
          </w:tcPr>
          <w:p w:rsidR="001C648E" w:rsidRPr="00000B5D" w:rsidRDefault="001C648E" w:rsidP="00B80CAA">
            <w:r w:rsidRPr="00000B5D">
              <w:t>Airport services, Harbor</w:t>
            </w:r>
          </w:p>
        </w:tc>
        <w:tc>
          <w:tcPr>
            <w:tcW w:w="1770" w:type="dxa"/>
          </w:tcPr>
          <w:p w:rsidR="001C648E" w:rsidRPr="00000B5D" w:rsidRDefault="001C648E" w:rsidP="00B80CAA">
            <w:r w:rsidRPr="00000B5D">
              <w:t>High (-30 to 11dBm)</w:t>
            </w:r>
          </w:p>
        </w:tc>
        <w:tc>
          <w:tcPr>
            <w:tcW w:w="1964" w:type="dxa"/>
          </w:tcPr>
          <w:p w:rsidR="001C648E" w:rsidRDefault="001C648E" w:rsidP="00B80CAA">
            <w:r w:rsidRPr="00000B5D">
              <w:t>PL and SIS</w:t>
            </w:r>
          </w:p>
        </w:tc>
      </w:tr>
    </w:tbl>
    <w:p w:rsidR="001C648E" w:rsidRDefault="001C648E" w:rsidP="00235D7B">
      <w:pPr>
        <w:pStyle w:val="Heading2"/>
        <w:numPr>
          <w:numberingChange w:id="26" w:author="Auteur" w:original="%1:3:0:.%2:3:0:"/>
        </w:numPr>
      </w:pPr>
      <w:bookmarkStart w:id="27" w:name="_Toc317588307"/>
      <w:bookmarkStart w:id="28" w:name="_Toc319601928"/>
      <w:r>
        <w:t>Frequency band</w:t>
      </w:r>
      <w:bookmarkEnd w:id="27"/>
      <w:bookmarkEnd w:id="28"/>
    </w:p>
    <w:p w:rsidR="001C648E" w:rsidRPr="00657A93" w:rsidRDefault="001C648E" w:rsidP="00235D7B">
      <w:pPr>
        <w:pStyle w:val="ECCParagraph"/>
        <w:rPr>
          <w:lang w:val="en-US"/>
        </w:rPr>
      </w:pPr>
      <w:r>
        <w:rPr>
          <w:lang w:val="en-US"/>
        </w:rPr>
        <w:t>In this report, p</w:t>
      </w:r>
      <w:r w:rsidRPr="00657A93">
        <w:rPr>
          <w:lang w:val="en-US"/>
        </w:rPr>
        <w:t xml:space="preserve">seudolites are low power devices that operate co-frequency with the provision of RNSS signals from satellites in space (SIS). The </w:t>
      </w:r>
      <w:r>
        <w:rPr>
          <w:lang w:val="en-US"/>
        </w:rPr>
        <w:t>primary</w:t>
      </w:r>
      <w:r w:rsidRPr="00657A93">
        <w:rPr>
          <w:lang w:val="en-US"/>
        </w:rPr>
        <w:t xml:space="preserve"> allocations to RNSS are</w:t>
      </w:r>
      <w:r>
        <w:rPr>
          <w:lang w:val="en-US"/>
        </w:rPr>
        <w:t xml:space="preserve"> in the bands</w:t>
      </w:r>
    </w:p>
    <w:p w:rsidR="001C648E" w:rsidRPr="00657A93" w:rsidRDefault="001C648E" w:rsidP="00235D7B">
      <w:pPr>
        <w:pStyle w:val="ECCParBulleted"/>
        <w:numPr>
          <w:numberingChange w:id="29" w:author="Auteur" w:original=""/>
        </w:numPr>
      </w:pPr>
      <w:r w:rsidRPr="00657A93">
        <w:t>1164–1215 MHz (space-to-Earth)</w:t>
      </w:r>
    </w:p>
    <w:p w:rsidR="001C648E" w:rsidRPr="00657A93" w:rsidRDefault="001C648E" w:rsidP="00235D7B">
      <w:pPr>
        <w:pStyle w:val="ECCParBulleted"/>
        <w:numPr>
          <w:numberingChange w:id="30" w:author="Auteur" w:original=""/>
        </w:numPr>
      </w:pPr>
      <w:r w:rsidRPr="00657A93">
        <w:t>1215–1300 MHz (space-to-Earth)</w:t>
      </w:r>
    </w:p>
    <w:p w:rsidR="001C648E" w:rsidRPr="00657A93" w:rsidRDefault="001C648E" w:rsidP="00235D7B">
      <w:pPr>
        <w:pStyle w:val="ECCParBulleted"/>
        <w:numPr>
          <w:numberingChange w:id="31" w:author="Auteur" w:original=""/>
        </w:numPr>
      </w:pPr>
      <w:r w:rsidRPr="00657A93">
        <w:t>1559–1610 MHz (space-to-Earth)</w:t>
      </w:r>
    </w:p>
    <w:p w:rsidR="001C648E" w:rsidRDefault="001C648E" w:rsidP="00235D7B">
      <w:pPr>
        <w:pStyle w:val="ECCParBulleted"/>
        <w:numPr>
          <w:numberingChange w:id="32" w:author="Auteur" w:original=""/>
        </w:numPr>
      </w:pPr>
      <w:r w:rsidRPr="00657A93">
        <w:t>5010–5030 MHz (space-to-Earth)</w:t>
      </w:r>
    </w:p>
    <w:p w:rsidR="001C648E" w:rsidRPr="00657A93" w:rsidRDefault="001C648E" w:rsidP="00235D7B">
      <w:pPr>
        <w:pStyle w:val="ECCParBulleted"/>
        <w:numPr>
          <w:ilvl w:val="0"/>
          <w:numId w:val="0"/>
        </w:numPr>
        <w:ind w:left="340" w:hanging="340"/>
      </w:pPr>
    </w:p>
    <w:p w:rsidR="001C648E" w:rsidRPr="00657A93" w:rsidRDefault="001C648E" w:rsidP="00235D7B">
      <w:pPr>
        <w:pStyle w:val="ECCParagraph"/>
        <w:rPr>
          <w:lang w:val="en-US"/>
        </w:rPr>
      </w:pPr>
      <w:r w:rsidRPr="00657A93">
        <w:rPr>
          <w:lang w:val="en-US"/>
        </w:rPr>
        <w:t>At the time the report was developed, there was no plan to use the band 5010-5030 MHz for pseudolites.</w:t>
      </w:r>
    </w:p>
    <w:p w:rsidR="001C648E" w:rsidRDefault="001C648E" w:rsidP="00235D7B">
      <w:pPr>
        <w:pStyle w:val="ECCParagraph"/>
        <w:keepNext/>
        <w:keepLines/>
        <w:jc w:val="center"/>
      </w:pPr>
      <w:r w:rsidRPr="00FA3BB3">
        <w:rPr>
          <w:noProof/>
          <w:lang w:val="fr-FR" w:eastAsia="fr-FR"/>
        </w:rPr>
        <w:pict>
          <v:shape id="Image 16" o:spid="_x0000_i1027" type="#_x0000_t75" style="width:429.75pt;height:148.5pt;visibility:visible">
            <v:imagedata r:id="rId16" o:title=""/>
          </v:shape>
        </w:pict>
      </w:r>
    </w:p>
    <w:p w:rsidR="001C648E" w:rsidRDefault="001C648E" w:rsidP="004D3808">
      <w:pPr>
        <w:pStyle w:val="Caption"/>
      </w:pPr>
      <w:r>
        <w:t xml:space="preserve">Figure </w:t>
      </w:r>
      <w:fldSimple w:instr=" SEQ Figure \* ARABIC ">
        <w:r>
          <w:rPr>
            <w:noProof/>
          </w:rPr>
          <w:t>1</w:t>
        </w:r>
      </w:fldSimple>
      <w:r>
        <w:t xml:space="preserve">: </w:t>
      </w:r>
      <w:r w:rsidRPr="00657A93">
        <w:t>Frequency bands allocated to RNSS and t</w:t>
      </w:r>
      <w:r>
        <w:t>heir present use by RNSS-systems</w:t>
      </w:r>
    </w:p>
    <w:p w:rsidR="001C648E" w:rsidRDefault="001C648E" w:rsidP="008D689B">
      <w:pPr>
        <w:pStyle w:val="Heading2"/>
        <w:numPr>
          <w:numberingChange w:id="33" w:author="Auteur" w:original="%1:3:0:.%2:4:0:"/>
        </w:numPr>
      </w:pPr>
      <w:bookmarkStart w:id="34" w:name="_Toc317588308"/>
      <w:bookmarkStart w:id="35" w:name="_Toc319601929"/>
      <w:r>
        <w:t>The Near-Far p</w:t>
      </w:r>
      <w:r w:rsidRPr="00DD338B">
        <w:t>roblem</w:t>
      </w:r>
      <w:bookmarkEnd w:id="34"/>
      <w:bookmarkEnd w:id="35"/>
    </w:p>
    <w:p w:rsidR="001C648E" w:rsidRPr="00DD338B" w:rsidRDefault="001C648E" w:rsidP="008D689B">
      <w:pPr>
        <w:pStyle w:val="ECCParagraph"/>
        <w:rPr>
          <w:lang w:val="en-US"/>
        </w:rPr>
      </w:pPr>
      <w:r w:rsidRPr="00DD338B">
        <w:rPr>
          <w:lang w:val="en-US"/>
        </w:rPr>
        <w:t>Because the RNSS satellites are far away and their antenna broadcast beam is shaped, the received RNSS signal power varies only slightly over the earth coverage (above 5</w:t>
      </w:r>
      <w:r>
        <w:rPr>
          <w:lang w:val="en-US"/>
        </w:rPr>
        <w:t xml:space="preserve">° </w:t>
      </w:r>
      <w:r w:rsidRPr="00DD338B">
        <w:rPr>
          <w:lang w:val="en-US"/>
        </w:rPr>
        <w:t>elevation angle). The PLs on the other hand are near-by and the PL rec</w:t>
      </w:r>
      <w:r>
        <w:rPr>
          <w:lang w:val="en-US"/>
        </w:rPr>
        <w:t>eived power varies with 20 log (</w:t>
      </w:r>
      <w:r w:rsidRPr="00DD338B">
        <w:rPr>
          <w:lang w:val="en-US"/>
        </w:rPr>
        <w:t>R</w:t>
      </w:r>
      <w:r>
        <w:rPr>
          <w:lang w:val="en-US"/>
        </w:rPr>
        <w:t>)</w:t>
      </w:r>
      <w:r w:rsidRPr="00DD338B">
        <w:rPr>
          <w:lang w:val="en-US"/>
        </w:rPr>
        <w:t xml:space="preserve">, where R is the range between the PL and the user’s receiving antenna. Thus, if the average PL received signal power is made to match that of the satellite at one range, it will dominate at another range while being too weak at yet another. The effect of this is that, unless carefully designed, the PL signal will act as a jammer to the satellite signals at short range and the PL signal will be too weak to be useful at long range. </w:t>
      </w:r>
    </w:p>
    <w:p w:rsidR="001C648E" w:rsidRPr="00DD338B" w:rsidRDefault="001C648E" w:rsidP="008D689B">
      <w:pPr>
        <w:pStyle w:val="ECCParagraph"/>
        <w:rPr>
          <w:lang w:val="en-US"/>
        </w:rPr>
      </w:pPr>
      <w:r w:rsidRPr="00DD338B">
        <w:rPr>
          <w:lang w:val="en-US"/>
        </w:rPr>
        <w:t>The near-far problem highlights two major problems related to the pseudolite usage. First, the problem must be solved so that pseudolites can be utilized in practical applications. Secondly, any pseudolite signals must be carefully controlled so that receivers that are not part of the PL constellation are not disturbed or jammed by pseudolite signals.</w:t>
      </w:r>
    </w:p>
    <w:p w:rsidR="001C648E" w:rsidRPr="008A6F71" w:rsidRDefault="001C648E" w:rsidP="008D689B">
      <w:pPr>
        <w:pStyle w:val="ECCParagraph"/>
        <w:rPr>
          <w:lang w:val="en-US"/>
        </w:rPr>
      </w:pPr>
      <w:r w:rsidRPr="008A6F71">
        <w:rPr>
          <w:lang w:val="en-US"/>
        </w:rPr>
        <w:t>In order to solve the near-far problem, three signal diversity options provide partial solutions – frequency offsets, optimization of the cross correlation between the codes and/or signal pulsing and/or waveform optimization. The use of all three options is possible.</w:t>
      </w:r>
    </w:p>
    <w:p w:rsidR="001C648E" w:rsidRPr="00CD53FB" w:rsidRDefault="001C648E" w:rsidP="008D689B">
      <w:pPr>
        <w:pStyle w:val="Heading3"/>
        <w:numPr>
          <w:numberingChange w:id="36" w:author="Auteur" w:original="%1:3:0:.%2:4:0:.%3:1:0:"/>
        </w:numPr>
      </w:pPr>
      <w:bookmarkStart w:id="37" w:name="_Toc317588309"/>
      <w:bookmarkStart w:id="38" w:name="_Toc319601930"/>
      <w:r>
        <w:t>Frequency Offsets</w:t>
      </w:r>
      <w:bookmarkEnd w:id="37"/>
      <w:bookmarkEnd w:id="38"/>
    </w:p>
    <w:p w:rsidR="001C648E" w:rsidRPr="008A6F71" w:rsidRDefault="001C648E" w:rsidP="008D689B">
      <w:pPr>
        <w:pStyle w:val="ECCParagraph"/>
        <w:rPr>
          <w:lang w:val="en-US"/>
        </w:rPr>
      </w:pPr>
      <w:r w:rsidRPr="008A6F71">
        <w:rPr>
          <w:lang w:val="en-US"/>
        </w:rPr>
        <w:t>Frequency offsets can either be in-band or out-of-band. In-band offsets have the advantage that the same receiver front-end can be used, which minimizes inter-frequency biases when comparing PL measurements to satellite measurements. Out-of-band frequency offsets would usually require a different receiver front-end, which increases receiver cost and can create inter-frequency bias problems. However, this solution could eliminate PL interference to RNSS entirely and examples exist of bespoke PL systems proposing to use the 2.4GHz ISM band.</w:t>
      </w:r>
      <w:r>
        <w:rPr>
          <w:lang w:val="en-US"/>
        </w:rPr>
        <w:t xml:space="preserve"> Those are not considered in this report.</w:t>
      </w:r>
    </w:p>
    <w:p w:rsidR="001C648E" w:rsidRPr="008A6F71" w:rsidRDefault="001C648E" w:rsidP="008D689B">
      <w:pPr>
        <w:pStyle w:val="Heading3"/>
        <w:numPr>
          <w:numberingChange w:id="39" w:author="Auteur" w:original="%1:3:0:.%2:4:0:.%3:2:0:"/>
        </w:numPr>
      </w:pPr>
      <w:bookmarkStart w:id="40" w:name="_Toc317588310"/>
      <w:bookmarkStart w:id="41" w:name="_Toc319601931"/>
      <w:r w:rsidRPr="008A6F71">
        <w:t>Different PRN Codes</w:t>
      </w:r>
      <w:bookmarkEnd w:id="40"/>
      <w:bookmarkEnd w:id="41"/>
      <w:r w:rsidRPr="008A6F71">
        <w:t xml:space="preserve"> </w:t>
      </w:r>
    </w:p>
    <w:p w:rsidR="001C648E" w:rsidRPr="008A6F71" w:rsidRDefault="001C648E" w:rsidP="008D689B">
      <w:pPr>
        <w:pStyle w:val="ECCParagraph"/>
        <w:rPr>
          <w:lang w:val="en-US"/>
        </w:rPr>
      </w:pPr>
      <w:r w:rsidRPr="008A6F71">
        <w:rPr>
          <w:lang w:val="en-US"/>
        </w:rPr>
        <w:t xml:space="preserve">The PL signal structure must be modified with respect to the </w:t>
      </w:r>
      <w:r>
        <w:rPr>
          <w:lang w:val="en-US"/>
        </w:rPr>
        <w:t>SIS</w:t>
      </w:r>
      <w:r w:rsidRPr="008A6F71">
        <w:rPr>
          <w:lang w:val="en-US"/>
        </w:rPr>
        <w:t xml:space="preserve"> signal structure to minimize the interference to the RNSS signals. Using different PRN codes in a RNSS family of codes would minimize the impact on receiver design. For instance there are about 700 usable codes in the GPS C/A code family. There are also many usable wideband codes compatible with the GPS P-codes. Using a different code family should be avoided to minimize receiver design modifications. Longer codes or ones with higher chipping rates are desirable. </w:t>
      </w:r>
    </w:p>
    <w:p w:rsidR="001C648E" w:rsidRPr="008A6F71" w:rsidRDefault="001C648E" w:rsidP="008D689B">
      <w:pPr>
        <w:pStyle w:val="ECCParagraph"/>
        <w:rPr>
          <w:lang w:val="en-US"/>
        </w:rPr>
      </w:pPr>
      <w:r>
        <w:rPr>
          <w:lang w:val="en-US"/>
        </w:rPr>
        <w:t>Typical mass market R</w:t>
      </w:r>
      <w:r w:rsidRPr="008A6F71">
        <w:rPr>
          <w:lang w:val="en-US"/>
        </w:rPr>
        <w:t xml:space="preserve">NSS receivers will not be capable of interpreting pseudolite signals, unless these receivers are modified. For example, current GPS receivers (non-participating in the use of PL signals) use PRN codes 1-32 and this is designed into the software or firmware engines embedded into the GPS receiver chip sets. Indeed, current mass market GPS receivers rely on the published and agreed Signal Interface Standards of GPS. Redesigned software and firmware would need to be implemented to cater </w:t>
      </w:r>
      <w:r>
        <w:rPr>
          <w:lang w:val="en-US"/>
        </w:rPr>
        <w:t>for</w:t>
      </w:r>
      <w:r w:rsidRPr="008A6F71">
        <w:rPr>
          <w:lang w:val="en-US"/>
        </w:rPr>
        <w:t xml:space="preserve"> any PL signals and be published and agreed as a standard.</w:t>
      </w:r>
    </w:p>
    <w:p w:rsidR="001C648E" w:rsidRPr="008A6F71" w:rsidRDefault="001C648E" w:rsidP="008D689B">
      <w:pPr>
        <w:pStyle w:val="ECCParagraph"/>
        <w:rPr>
          <w:lang w:val="en-US"/>
        </w:rPr>
      </w:pPr>
      <w:r w:rsidRPr="008A6F71">
        <w:rPr>
          <w:lang w:val="en-US"/>
        </w:rPr>
        <w:t>However, the near-far problem cannot be solved using different PRN codes alone. There is not enough cross correlation margin between codes. If codes from the RNSS code family are used, the modification must also include provisions to minimize cross-c</w:t>
      </w:r>
      <w:r>
        <w:rPr>
          <w:lang w:val="en-US"/>
        </w:rPr>
        <w:t>orrelation with the RNSS-codes.</w:t>
      </w:r>
    </w:p>
    <w:p w:rsidR="001C648E" w:rsidRPr="008A6F71" w:rsidRDefault="001C648E" w:rsidP="008D689B">
      <w:pPr>
        <w:pStyle w:val="Heading3"/>
        <w:numPr>
          <w:numberingChange w:id="42" w:author="Auteur" w:original="%1:3:0:.%2:4:0:.%3:3:0:"/>
        </w:numPr>
      </w:pPr>
      <w:bookmarkStart w:id="43" w:name="_Toc317588311"/>
      <w:bookmarkStart w:id="44" w:name="_Toc319601932"/>
      <w:r w:rsidRPr="008A6F71">
        <w:t>Signal Pulsing</w:t>
      </w:r>
      <w:bookmarkEnd w:id="43"/>
      <w:bookmarkEnd w:id="44"/>
      <w:r w:rsidRPr="008A6F71">
        <w:t xml:space="preserve"> </w:t>
      </w:r>
    </w:p>
    <w:p w:rsidR="001C648E" w:rsidRPr="008A6F71" w:rsidRDefault="001C648E" w:rsidP="008D689B">
      <w:pPr>
        <w:pStyle w:val="ECCParagraph"/>
        <w:rPr>
          <w:lang w:val="en-US"/>
        </w:rPr>
      </w:pPr>
      <w:r w:rsidRPr="008A6F71">
        <w:rPr>
          <w:lang w:val="en-US"/>
        </w:rPr>
        <w:t xml:space="preserve">Signal pulsing is the most effective interference solution, using low-duty cycle, higher power pulses. This is because RNSS receivers are naturally robust against low-duty cycle pulsed interference. The PL signal only interferes </w:t>
      </w:r>
      <w:r>
        <w:rPr>
          <w:lang w:val="en-US"/>
        </w:rPr>
        <w:t xml:space="preserve">the satellite signals </w:t>
      </w:r>
      <w:r w:rsidRPr="008A6F71">
        <w:rPr>
          <w:lang w:val="en-US"/>
        </w:rPr>
        <w:t xml:space="preserve">when a pulse is present. The down side of low-duty cycle pulses is that PL signal reception is degraded by the square of the </w:t>
      </w:r>
      <w:r>
        <w:rPr>
          <w:lang w:val="en-US"/>
        </w:rPr>
        <w:t xml:space="preserve">duty cycle, which dictates the </w:t>
      </w:r>
      <w:r w:rsidRPr="008A6F71">
        <w:rPr>
          <w:lang w:val="en-US"/>
        </w:rPr>
        <w:t xml:space="preserve">PL peak power required for the desired radius of operation. Pulsing at low duty cycles is a necessity no matter what signal structure is chosen, unless larger frequency offsets are used. </w:t>
      </w:r>
    </w:p>
    <w:p w:rsidR="001C648E" w:rsidRDefault="001C648E" w:rsidP="008D689B">
      <w:pPr>
        <w:pStyle w:val="ECCParagraph"/>
        <w:rPr>
          <w:lang w:val="en-US"/>
        </w:rPr>
      </w:pPr>
      <w:r w:rsidRPr="008A6F71">
        <w:rPr>
          <w:lang w:val="en-US"/>
        </w:rPr>
        <w:t xml:space="preserve">However, because of the autocorrelation properties of the C/A code, very low-duty </w:t>
      </w:r>
      <w:r>
        <w:rPr>
          <w:lang w:val="en-US"/>
        </w:rPr>
        <w:t xml:space="preserve">(less than 1%) </w:t>
      </w:r>
      <w:r w:rsidRPr="008A6F71">
        <w:rPr>
          <w:lang w:val="en-US"/>
        </w:rPr>
        <w:t>cycles are not possible. The pulses must cover most of the code sequence during a reasonable receiver processing time interval. This becomes a problem when the number of PLs is increased</w:t>
      </w:r>
      <w:r>
        <w:rPr>
          <w:lang w:val="en-US"/>
        </w:rPr>
        <w:t>:</w:t>
      </w:r>
      <w:r w:rsidRPr="00236526">
        <w:t xml:space="preserve"> </w:t>
      </w:r>
      <w:r w:rsidRPr="00236526">
        <w:rPr>
          <w:lang w:val="en-US"/>
        </w:rPr>
        <w:t>the aggregate duty cycle of pulsed signals grows and eventually causes harmful interference to non-participating receivers. Therefore the aggregate duty cycle of strong pulsed signals in a given area must be limited to protect non-participating receivers. Alternatively, it is possible to synchronize the pulses so that the aggregate duty cycle does not grow. The drawback of this solution is that the reception of the overlapping pulsed signals would be very difficult.</w:t>
      </w:r>
    </w:p>
    <w:p w:rsidR="001C648E" w:rsidRPr="00236526" w:rsidRDefault="001C648E" w:rsidP="00236526">
      <w:pPr>
        <w:pStyle w:val="ECCParagraph"/>
        <w:rPr>
          <w:lang w:val="en-US"/>
        </w:rPr>
      </w:pPr>
      <w:r w:rsidRPr="00236526">
        <w:rPr>
          <w:lang w:val="en-US"/>
        </w:rPr>
        <w:t xml:space="preserve">The aggregate duty cycle </w:t>
      </w:r>
      <w:r>
        <w:rPr>
          <w:lang w:val="en-US"/>
        </w:rPr>
        <w:t>equals</w:t>
      </w:r>
      <w:r w:rsidRPr="00236526">
        <w:rPr>
          <w:lang w:val="en-US"/>
        </w:rPr>
        <w:t xml:space="preserve"> the sum of pulsed signals that are </w:t>
      </w:r>
      <w:r>
        <w:rPr>
          <w:lang w:val="en-US"/>
        </w:rPr>
        <w:t xml:space="preserve">significantly </w:t>
      </w:r>
      <w:r w:rsidRPr="00236526">
        <w:rPr>
          <w:lang w:val="en-US"/>
        </w:rPr>
        <w:t>stronger (peak power) than thermal noise level</w:t>
      </w:r>
      <w:r>
        <w:rPr>
          <w:lang w:val="en-US"/>
        </w:rPr>
        <w:t xml:space="preserve"> in the RNSS receiver</w:t>
      </w:r>
      <w:r w:rsidRPr="00236526">
        <w:rPr>
          <w:lang w:val="en-US"/>
        </w:rPr>
        <w:t>. Only in this case the pulsed signal</w:t>
      </w:r>
      <w:r>
        <w:rPr>
          <w:lang w:val="en-US"/>
        </w:rPr>
        <w:t>s</w:t>
      </w:r>
      <w:r w:rsidRPr="00236526">
        <w:rPr>
          <w:lang w:val="en-US"/>
        </w:rPr>
        <w:t xml:space="preserve"> may saturate the receiver front-end. The interference caused by </w:t>
      </w:r>
      <w:r>
        <w:rPr>
          <w:lang w:val="en-US"/>
        </w:rPr>
        <w:t xml:space="preserve">those </w:t>
      </w:r>
      <w:r w:rsidRPr="00236526">
        <w:rPr>
          <w:lang w:val="en-US"/>
        </w:rPr>
        <w:t>pulsed signals that are weaker than this can be treated the same way as the interference caused by CW signals</w:t>
      </w:r>
      <w:r>
        <w:rPr>
          <w:lang w:val="en-US"/>
        </w:rPr>
        <w:t xml:space="preserve"> </w:t>
      </w:r>
      <w:r>
        <w:rPr>
          <w:lang w:val="en-US"/>
        </w:rPr>
        <w:fldChar w:fldCharType="begin"/>
      </w:r>
      <w:r>
        <w:rPr>
          <w:lang w:val="en-US"/>
        </w:rPr>
        <w:instrText xml:space="preserve"> REF _Ref319593692 \r \h </w:instrText>
      </w:r>
      <w:r w:rsidRPr="00896BB5">
        <w:rPr>
          <w:lang w:val="en-US"/>
        </w:rPr>
      </w:r>
      <w:r>
        <w:rPr>
          <w:lang w:val="en-US"/>
        </w:rPr>
        <w:fldChar w:fldCharType="separate"/>
      </w:r>
      <w:r>
        <w:rPr>
          <w:lang w:val="en-US"/>
        </w:rPr>
        <w:t>[22]</w:t>
      </w:r>
      <w:r>
        <w:rPr>
          <w:lang w:val="en-US"/>
        </w:rPr>
        <w:fldChar w:fldCharType="end"/>
      </w:r>
      <w:r w:rsidRPr="00236526">
        <w:rPr>
          <w:lang w:val="en-US"/>
        </w:rPr>
        <w:t>.</w:t>
      </w:r>
    </w:p>
    <w:p w:rsidR="001C648E" w:rsidRPr="008A6F71" w:rsidRDefault="001C648E" w:rsidP="00236526">
      <w:pPr>
        <w:pStyle w:val="ECCParagraph"/>
        <w:rPr>
          <w:lang w:val="en-US"/>
        </w:rPr>
      </w:pPr>
      <w:r w:rsidRPr="00236526">
        <w:rPr>
          <w:lang w:val="en-US"/>
        </w:rPr>
        <w:t>The interference caused by pseudolite signals below thermal noise level can be evaluated the same way as for CW signals (interference power level taken as the average power instead of peak power). In this case there are no saturation effects.</w:t>
      </w:r>
      <w:r w:rsidRPr="008A6F71">
        <w:rPr>
          <w:lang w:val="en-US"/>
        </w:rPr>
        <w:t xml:space="preserve"> </w:t>
      </w:r>
    </w:p>
    <w:p w:rsidR="001C648E" w:rsidRPr="008A6F71" w:rsidRDefault="001C648E" w:rsidP="00B80CAA">
      <w:pPr>
        <w:pStyle w:val="Heading4"/>
        <w:numPr>
          <w:numberingChange w:id="45" w:author="Auteur" w:original="%1:3:0:.%2:4:0:.%3:3:0:.%4:1:0:"/>
        </w:numPr>
      </w:pPr>
      <w:bookmarkStart w:id="46" w:name="_Toc319601933"/>
      <w:r w:rsidRPr="008A6F71">
        <w:t>RTCM SC-104</w:t>
      </w:r>
      <w:r>
        <w:t xml:space="preserve"> pulsing scheme</w:t>
      </w:r>
      <w:bookmarkEnd w:id="46"/>
    </w:p>
    <w:p w:rsidR="001C648E" w:rsidRPr="008A6F71" w:rsidRDefault="001C648E" w:rsidP="008D689B">
      <w:pPr>
        <w:pStyle w:val="ECCParagraph"/>
        <w:rPr>
          <w:lang w:val="en-US"/>
        </w:rPr>
      </w:pPr>
      <w:r w:rsidRPr="008A6F71">
        <w:rPr>
          <w:lang w:val="en-US"/>
        </w:rPr>
        <w:t xml:space="preserve">The most commonly used pulsing </w:t>
      </w:r>
      <w:r>
        <w:rPr>
          <w:lang w:val="en-US"/>
        </w:rPr>
        <w:t>scheme</w:t>
      </w:r>
      <w:r w:rsidRPr="008A6F71">
        <w:rPr>
          <w:lang w:val="en-US"/>
        </w:rPr>
        <w:t xml:space="preserve"> is the one defined by the RTCM-104 committee in 1986 [4]. This </w:t>
      </w:r>
      <w:r>
        <w:rPr>
          <w:lang w:val="en-US"/>
        </w:rPr>
        <w:t>scheme</w:t>
      </w:r>
      <w:r w:rsidRPr="008A6F71">
        <w:rPr>
          <w:lang w:val="en-US"/>
        </w:rPr>
        <w:t xml:space="preserve"> defines 11 possible slots in a C/A code epoch. A pulse is transmitted in one of these slots during each epoch. As one C/A code epoch corresponds to 1023 chips during a period of 1 ms, each pulse transmission will be 93 chips or about 90.91 µs long. The active slots are defined by a fixed sequence which repeats every 200 ms, and as each 10th period two pulses are sent the average duty cycle sums up to 10%.</w:t>
      </w:r>
    </w:p>
    <w:p w:rsidR="001C648E" w:rsidRPr="008A6F71" w:rsidRDefault="001C648E" w:rsidP="008D689B">
      <w:pPr>
        <w:pStyle w:val="ECCParagraph"/>
        <w:rPr>
          <w:lang w:val="en-US"/>
        </w:rPr>
      </w:pPr>
      <w:r w:rsidRPr="008A6F71">
        <w:rPr>
          <w:lang w:val="en-US"/>
        </w:rPr>
        <w:t xml:space="preserve">Most pseudolite work has been carried out using the RTCM-104 pulsing </w:t>
      </w:r>
      <w:r>
        <w:rPr>
          <w:lang w:val="en-US"/>
        </w:rPr>
        <w:t>scheme</w:t>
      </w:r>
      <w:r w:rsidRPr="008A6F71">
        <w:rPr>
          <w:lang w:val="en-US"/>
        </w:rPr>
        <w:t xml:space="preserve">. Some existing receivers are able to track the satellites and pseudolite signals simultaneously using this </w:t>
      </w:r>
      <w:r>
        <w:rPr>
          <w:lang w:val="en-US"/>
        </w:rPr>
        <w:t>scheme</w:t>
      </w:r>
      <w:r w:rsidRPr="008A6F71">
        <w:rPr>
          <w:lang w:val="en-US"/>
        </w:rPr>
        <w:t xml:space="preserve">. To reduce the average duty cycle the pulsing </w:t>
      </w:r>
      <w:r>
        <w:rPr>
          <w:lang w:val="en-US"/>
        </w:rPr>
        <w:t>scheme</w:t>
      </w:r>
      <w:r w:rsidRPr="008A6F71">
        <w:rPr>
          <w:lang w:val="en-US"/>
        </w:rPr>
        <w:t xml:space="preserve"> can be modified by making the pulse lengths shorter and pulse duty cycles of 6-7% still provides reliable tracking by most existing receivers. </w:t>
      </w:r>
    </w:p>
    <w:p w:rsidR="001C648E" w:rsidRPr="008A6F71" w:rsidRDefault="001C648E" w:rsidP="00B80CAA">
      <w:pPr>
        <w:pStyle w:val="Heading4"/>
        <w:numPr>
          <w:numberingChange w:id="47" w:author="Auteur" w:original="%1:3:0:.%2:4:0:.%3:3:0:.%4:2:0:"/>
        </w:numPr>
      </w:pPr>
      <w:bookmarkStart w:id="48" w:name="_Toc319601934"/>
      <w:r w:rsidRPr="008A6F71">
        <w:t>RTCA SC-159</w:t>
      </w:r>
      <w:r>
        <w:t xml:space="preserve"> pulsing scheme</w:t>
      </w:r>
      <w:bookmarkEnd w:id="48"/>
    </w:p>
    <w:p w:rsidR="001C648E" w:rsidRPr="008A6F71" w:rsidRDefault="001C648E" w:rsidP="008D689B">
      <w:pPr>
        <w:pStyle w:val="ECCParagraph"/>
        <w:rPr>
          <w:lang w:val="en-US"/>
        </w:rPr>
      </w:pPr>
      <w:r w:rsidRPr="008A6F71">
        <w:rPr>
          <w:lang w:val="en-US"/>
        </w:rPr>
        <w:t xml:space="preserve">The Special Committee SC-159 of RTCA proposed a pulsing scheme for the LAAS system in [5]. </w:t>
      </w:r>
    </w:p>
    <w:p w:rsidR="001C648E" w:rsidRPr="008A6F71" w:rsidRDefault="001C648E" w:rsidP="008D689B">
      <w:pPr>
        <w:pStyle w:val="ECCParagraph"/>
        <w:rPr>
          <w:lang w:val="en-US"/>
        </w:rPr>
      </w:pPr>
      <w:r w:rsidRPr="008A6F71">
        <w:rPr>
          <w:lang w:val="en-US"/>
        </w:rPr>
        <w:t xml:space="preserve">The pulse positions of RTCA are determined by the output of a shift register, which results in the pulses being more pseudo-randomly distributed compared to the RTCM </w:t>
      </w:r>
      <w:r>
        <w:rPr>
          <w:lang w:val="en-US"/>
        </w:rPr>
        <w:t>scheme</w:t>
      </w:r>
      <w:r w:rsidRPr="008A6F71">
        <w:rPr>
          <w:lang w:val="en-US"/>
        </w:rPr>
        <w:t>. The number of pulses within a given interval is therefore not constant. That means, for example, that more or less than one pulse can occur within the period of 1ms. Each pulse transmission will be 14 code chips, or about 13.69 µs long, and as the number of pulses in one second is 1997, the average pulse duty cycle can be derived as 2.733%.</w:t>
      </w:r>
    </w:p>
    <w:p w:rsidR="001C648E" w:rsidRPr="008A6F71" w:rsidRDefault="001C648E" w:rsidP="008D689B">
      <w:pPr>
        <w:pStyle w:val="ECCParagraph"/>
        <w:rPr>
          <w:lang w:val="en-US"/>
        </w:rPr>
      </w:pPr>
      <w:r w:rsidRPr="008A6F71">
        <w:rPr>
          <w:lang w:val="en-US"/>
        </w:rPr>
        <w:t xml:space="preserve">The RTCA pulsing </w:t>
      </w:r>
      <w:r>
        <w:rPr>
          <w:lang w:val="en-US"/>
        </w:rPr>
        <w:t>scheme</w:t>
      </w:r>
      <w:r w:rsidRPr="008A6F71">
        <w:rPr>
          <w:lang w:val="en-US"/>
        </w:rPr>
        <w:t xml:space="preserve"> causes difficulties for standard receivers. Most standard receivers have difficulties in acquiring such a signal, and once acquired the receivers tend to lose lock. These problems probably origin</w:t>
      </w:r>
      <w:r>
        <w:rPr>
          <w:lang w:val="en-US"/>
        </w:rPr>
        <w:t>ate</w:t>
      </w:r>
      <w:r w:rsidRPr="008A6F71">
        <w:rPr>
          <w:lang w:val="en-US"/>
        </w:rPr>
        <w:t xml:space="preserve"> from the low duty cycle in combination with the long gaps between pulses. About 12% of the pulses are separated by a gap longer than 1ms and the longest gaps exceed 3ms. </w:t>
      </w:r>
    </w:p>
    <w:p w:rsidR="001C648E" w:rsidRPr="008A6F71" w:rsidRDefault="001C648E" w:rsidP="00B80CAA">
      <w:pPr>
        <w:pStyle w:val="Heading4"/>
        <w:numPr>
          <w:numberingChange w:id="49" w:author="Auteur" w:original="%1:3:0:.%2:4:0:.%3:3:0:.%4:3:0:"/>
        </w:numPr>
      </w:pPr>
      <w:bookmarkStart w:id="50" w:name="_Toc319601935"/>
      <w:r w:rsidRPr="008A6F71">
        <w:t xml:space="preserve">Galileo pulsing </w:t>
      </w:r>
      <w:r>
        <w:t>scheme</w:t>
      </w:r>
      <w:r w:rsidRPr="008A6F71">
        <w:t>s</w:t>
      </w:r>
      <w:bookmarkEnd w:id="50"/>
    </w:p>
    <w:p w:rsidR="001C648E" w:rsidRDefault="001C648E" w:rsidP="008D689B">
      <w:pPr>
        <w:pStyle w:val="ECCParagraph"/>
        <w:rPr>
          <w:lang w:val="en-US"/>
        </w:rPr>
      </w:pPr>
      <w:r w:rsidRPr="008A6F71">
        <w:rPr>
          <w:lang w:val="en-US"/>
        </w:rPr>
        <w:t xml:space="preserve">Some research has been done on defining a pulsing </w:t>
      </w:r>
      <w:r>
        <w:rPr>
          <w:lang w:val="en-US"/>
        </w:rPr>
        <w:t>scheme</w:t>
      </w:r>
      <w:r w:rsidRPr="008A6F71">
        <w:rPr>
          <w:lang w:val="en-US"/>
        </w:rPr>
        <w:t xml:space="preserve"> suitable for Galileo signals. In [6] several aspects of a new pulsing </w:t>
      </w:r>
      <w:r>
        <w:rPr>
          <w:lang w:val="en-US"/>
        </w:rPr>
        <w:t>scheme</w:t>
      </w:r>
      <w:r w:rsidRPr="008A6F71">
        <w:rPr>
          <w:lang w:val="en-US"/>
        </w:rPr>
        <w:t xml:space="preserve"> are analyzed. However, more studies are needed before an optimal pulsing </w:t>
      </w:r>
      <w:r>
        <w:rPr>
          <w:lang w:val="en-US"/>
        </w:rPr>
        <w:t>scheme</w:t>
      </w:r>
      <w:r w:rsidRPr="008A6F71">
        <w:rPr>
          <w:lang w:val="en-US"/>
        </w:rPr>
        <w:t xml:space="preserve"> for the Galileo signal can be defined.</w:t>
      </w:r>
    </w:p>
    <w:p w:rsidR="001C648E" w:rsidRPr="0034571B" w:rsidRDefault="001C648E" w:rsidP="00404CB6">
      <w:pPr>
        <w:pStyle w:val="Heading2"/>
        <w:numPr>
          <w:numberingChange w:id="51" w:author="Auteur" w:original="%1:3:0:.%2:5:0:"/>
        </w:numPr>
      </w:pPr>
      <w:bookmarkStart w:id="52" w:name="_Toc317588312"/>
      <w:bookmarkStart w:id="53" w:name="_Toc319601936"/>
      <w:r w:rsidRPr="0034571B">
        <w:t>Characteristics retained in the studies</w:t>
      </w:r>
      <w:bookmarkEnd w:id="52"/>
      <w:bookmarkEnd w:id="53"/>
    </w:p>
    <w:p w:rsidR="001C648E" w:rsidRPr="0034571B" w:rsidRDefault="001C648E" w:rsidP="00404CB6">
      <w:pPr>
        <w:pStyle w:val="ECCParagraph"/>
        <w:rPr>
          <w:lang w:val="en-US"/>
        </w:rPr>
      </w:pPr>
      <w:r w:rsidRPr="0034571B">
        <w:rPr>
          <w:lang w:val="en-US"/>
        </w:rPr>
        <w:t>It is assumed that following operational requirements have been established for PLs:</w:t>
      </w:r>
    </w:p>
    <w:p w:rsidR="001C648E" w:rsidRPr="0034571B" w:rsidRDefault="001C648E" w:rsidP="00404CB6">
      <w:pPr>
        <w:pStyle w:val="ECCParBulleted"/>
        <w:numPr>
          <w:numberingChange w:id="54" w:author="Auteur" w:original=""/>
        </w:numPr>
        <w:rPr>
          <w:lang w:eastAsia="en-GB"/>
        </w:rPr>
      </w:pPr>
      <w:r w:rsidRPr="0034571B">
        <w:t xml:space="preserve">all PLs in an area are controlled by the same entity. </w:t>
      </w:r>
    </w:p>
    <w:p w:rsidR="001C648E" w:rsidRPr="0034571B" w:rsidRDefault="001C648E" w:rsidP="00404CB6">
      <w:pPr>
        <w:pStyle w:val="ECCParBulleted"/>
        <w:numPr>
          <w:numberingChange w:id="55" w:author="Auteur" w:original=""/>
        </w:numPr>
        <w:rPr>
          <w:lang w:eastAsia="en-GB"/>
        </w:rPr>
      </w:pPr>
      <w:r w:rsidRPr="0034571B">
        <w:rPr>
          <w:lang w:eastAsia="en-GB"/>
        </w:rPr>
        <w:t xml:space="preserve">the PLs coverage for each scenario is limited to a maximum set radius  </w:t>
      </w:r>
    </w:p>
    <w:p w:rsidR="001C648E" w:rsidRPr="0034571B" w:rsidRDefault="001C648E" w:rsidP="00404CB6">
      <w:pPr>
        <w:pStyle w:val="ECCParBulleted"/>
        <w:numPr>
          <w:numberingChange w:id="56" w:author="Auteur" w:original=""/>
        </w:numPr>
        <w:rPr>
          <w:lang w:eastAsia="en-GB"/>
        </w:rPr>
      </w:pPr>
      <w:r w:rsidRPr="0034571B">
        <w:rPr>
          <w:lang w:eastAsia="en-GB"/>
        </w:rPr>
        <w:t xml:space="preserve">that 1 to 6 PLs might be seen at any one location </w:t>
      </w:r>
    </w:p>
    <w:p w:rsidR="001C648E" w:rsidRPr="0034571B" w:rsidRDefault="001C648E" w:rsidP="00404CB6">
      <w:pPr>
        <w:pStyle w:val="ECCParBulleted"/>
        <w:numPr>
          <w:numberingChange w:id="57" w:author="Auteur" w:original=""/>
        </w:numPr>
        <w:rPr>
          <w:lang w:eastAsia="en-GB"/>
        </w:rPr>
      </w:pPr>
      <w:r w:rsidRPr="0034571B">
        <w:rPr>
          <w:lang w:eastAsia="en-GB"/>
        </w:rPr>
        <w:t>that the signals must be positively monitored.</w:t>
      </w:r>
    </w:p>
    <w:p w:rsidR="001C648E" w:rsidRDefault="001C648E" w:rsidP="00404CB6">
      <w:pPr>
        <w:pStyle w:val="ECCParagraph"/>
        <w:rPr>
          <w:highlight w:val="yellow"/>
          <w:lang w:val="en-US"/>
        </w:rPr>
      </w:pPr>
    </w:p>
    <w:p w:rsidR="001C648E" w:rsidRDefault="001C648E" w:rsidP="00404CB6">
      <w:pPr>
        <w:pStyle w:val="ECCParagraph"/>
        <w:rPr>
          <w:lang w:val="en-US"/>
        </w:rPr>
      </w:pPr>
      <w:r w:rsidRPr="0034571B">
        <w:rPr>
          <w:lang w:val="en-US"/>
        </w:rPr>
        <w:t>The ma</w:t>
      </w:r>
      <w:r>
        <w:rPr>
          <w:lang w:val="en-US"/>
        </w:rPr>
        <w:t>in technical parameters of the p</w:t>
      </w:r>
      <w:r w:rsidRPr="0034571B">
        <w:rPr>
          <w:lang w:val="en-US"/>
        </w:rPr>
        <w:t>seudolites used in this report are presented in table 2.</w:t>
      </w:r>
    </w:p>
    <w:p w:rsidR="001C648E" w:rsidRDefault="001C648E" w:rsidP="00404CB6">
      <w:pPr>
        <w:pStyle w:val="Caption"/>
      </w:pPr>
      <w:r>
        <w:t xml:space="preserve">Table </w:t>
      </w:r>
      <w:fldSimple w:instr=" SEQ Table \* ARABIC ">
        <w:r>
          <w:rPr>
            <w:noProof/>
          </w:rPr>
          <w:t>2</w:t>
        </w:r>
      </w:fldSimple>
      <w:r>
        <w:t xml:space="preserve">: </w:t>
      </w:r>
      <w:r w:rsidRPr="00404CB6">
        <w:t>Pseudolite parameters for the compatibility studies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084"/>
        <w:gridCol w:w="1148"/>
        <w:gridCol w:w="761"/>
        <w:gridCol w:w="685"/>
        <w:gridCol w:w="1219"/>
        <w:gridCol w:w="1172"/>
        <w:gridCol w:w="1096"/>
        <w:gridCol w:w="922"/>
        <w:gridCol w:w="874"/>
        <w:gridCol w:w="894"/>
      </w:tblGrid>
      <w:tr w:rsidR="001C648E" w:rsidRPr="00404CB6" w:rsidTr="00404CB6">
        <w:trPr>
          <w:tblHeader/>
        </w:trPr>
        <w:tc>
          <w:tcPr>
            <w:tcW w:w="0" w:type="auto"/>
            <w:tcBorders>
              <w:righ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Pseudolite system</w:t>
            </w:r>
          </w:p>
        </w:tc>
        <w:tc>
          <w:tcPr>
            <w:tcW w:w="0" w:type="auto"/>
            <w:tcBorders>
              <w:left w:val="single" w:sz="8" w:space="0" w:color="FFFFFF"/>
              <w:righ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Necessary bandwidth [MHz]</w:t>
            </w:r>
          </w:p>
        </w:tc>
        <w:tc>
          <w:tcPr>
            <w:tcW w:w="0" w:type="auto"/>
            <w:tcBorders>
              <w:left w:val="single" w:sz="8" w:space="0" w:color="FFFFFF"/>
              <w:righ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Tx power [dBm]</w:t>
            </w:r>
          </w:p>
        </w:tc>
        <w:tc>
          <w:tcPr>
            <w:tcW w:w="0" w:type="auto"/>
            <w:tcBorders>
              <w:left w:val="single" w:sz="8" w:space="0" w:color="FFFFFF"/>
              <w:righ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Duty cycle [%]</w:t>
            </w:r>
          </w:p>
        </w:tc>
        <w:tc>
          <w:tcPr>
            <w:tcW w:w="0" w:type="auto"/>
            <w:tcBorders>
              <w:left w:val="single" w:sz="8" w:space="0" w:color="FFFFFF"/>
              <w:righ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Additional losses,eg. indoor usage [dB]</w:t>
            </w:r>
          </w:p>
        </w:tc>
        <w:tc>
          <w:tcPr>
            <w:tcW w:w="0" w:type="auto"/>
            <w:tcBorders>
              <w:left w:val="single" w:sz="8" w:space="0" w:color="FFFFFF"/>
              <w:righ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Pseudolite antenna height [m]</w:t>
            </w:r>
          </w:p>
        </w:tc>
        <w:tc>
          <w:tcPr>
            <w:tcW w:w="0" w:type="auto"/>
            <w:tcBorders>
              <w:left w:val="single" w:sz="8" w:space="0" w:color="FFFFFF"/>
              <w:righ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Maximum antenna gain [dBi]</w:t>
            </w:r>
          </w:p>
        </w:tc>
        <w:tc>
          <w:tcPr>
            <w:tcW w:w="0" w:type="auto"/>
            <w:tcBorders>
              <w:left w:val="single" w:sz="8" w:space="0" w:color="FFFFFF"/>
              <w:right w:val="single" w:sz="8" w:space="0" w:color="FFFFFF"/>
            </w:tcBorders>
            <w:shd w:val="clear" w:color="auto" w:fill="D2232A"/>
          </w:tcPr>
          <w:p w:rsidR="001C648E" w:rsidRPr="00404CB6" w:rsidRDefault="001C648E" w:rsidP="003E7FFA">
            <w:pPr>
              <w:jc w:val="center"/>
              <w:rPr>
                <w:b/>
                <w:color w:val="FFFFFF"/>
                <w:sz w:val="16"/>
                <w:szCs w:val="16"/>
              </w:rPr>
            </w:pPr>
            <w:r>
              <w:rPr>
                <w:b/>
                <w:color w:val="FFFFFF"/>
                <w:sz w:val="16"/>
                <w:szCs w:val="16"/>
              </w:rPr>
              <w:t>e.i.r.p.</w:t>
            </w:r>
            <w:r w:rsidRPr="00404CB6">
              <w:rPr>
                <w:b/>
                <w:color w:val="FFFFFF"/>
                <w:sz w:val="16"/>
                <w:szCs w:val="16"/>
              </w:rPr>
              <w:t xml:space="preserve"> [dBm] (CW or during pulse)</w:t>
            </w:r>
          </w:p>
        </w:tc>
        <w:tc>
          <w:tcPr>
            <w:tcW w:w="0" w:type="auto"/>
            <w:tcBorders>
              <w:left w:val="single" w:sz="8" w:space="0" w:color="FFFFFF"/>
              <w:righ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Number of PLs</w:t>
            </w:r>
          </w:p>
        </w:tc>
        <w:tc>
          <w:tcPr>
            <w:tcW w:w="0" w:type="auto"/>
            <w:tcBorders>
              <w:left w:val="single" w:sz="8" w:space="0" w:color="FFFFFF"/>
            </w:tcBorders>
            <w:shd w:val="clear" w:color="auto" w:fill="D2232A"/>
          </w:tcPr>
          <w:p w:rsidR="001C648E" w:rsidRPr="00404CB6" w:rsidRDefault="001C648E" w:rsidP="00404CB6">
            <w:pPr>
              <w:jc w:val="center"/>
              <w:rPr>
                <w:b/>
                <w:color w:val="FFFFFF"/>
                <w:sz w:val="16"/>
                <w:szCs w:val="16"/>
              </w:rPr>
            </w:pPr>
            <w:r w:rsidRPr="00404CB6">
              <w:rPr>
                <w:b/>
                <w:color w:val="FFFFFF"/>
                <w:sz w:val="16"/>
                <w:szCs w:val="16"/>
              </w:rPr>
              <w:t>Usage area</w:t>
            </w:r>
          </w:p>
        </w:tc>
      </w:tr>
      <w:tr w:rsidR="001C648E" w:rsidRPr="00404CB6" w:rsidTr="00404CB6">
        <w:tc>
          <w:tcPr>
            <w:tcW w:w="0" w:type="auto"/>
          </w:tcPr>
          <w:p w:rsidR="001C648E" w:rsidRPr="00404CB6" w:rsidRDefault="001C648E" w:rsidP="00B80CAA">
            <w:pPr>
              <w:rPr>
                <w:sz w:val="16"/>
                <w:szCs w:val="16"/>
              </w:rPr>
            </w:pPr>
            <w:r w:rsidRPr="00404CB6">
              <w:rPr>
                <w:sz w:val="16"/>
                <w:szCs w:val="16"/>
              </w:rPr>
              <w:t>Pseudolite; CW</w:t>
            </w:r>
          </w:p>
        </w:tc>
        <w:tc>
          <w:tcPr>
            <w:tcW w:w="0" w:type="auto"/>
          </w:tcPr>
          <w:p w:rsidR="001C648E" w:rsidRPr="00404CB6" w:rsidRDefault="001C648E" w:rsidP="00B80CAA">
            <w:pPr>
              <w:rPr>
                <w:sz w:val="16"/>
                <w:szCs w:val="16"/>
              </w:rPr>
            </w:pPr>
            <w:r w:rsidRPr="00404CB6">
              <w:rPr>
                <w:sz w:val="16"/>
                <w:szCs w:val="16"/>
              </w:rPr>
              <w:t>2- 10</w:t>
            </w:r>
          </w:p>
        </w:tc>
        <w:tc>
          <w:tcPr>
            <w:tcW w:w="0" w:type="auto"/>
          </w:tcPr>
          <w:p w:rsidR="001C648E" w:rsidRPr="00404CB6" w:rsidRDefault="001C648E" w:rsidP="00B80CAA">
            <w:pPr>
              <w:rPr>
                <w:sz w:val="16"/>
                <w:szCs w:val="16"/>
              </w:rPr>
            </w:pPr>
            <w:r w:rsidRPr="00404CB6">
              <w:rPr>
                <w:sz w:val="16"/>
                <w:szCs w:val="16"/>
              </w:rPr>
              <w:t>-70</w:t>
            </w:r>
          </w:p>
        </w:tc>
        <w:tc>
          <w:tcPr>
            <w:tcW w:w="0" w:type="auto"/>
          </w:tcPr>
          <w:p w:rsidR="001C648E" w:rsidRPr="00404CB6" w:rsidRDefault="001C648E" w:rsidP="00B80CAA">
            <w:pPr>
              <w:rPr>
                <w:sz w:val="16"/>
                <w:szCs w:val="16"/>
              </w:rPr>
            </w:pPr>
            <w:r w:rsidRPr="00404CB6">
              <w:rPr>
                <w:sz w:val="16"/>
                <w:szCs w:val="16"/>
              </w:rPr>
              <w:t>100</w:t>
            </w:r>
          </w:p>
        </w:tc>
        <w:tc>
          <w:tcPr>
            <w:tcW w:w="0" w:type="auto"/>
          </w:tcPr>
          <w:p w:rsidR="001C648E" w:rsidRPr="00404CB6" w:rsidRDefault="001C648E" w:rsidP="00B80CAA">
            <w:pPr>
              <w:rPr>
                <w:sz w:val="16"/>
                <w:szCs w:val="16"/>
              </w:rPr>
            </w:pPr>
            <w:r w:rsidRPr="00404CB6">
              <w:rPr>
                <w:sz w:val="16"/>
                <w:szCs w:val="16"/>
              </w:rPr>
              <w:t>0</w:t>
            </w:r>
          </w:p>
        </w:tc>
        <w:tc>
          <w:tcPr>
            <w:tcW w:w="0" w:type="auto"/>
          </w:tcPr>
          <w:p w:rsidR="001C648E" w:rsidRPr="00404CB6" w:rsidRDefault="001C648E" w:rsidP="00B80CAA">
            <w:pPr>
              <w:rPr>
                <w:sz w:val="16"/>
                <w:szCs w:val="16"/>
              </w:rPr>
            </w:pPr>
            <w:r w:rsidRPr="00404CB6">
              <w:rPr>
                <w:sz w:val="16"/>
                <w:szCs w:val="16"/>
              </w:rPr>
              <w:t>10</w:t>
            </w:r>
          </w:p>
        </w:tc>
        <w:tc>
          <w:tcPr>
            <w:tcW w:w="0" w:type="auto"/>
          </w:tcPr>
          <w:p w:rsidR="001C648E" w:rsidRPr="00404CB6" w:rsidRDefault="001C648E" w:rsidP="00B80CAA">
            <w:pPr>
              <w:rPr>
                <w:sz w:val="16"/>
                <w:szCs w:val="16"/>
              </w:rPr>
            </w:pPr>
            <w:r w:rsidRPr="00404CB6">
              <w:rPr>
                <w:sz w:val="16"/>
                <w:szCs w:val="16"/>
              </w:rPr>
              <w:t>11</w:t>
            </w:r>
          </w:p>
        </w:tc>
        <w:tc>
          <w:tcPr>
            <w:tcW w:w="0" w:type="auto"/>
          </w:tcPr>
          <w:p w:rsidR="001C648E" w:rsidRPr="00404CB6" w:rsidRDefault="001C648E" w:rsidP="00B80CAA">
            <w:pPr>
              <w:rPr>
                <w:sz w:val="16"/>
                <w:szCs w:val="16"/>
              </w:rPr>
            </w:pPr>
            <w:r w:rsidRPr="00404CB6">
              <w:rPr>
                <w:sz w:val="16"/>
                <w:szCs w:val="16"/>
              </w:rPr>
              <w:t>-59</w:t>
            </w:r>
          </w:p>
        </w:tc>
        <w:tc>
          <w:tcPr>
            <w:tcW w:w="0" w:type="auto"/>
          </w:tcPr>
          <w:p w:rsidR="001C648E" w:rsidRPr="00404CB6" w:rsidRDefault="001C648E" w:rsidP="00B80CAA">
            <w:pPr>
              <w:rPr>
                <w:sz w:val="16"/>
                <w:szCs w:val="16"/>
              </w:rPr>
            </w:pPr>
            <w:r w:rsidRPr="00404CB6">
              <w:rPr>
                <w:sz w:val="16"/>
                <w:szCs w:val="16"/>
              </w:rPr>
              <w:t>4-6</w:t>
            </w:r>
          </w:p>
        </w:tc>
        <w:tc>
          <w:tcPr>
            <w:tcW w:w="0" w:type="auto"/>
          </w:tcPr>
          <w:p w:rsidR="001C648E" w:rsidRPr="00404CB6" w:rsidRDefault="001C648E" w:rsidP="00B80CAA">
            <w:pPr>
              <w:rPr>
                <w:sz w:val="16"/>
                <w:szCs w:val="16"/>
              </w:rPr>
            </w:pPr>
            <w:r w:rsidRPr="00404CB6">
              <w:rPr>
                <w:sz w:val="16"/>
                <w:szCs w:val="16"/>
              </w:rPr>
              <w:t>Outdoors</w:t>
            </w:r>
          </w:p>
        </w:tc>
      </w:tr>
      <w:tr w:rsidR="001C648E" w:rsidRPr="00404CB6" w:rsidTr="00404CB6">
        <w:tc>
          <w:tcPr>
            <w:tcW w:w="0" w:type="auto"/>
          </w:tcPr>
          <w:p w:rsidR="001C648E" w:rsidRPr="00404CB6" w:rsidRDefault="001C648E" w:rsidP="00B80CAA">
            <w:pPr>
              <w:rPr>
                <w:sz w:val="16"/>
                <w:szCs w:val="16"/>
              </w:rPr>
            </w:pPr>
            <w:r w:rsidRPr="00404CB6">
              <w:rPr>
                <w:sz w:val="16"/>
                <w:szCs w:val="16"/>
              </w:rPr>
              <w:t>Pseudolite; CW</w:t>
            </w:r>
          </w:p>
        </w:tc>
        <w:tc>
          <w:tcPr>
            <w:tcW w:w="0" w:type="auto"/>
          </w:tcPr>
          <w:p w:rsidR="001C648E" w:rsidRPr="00404CB6" w:rsidRDefault="001C648E" w:rsidP="00B80CAA">
            <w:pPr>
              <w:rPr>
                <w:sz w:val="16"/>
                <w:szCs w:val="16"/>
              </w:rPr>
            </w:pPr>
            <w:r w:rsidRPr="00404CB6">
              <w:rPr>
                <w:sz w:val="16"/>
                <w:szCs w:val="16"/>
              </w:rPr>
              <w:t>2- 10</w:t>
            </w:r>
          </w:p>
        </w:tc>
        <w:tc>
          <w:tcPr>
            <w:tcW w:w="0" w:type="auto"/>
          </w:tcPr>
          <w:p w:rsidR="001C648E" w:rsidRPr="00404CB6" w:rsidRDefault="001C648E" w:rsidP="00B80CAA">
            <w:pPr>
              <w:rPr>
                <w:sz w:val="16"/>
                <w:szCs w:val="16"/>
              </w:rPr>
            </w:pPr>
            <w:r w:rsidRPr="00404CB6">
              <w:rPr>
                <w:sz w:val="16"/>
                <w:szCs w:val="16"/>
              </w:rPr>
              <w:t>-70/-61 **</w:t>
            </w:r>
          </w:p>
        </w:tc>
        <w:tc>
          <w:tcPr>
            <w:tcW w:w="0" w:type="auto"/>
          </w:tcPr>
          <w:p w:rsidR="001C648E" w:rsidRPr="00404CB6" w:rsidRDefault="001C648E" w:rsidP="00B80CAA">
            <w:pPr>
              <w:rPr>
                <w:sz w:val="16"/>
                <w:szCs w:val="16"/>
              </w:rPr>
            </w:pPr>
            <w:r w:rsidRPr="00404CB6">
              <w:rPr>
                <w:sz w:val="16"/>
                <w:szCs w:val="16"/>
              </w:rPr>
              <w:t>100</w:t>
            </w:r>
          </w:p>
        </w:tc>
        <w:tc>
          <w:tcPr>
            <w:tcW w:w="0" w:type="auto"/>
          </w:tcPr>
          <w:p w:rsidR="001C648E" w:rsidRPr="00404CB6" w:rsidRDefault="001C648E" w:rsidP="00B80CAA">
            <w:pPr>
              <w:rPr>
                <w:sz w:val="16"/>
                <w:szCs w:val="16"/>
              </w:rPr>
            </w:pPr>
            <w:r w:rsidRPr="00404CB6">
              <w:rPr>
                <w:sz w:val="16"/>
                <w:szCs w:val="16"/>
              </w:rPr>
              <w:t>8 dB *</w:t>
            </w:r>
          </w:p>
        </w:tc>
        <w:tc>
          <w:tcPr>
            <w:tcW w:w="0" w:type="auto"/>
          </w:tcPr>
          <w:p w:rsidR="001C648E" w:rsidRPr="00404CB6" w:rsidRDefault="001C648E" w:rsidP="00B80CAA">
            <w:pPr>
              <w:rPr>
                <w:sz w:val="16"/>
                <w:szCs w:val="16"/>
              </w:rPr>
            </w:pPr>
            <w:r w:rsidRPr="00404CB6">
              <w:rPr>
                <w:sz w:val="16"/>
                <w:szCs w:val="16"/>
              </w:rPr>
              <w:t>5-20</w:t>
            </w:r>
          </w:p>
        </w:tc>
        <w:tc>
          <w:tcPr>
            <w:tcW w:w="0" w:type="auto"/>
          </w:tcPr>
          <w:p w:rsidR="001C648E" w:rsidRPr="00404CB6" w:rsidRDefault="001C648E" w:rsidP="00B80CAA">
            <w:pPr>
              <w:rPr>
                <w:sz w:val="16"/>
                <w:szCs w:val="16"/>
              </w:rPr>
            </w:pPr>
            <w:r w:rsidRPr="00404CB6">
              <w:rPr>
                <w:sz w:val="16"/>
                <w:szCs w:val="16"/>
              </w:rPr>
              <w:t>11</w:t>
            </w:r>
          </w:p>
        </w:tc>
        <w:tc>
          <w:tcPr>
            <w:tcW w:w="0" w:type="auto"/>
          </w:tcPr>
          <w:p w:rsidR="001C648E" w:rsidRPr="00404CB6" w:rsidRDefault="001C648E" w:rsidP="00B80CAA">
            <w:pPr>
              <w:rPr>
                <w:sz w:val="16"/>
                <w:szCs w:val="16"/>
              </w:rPr>
            </w:pPr>
            <w:r w:rsidRPr="00404CB6">
              <w:rPr>
                <w:sz w:val="16"/>
                <w:szCs w:val="16"/>
              </w:rPr>
              <w:t>-59/-50 **</w:t>
            </w:r>
          </w:p>
        </w:tc>
        <w:tc>
          <w:tcPr>
            <w:tcW w:w="0" w:type="auto"/>
          </w:tcPr>
          <w:p w:rsidR="001C648E" w:rsidRPr="00404CB6" w:rsidRDefault="001C648E" w:rsidP="00B80CAA">
            <w:pPr>
              <w:rPr>
                <w:sz w:val="16"/>
                <w:szCs w:val="16"/>
              </w:rPr>
            </w:pPr>
            <w:r w:rsidRPr="00404CB6">
              <w:rPr>
                <w:sz w:val="16"/>
                <w:szCs w:val="16"/>
              </w:rPr>
              <w:t>6</w:t>
            </w:r>
          </w:p>
        </w:tc>
        <w:tc>
          <w:tcPr>
            <w:tcW w:w="0" w:type="auto"/>
          </w:tcPr>
          <w:p w:rsidR="001C648E" w:rsidRPr="00404CB6" w:rsidRDefault="001C648E" w:rsidP="00B80CAA">
            <w:pPr>
              <w:rPr>
                <w:sz w:val="16"/>
                <w:szCs w:val="16"/>
              </w:rPr>
            </w:pPr>
            <w:r w:rsidRPr="00404CB6">
              <w:rPr>
                <w:sz w:val="16"/>
                <w:szCs w:val="16"/>
              </w:rPr>
              <w:t xml:space="preserve">Indoors </w:t>
            </w:r>
          </w:p>
        </w:tc>
      </w:tr>
      <w:tr w:rsidR="001C648E" w:rsidRPr="00404CB6" w:rsidTr="00404CB6">
        <w:tc>
          <w:tcPr>
            <w:tcW w:w="0" w:type="auto"/>
          </w:tcPr>
          <w:p w:rsidR="001C648E" w:rsidRPr="00404CB6" w:rsidRDefault="001C648E" w:rsidP="00B80CAA">
            <w:pPr>
              <w:rPr>
                <w:sz w:val="16"/>
                <w:szCs w:val="16"/>
              </w:rPr>
            </w:pPr>
            <w:r w:rsidRPr="00404CB6">
              <w:rPr>
                <w:sz w:val="16"/>
                <w:szCs w:val="16"/>
              </w:rPr>
              <w:t>Pseudolite; pulsed</w:t>
            </w:r>
          </w:p>
        </w:tc>
        <w:tc>
          <w:tcPr>
            <w:tcW w:w="0" w:type="auto"/>
          </w:tcPr>
          <w:p w:rsidR="001C648E" w:rsidRPr="00404CB6" w:rsidRDefault="001C648E" w:rsidP="00B80CAA">
            <w:pPr>
              <w:rPr>
                <w:sz w:val="16"/>
                <w:szCs w:val="16"/>
              </w:rPr>
            </w:pPr>
            <w:r w:rsidRPr="00404CB6">
              <w:rPr>
                <w:sz w:val="16"/>
                <w:szCs w:val="16"/>
              </w:rPr>
              <w:t>2- 10</w:t>
            </w:r>
          </w:p>
        </w:tc>
        <w:tc>
          <w:tcPr>
            <w:tcW w:w="0" w:type="auto"/>
          </w:tcPr>
          <w:p w:rsidR="001C648E" w:rsidRPr="00404CB6" w:rsidRDefault="001C648E" w:rsidP="00B80CAA">
            <w:pPr>
              <w:rPr>
                <w:sz w:val="16"/>
                <w:szCs w:val="16"/>
              </w:rPr>
            </w:pPr>
            <w:r w:rsidRPr="00404CB6">
              <w:rPr>
                <w:sz w:val="16"/>
                <w:szCs w:val="16"/>
              </w:rPr>
              <w:t>0</w:t>
            </w:r>
          </w:p>
        </w:tc>
        <w:tc>
          <w:tcPr>
            <w:tcW w:w="0" w:type="auto"/>
          </w:tcPr>
          <w:p w:rsidR="001C648E" w:rsidRPr="00404CB6" w:rsidRDefault="001C648E" w:rsidP="00B80CAA">
            <w:pPr>
              <w:rPr>
                <w:sz w:val="16"/>
                <w:szCs w:val="16"/>
              </w:rPr>
            </w:pPr>
            <w:r w:rsidRPr="00404CB6">
              <w:rPr>
                <w:sz w:val="16"/>
                <w:szCs w:val="16"/>
              </w:rPr>
              <w:t>7-10</w:t>
            </w:r>
          </w:p>
        </w:tc>
        <w:tc>
          <w:tcPr>
            <w:tcW w:w="0" w:type="auto"/>
          </w:tcPr>
          <w:p w:rsidR="001C648E" w:rsidRPr="00404CB6" w:rsidRDefault="001C648E" w:rsidP="00B80CAA">
            <w:pPr>
              <w:rPr>
                <w:sz w:val="16"/>
                <w:szCs w:val="16"/>
              </w:rPr>
            </w:pPr>
            <w:r w:rsidRPr="00404CB6">
              <w:rPr>
                <w:sz w:val="16"/>
                <w:szCs w:val="16"/>
              </w:rPr>
              <w:t>0</w:t>
            </w:r>
          </w:p>
        </w:tc>
        <w:tc>
          <w:tcPr>
            <w:tcW w:w="0" w:type="auto"/>
          </w:tcPr>
          <w:p w:rsidR="001C648E" w:rsidRPr="00404CB6" w:rsidRDefault="001C648E" w:rsidP="00B80CAA">
            <w:pPr>
              <w:rPr>
                <w:sz w:val="16"/>
                <w:szCs w:val="16"/>
              </w:rPr>
            </w:pPr>
            <w:r w:rsidRPr="00404CB6">
              <w:rPr>
                <w:sz w:val="16"/>
                <w:szCs w:val="16"/>
              </w:rPr>
              <w:t>10</w:t>
            </w:r>
          </w:p>
        </w:tc>
        <w:tc>
          <w:tcPr>
            <w:tcW w:w="0" w:type="auto"/>
          </w:tcPr>
          <w:p w:rsidR="001C648E" w:rsidRPr="00404CB6" w:rsidRDefault="001C648E" w:rsidP="00B80CAA">
            <w:pPr>
              <w:rPr>
                <w:sz w:val="16"/>
                <w:szCs w:val="16"/>
              </w:rPr>
            </w:pPr>
            <w:r w:rsidRPr="00404CB6">
              <w:rPr>
                <w:sz w:val="16"/>
                <w:szCs w:val="16"/>
              </w:rPr>
              <w:t>11</w:t>
            </w:r>
          </w:p>
        </w:tc>
        <w:tc>
          <w:tcPr>
            <w:tcW w:w="0" w:type="auto"/>
          </w:tcPr>
          <w:p w:rsidR="001C648E" w:rsidRPr="00404CB6" w:rsidRDefault="001C648E" w:rsidP="00B80CAA">
            <w:pPr>
              <w:rPr>
                <w:sz w:val="16"/>
                <w:szCs w:val="16"/>
              </w:rPr>
            </w:pPr>
            <w:r w:rsidRPr="00404CB6">
              <w:rPr>
                <w:sz w:val="16"/>
                <w:szCs w:val="16"/>
              </w:rPr>
              <w:t>-30 to 11</w:t>
            </w:r>
          </w:p>
        </w:tc>
        <w:tc>
          <w:tcPr>
            <w:tcW w:w="0" w:type="auto"/>
          </w:tcPr>
          <w:p w:rsidR="001C648E" w:rsidRPr="00404CB6" w:rsidRDefault="001C648E" w:rsidP="00B80CAA">
            <w:pPr>
              <w:rPr>
                <w:sz w:val="16"/>
                <w:szCs w:val="16"/>
              </w:rPr>
            </w:pPr>
            <w:r w:rsidRPr="00404CB6">
              <w:rPr>
                <w:sz w:val="16"/>
                <w:szCs w:val="16"/>
              </w:rPr>
              <w:t>1</w:t>
            </w:r>
          </w:p>
        </w:tc>
        <w:tc>
          <w:tcPr>
            <w:tcW w:w="0" w:type="auto"/>
          </w:tcPr>
          <w:p w:rsidR="001C648E" w:rsidRPr="00404CB6" w:rsidRDefault="001C648E" w:rsidP="00B80CAA">
            <w:pPr>
              <w:rPr>
                <w:sz w:val="16"/>
                <w:szCs w:val="16"/>
              </w:rPr>
            </w:pPr>
            <w:r w:rsidRPr="00404CB6">
              <w:rPr>
                <w:sz w:val="16"/>
                <w:szCs w:val="16"/>
              </w:rPr>
              <w:t>Outdoors</w:t>
            </w:r>
          </w:p>
        </w:tc>
      </w:tr>
      <w:tr w:rsidR="001C648E" w:rsidRPr="00404CB6" w:rsidTr="00404CB6">
        <w:tc>
          <w:tcPr>
            <w:tcW w:w="0" w:type="auto"/>
          </w:tcPr>
          <w:p w:rsidR="001C648E" w:rsidRPr="00404CB6" w:rsidRDefault="001C648E" w:rsidP="00B80CAA">
            <w:pPr>
              <w:rPr>
                <w:sz w:val="16"/>
                <w:szCs w:val="16"/>
              </w:rPr>
            </w:pPr>
            <w:r w:rsidRPr="00404CB6">
              <w:rPr>
                <w:sz w:val="16"/>
                <w:szCs w:val="16"/>
              </w:rPr>
              <w:t>Pseudolite; pulsed</w:t>
            </w:r>
          </w:p>
        </w:tc>
        <w:tc>
          <w:tcPr>
            <w:tcW w:w="0" w:type="auto"/>
          </w:tcPr>
          <w:p w:rsidR="001C648E" w:rsidRPr="00404CB6" w:rsidRDefault="001C648E" w:rsidP="00B80CAA">
            <w:pPr>
              <w:rPr>
                <w:sz w:val="16"/>
                <w:szCs w:val="16"/>
              </w:rPr>
            </w:pPr>
            <w:r w:rsidRPr="00404CB6">
              <w:rPr>
                <w:sz w:val="16"/>
                <w:szCs w:val="16"/>
              </w:rPr>
              <w:t>2- 10</w:t>
            </w:r>
          </w:p>
        </w:tc>
        <w:tc>
          <w:tcPr>
            <w:tcW w:w="0" w:type="auto"/>
          </w:tcPr>
          <w:p w:rsidR="001C648E" w:rsidRPr="00404CB6" w:rsidRDefault="001C648E" w:rsidP="00B80CAA">
            <w:pPr>
              <w:rPr>
                <w:sz w:val="16"/>
                <w:szCs w:val="16"/>
              </w:rPr>
            </w:pPr>
            <w:r w:rsidRPr="00404CB6">
              <w:rPr>
                <w:sz w:val="16"/>
                <w:szCs w:val="16"/>
              </w:rPr>
              <w:t>0</w:t>
            </w:r>
          </w:p>
        </w:tc>
        <w:tc>
          <w:tcPr>
            <w:tcW w:w="0" w:type="auto"/>
          </w:tcPr>
          <w:p w:rsidR="001C648E" w:rsidRPr="00404CB6" w:rsidRDefault="001C648E" w:rsidP="00B80CAA">
            <w:pPr>
              <w:rPr>
                <w:sz w:val="16"/>
                <w:szCs w:val="16"/>
              </w:rPr>
            </w:pPr>
            <w:r w:rsidRPr="00404CB6">
              <w:rPr>
                <w:sz w:val="16"/>
                <w:szCs w:val="16"/>
              </w:rPr>
              <w:t>20-35</w:t>
            </w:r>
          </w:p>
        </w:tc>
        <w:tc>
          <w:tcPr>
            <w:tcW w:w="0" w:type="auto"/>
          </w:tcPr>
          <w:p w:rsidR="001C648E" w:rsidRPr="00404CB6" w:rsidRDefault="001C648E" w:rsidP="00B80CAA">
            <w:pPr>
              <w:rPr>
                <w:sz w:val="16"/>
                <w:szCs w:val="16"/>
              </w:rPr>
            </w:pPr>
            <w:r w:rsidRPr="00404CB6">
              <w:rPr>
                <w:sz w:val="16"/>
                <w:szCs w:val="16"/>
              </w:rPr>
              <w:t>0</w:t>
            </w:r>
          </w:p>
        </w:tc>
        <w:tc>
          <w:tcPr>
            <w:tcW w:w="0" w:type="auto"/>
          </w:tcPr>
          <w:p w:rsidR="001C648E" w:rsidRPr="00404CB6" w:rsidRDefault="001C648E" w:rsidP="00B80CAA">
            <w:pPr>
              <w:rPr>
                <w:sz w:val="16"/>
                <w:szCs w:val="16"/>
              </w:rPr>
            </w:pPr>
            <w:r w:rsidRPr="00404CB6">
              <w:rPr>
                <w:sz w:val="16"/>
                <w:szCs w:val="16"/>
              </w:rPr>
              <w:t>10</w:t>
            </w:r>
          </w:p>
        </w:tc>
        <w:tc>
          <w:tcPr>
            <w:tcW w:w="0" w:type="auto"/>
          </w:tcPr>
          <w:p w:rsidR="001C648E" w:rsidRPr="00404CB6" w:rsidRDefault="001C648E" w:rsidP="00B80CAA">
            <w:pPr>
              <w:rPr>
                <w:sz w:val="16"/>
                <w:szCs w:val="16"/>
              </w:rPr>
            </w:pPr>
            <w:r w:rsidRPr="00404CB6">
              <w:rPr>
                <w:sz w:val="16"/>
                <w:szCs w:val="16"/>
              </w:rPr>
              <w:t>11</w:t>
            </w:r>
          </w:p>
        </w:tc>
        <w:tc>
          <w:tcPr>
            <w:tcW w:w="0" w:type="auto"/>
          </w:tcPr>
          <w:p w:rsidR="001C648E" w:rsidRPr="00404CB6" w:rsidRDefault="001C648E" w:rsidP="00B80CAA">
            <w:pPr>
              <w:rPr>
                <w:sz w:val="16"/>
                <w:szCs w:val="16"/>
              </w:rPr>
            </w:pPr>
            <w:r w:rsidRPr="00404CB6">
              <w:rPr>
                <w:sz w:val="16"/>
                <w:szCs w:val="16"/>
              </w:rPr>
              <w:t>-30 to 11</w:t>
            </w:r>
          </w:p>
        </w:tc>
        <w:tc>
          <w:tcPr>
            <w:tcW w:w="0" w:type="auto"/>
          </w:tcPr>
          <w:p w:rsidR="001C648E" w:rsidRPr="00404CB6" w:rsidRDefault="001C648E" w:rsidP="00B80CAA">
            <w:pPr>
              <w:rPr>
                <w:sz w:val="16"/>
                <w:szCs w:val="16"/>
              </w:rPr>
            </w:pPr>
            <w:r w:rsidRPr="00404CB6">
              <w:rPr>
                <w:sz w:val="16"/>
                <w:szCs w:val="16"/>
              </w:rPr>
              <w:t>4-6</w:t>
            </w:r>
          </w:p>
        </w:tc>
        <w:tc>
          <w:tcPr>
            <w:tcW w:w="0" w:type="auto"/>
          </w:tcPr>
          <w:p w:rsidR="001C648E" w:rsidRPr="00404CB6" w:rsidRDefault="001C648E" w:rsidP="00B80CAA">
            <w:pPr>
              <w:rPr>
                <w:sz w:val="16"/>
                <w:szCs w:val="16"/>
              </w:rPr>
            </w:pPr>
            <w:r w:rsidRPr="00404CB6">
              <w:rPr>
                <w:sz w:val="16"/>
                <w:szCs w:val="16"/>
              </w:rPr>
              <w:t>Outdoors</w:t>
            </w:r>
          </w:p>
        </w:tc>
      </w:tr>
    </w:tbl>
    <w:p w:rsidR="001C648E" w:rsidRDefault="001C648E" w:rsidP="00404CB6">
      <w:pPr>
        <w:pStyle w:val="ECCTablenote"/>
      </w:pPr>
      <w:r w:rsidRPr="00A36DC7">
        <w:t xml:space="preserve">* Indoor attenuation 8 dB taken from CEPT BWA buildings analysis report </w:t>
      </w:r>
      <w:r>
        <w:t xml:space="preserve">supporting ECC DEC (07)01 </w:t>
      </w:r>
      <w:r w:rsidRPr="00A36DC7">
        <w:t>for the band 1559-1610 MHz. Lower attenuation should be considered for RNSS bands with lower frequencies. It should also be noted that this figure cannot be</w:t>
      </w:r>
      <w:r>
        <w:t xml:space="preserve"> assumed for all buildings, particularly if there are large apertures, windows etc.</w:t>
      </w:r>
    </w:p>
    <w:p w:rsidR="001C648E" w:rsidRDefault="001C648E" w:rsidP="00404CB6">
      <w:pPr>
        <w:pStyle w:val="ECCTablenote"/>
      </w:pPr>
      <w:r w:rsidRPr="00A36DC7">
        <w:t xml:space="preserve">** Limited to indoor pseudolites in the band 1559-1610 MHz. </w:t>
      </w:r>
    </w:p>
    <w:p w:rsidR="001C648E" w:rsidRDefault="001C648E" w:rsidP="00404CB6">
      <w:pPr>
        <w:rPr>
          <w:lang w:val="en-GB"/>
        </w:rPr>
      </w:pPr>
    </w:p>
    <w:p w:rsidR="001C648E" w:rsidRDefault="001C648E" w:rsidP="00404CB6">
      <w:pPr>
        <w:rPr>
          <w:lang w:val="en-GB"/>
        </w:rPr>
      </w:pPr>
    </w:p>
    <w:p w:rsidR="001C648E" w:rsidRDefault="001C648E" w:rsidP="00404CB6">
      <w:pPr>
        <w:rPr>
          <w:lang w:val="en-GB"/>
        </w:rPr>
      </w:pPr>
    </w:p>
    <w:p w:rsidR="001C648E" w:rsidRDefault="001C648E" w:rsidP="00404CB6">
      <w:pPr>
        <w:rPr>
          <w:lang w:val="en-GB"/>
        </w:rPr>
      </w:pPr>
      <w:r w:rsidRPr="00FA3BB3">
        <w:rPr>
          <w:noProof/>
          <w:lang w:val="fr-FR" w:eastAsia="fr-FR"/>
        </w:rPr>
        <w:pict>
          <v:shape id="Image 18" o:spid="_x0000_i1028" type="#_x0000_t75" alt="figure2" style="width:441.75pt;height:330.75pt;visibility:visible">
            <v:imagedata r:id="rId17" o:title=""/>
          </v:shape>
        </w:pict>
      </w:r>
    </w:p>
    <w:p w:rsidR="001C648E" w:rsidRDefault="001C648E" w:rsidP="00404CB6">
      <w:pPr>
        <w:rPr>
          <w:lang w:val="en-GB"/>
        </w:rPr>
      </w:pPr>
    </w:p>
    <w:p w:rsidR="001C648E" w:rsidRDefault="001C648E" w:rsidP="00404CB6">
      <w:pPr>
        <w:pStyle w:val="Caption"/>
      </w:pPr>
      <w:bookmarkStart w:id="58" w:name="_Ref319597538"/>
      <w:r>
        <w:t xml:space="preserve">Figure </w:t>
      </w:r>
      <w:fldSimple w:instr=" SEQ Figure \* ARABIC ">
        <w:r>
          <w:rPr>
            <w:noProof/>
          </w:rPr>
          <w:t>2</w:t>
        </w:r>
      </w:fldSimple>
      <w:bookmarkEnd w:id="58"/>
      <w:r>
        <w:t xml:space="preserve">: </w:t>
      </w:r>
      <w:r w:rsidRPr="00404CB6">
        <w:t>Typical horizontal antenna pattern of pseudolites</w:t>
      </w:r>
    </w:p>
    <w:p w:rsidR="001C648E" w:rsidRPr="00404CB6" w:rsidRDefault="001C648E" w:rsidP="00404CB6">
      <w:pPr>
        <w:pStyle w:val="ECCParagraph"/>
      </w:pPr>
    </w:p>
    <w:p w:rsidR="001C648E" w:rsidRPr="0034571B" w:rsidRDefault="001C648E" w:rsidP="00404CB6">
      <w:pPr>
        <w:pStyle w:val="ECCParagraph"/>
      </w:pPr>
      <w:r w:rsidRPr="0034571B">
        <w:t>In this case a helix antenna is used and the vertical antenna pattern is symmetrical to the horizontal one.</w:t>
      </w:r>
    </w:p>
    <w:p w:rsidR="001C648E" w:rsidRPr="0034571B" w:rsidRDefault="001C648E" w:rsidP="00404CB6">
      <w:pPr>
        <w:pStyle w:val="ECCParagraph"/>
      </w:pPr>
      <w:r w:rsidRPr="0034571B">
        <w:t>When used indoors, the directional antenna can be tilted downwards such that at 0°</w:t>
      </w:r>
      <w:r>
        <w:t xml:space="preserve"> </w:t>
      </w:r>
      <w:r w:rsidRPr="0034571B">
        <w:t xml:space="preserve">elevation the gain will be reduced by 6dB </w:t>
      </w:r>
    </w:p>
    <w:p w:rsidR="001C648E" w:rsidRPr="0034571B" w:rsidRDefault="001C648E" w:rsidP="00404CB6">
      <w:pPr>
        <w:pStyle w:val="ECCParagraph"/>
      </w:pPr>
      <w:r w:rsidRPr="0034571B">
        <w:t>Other type of antenna (Omni directional) could be used.</w:t>
      </w:r>
    </w:p>
    <w:p w:rsidR="001C648E" w:rsidRDefault="001C648E" w:rsidP="00404CB6">
      <w:pPr>
        <w:pStyle w:val="ECCParagraph"/>
      </w:pPr>
      <w:r w:rsidRPr="0034571B">
        <w:t xml:space="preserve">Antenna optimization (shaping) should be made on a case by case study in order to reduce the </w:t>
      </w:r>
      <w:r>
        <w:t>e.i.r.p.</w:t>
      </w:r>
      <w:r w:rsidRPr="0034571B">
        <w:t xml:space="preserve"> in the upper hemisphere. </w:t>
      </w:r>
      <w:r>
        <w:t>e.i.r.p.</w:t>
      </w:r>
      <w:r w:rsidRPr="0034571B">
        <w:t xml:space="preserve"> towards several directions should be defined.</w:t>
      </w:r>
    </w:p>
    <w:p w:rsidR="001C648E" w:rsidRDefault="001C648E" w:rsidP="00404CB6">
      <w:pPr>
        <w:pStyle w:val="Heading1"/>
        <w:numPr>
          <w:numberingChange w:id="59" w:author="Auteur" w:original="%1:4:0:"/>
        </w:numPr>
      </w:pPr>
      <w:bookmarkStart w:id="60" w:name="_Toc317588313"/>
      <w:bookmarkStart w:id="61" w:name="_Toc319601937"/>
      <w:r>
        <w:t>Impact on non participating RNSS receivers</w:t>
      </w:r>
      <w:bookmarkEnd w:id="60"/>
      <w:bookmarkEnd w:id="61"/>
    </w:p>
    <w:p w:rsidR="001C648E" w:rsidRDefault="001C648E" w:rsidP="00404CB6">
      <w:pPr>
        <w:pStyle w:val="Heading2"/>
        <w:numPr>
          <w:numberingChange w:id="62" w:author="Auteur" w:original="%1:4:0:.%2:1:0:"/>
        </w:numPr>
      </w:pPr>
      <w:bookmarkStart w:id="63" w:name="_Toc178383634"/>
      <w:bookmarkStart w:id="64" w:name="_Toc273971000"/>
      <w:bookmarkStart w:id="65" w:name="_Toc317588314"/>
      <w:bookmarkStart w:id="66" w:name="_Toc319601938"/>
      <w:r>
        <w:t>GNSS</w:t>
      </w:r>
      <w:bookmarkEnd w:id="63"/>
      <w:r>
        <w:t xml:space="preserve"> (Global Navigation Satellite Systems)</w:t>
      </w:r>
      <w:bookmarkEnd w:id="64"/>
      <w:bookmarkEnd w:id="65"/>
      <w:r>
        <w:t xml:space="preserve"> RECEIVER characteristics</w:t>
      </w:r>
      <w:bookmarkEnd w:id="66"/>
    </w:p>
    <w:p w:rsidR="001C648E" w:rsidRPr="00E84CE1" w:rsidRDefault="001C648E" w:rsidP="00404CB6">
      <w:pPr>
        <w:pStyle w:val="ECCParagraph"/>
      </w:pPr>
      <w:r w:rsidRPr="00E84CE1">
        <w:rPr>
          <w:b/>
          <w:bCs/>
        </w:rPr>
        <w:t>Global Navigation Satellite Systems</w:t>
      </w:r>
      <w:r w:rsidRPr="00E84CE1">
        <w:t xml:space="preserve"> (GNSS) are navigation satellite systems that work under allocation of RNSS, and that provide positioning service with regional or global coverage. A GNSS allows small </w:t>
      </w:r>
      <w:r w:rsidRPr="00C46165">
        <w:t>electronic</w:t>
      </w:r>
      <w:r w:rsidRPr="00E84CE1">
        <w:t xml:space="preserve"> receivers to determine their location (</w:t>
      </w:r>
      <w:r w:rsidRPr="00C46165">
        <w:t>longitude</w:t>
      </w:r>
      <w:r w:rsidRPr="00E84CE1">
        <w:t xml:space="preserve">, </w:t>
      </w:r>
      <w:r w:rsidRPr="00C46165">
        <w:t>latitude</w:t>
      </w:r>
      <w:r w:rsidRPr="00E84CE1">
        <w:t xml:space="preserve">, and </w:t>
      </w:r>
      <w:r w:rsidRPr="00C46165">
        <w:t>altitude</w:t>
      </w:r>
      <w:r w:rsidRPr="00E84CE1">
        <w:t xml:space="preserve">) within a few </w:t>
      </w:r>
      <w:r w:rsidRPr="00C46165">
        <w:t>mete</w:t>
      </w:r>
      <w:r>
        <w:t>r</w:t>
      </w:r>
      <w:r w:rsidRPr="00C46165">
        <w:t>s</w:t>
      </w:r>
      <w:r w:rsidRPr="00E84CE1">
        <w:t xml:space="preserve"> using </w:t>
      </w:r>
      <w:r w:rsidRPr="00C46165">
        <w:t>time signals</w:t>
      </w:r>
      <w:r w:rsidRPr="00E84CE1">
        <w:t xml:space="preserve"> transmitted along a </w:t>
      </w:r>
      <w:r w:rsidRPr="00C46165">
        <w:t>line of sight</w:t>
      </w:r>
      <w:r w:rsidRPr="00E84CE1">
        <w:t xml:space="preserve"> by radio from </w:t>
      </w:r>
      <w:r w:rsidRPr="00C46165">
        <w:t>satellites</w:t>
      </w:r>
      <w:r w:rsidRPr="00E84CE1">
        <w:t>.</w:t>
      </w:r>
    </w:p>
    <w:p w:rsidR="001C648E" w:rsidRDefault="001C648E" w:rsidP="00404CB6">
      <w:pPr>
        <w:pStyle w:val="ECCParagraph"/>
      </w:pPr>
      <w:r>
        <w:t>When writing this report</w:t>
      </w:r>
      <w:r w:rsidRPr="00E84CE1">
        <w:t xml:space="preserve"> the GPS is the only fully operational GNSS. The </w:t>
      </w:r>
      <w:r w:rsidRPr="00C46165">
        <w:t>GLONASS</w:t>
      </w:r>
      <w:r w:rsidRPr="00E84CE1">
        <w:t xml:space="preserve"> is a GNSS in a process of being restored to full operation. The European </w:t>
      </w:r>
      <w:r w:rsidRPr="00C46165">
        <w:t>GALILEO positioning system</w:t>
      </w:r>
      <w:r w:rsidRPr="00E84CE1">
        <w:t xml:space="preserve"> is a next generation GNSS in the initial deployment phase, scheduled to be operational in </w:t>
      </w:r>
      <w:r w:rsidRPr="00680BE5">
        <w:t>2015</w:t>
      </w:r>
      <w:r w:rsidRPr="00E84CE1">
        <w:t xml:space="preserve">. There are also plans </w:t>
      </w:r>
      <w:r>
        <w:t>for</w:t>
      </w:r>
      <w:r w:rsidRPr="00E84CE1">
        <w:t xml:space="preserve"> other GNSSs in Asia.</w:t>
      </w:r>
      <w:r>
        <w:t xml:space="preserve"> M</w:t>
      </w:r>
      <w:r w:rsidRPr="00E84CE1">
        <w:t>ore detailed information o</w:t>
      </w:r>
      <w:r>
        <w:t>n</w:t>
      </w:r>
      <w:r w:rsidRPr="00E84CE1">
        <w:t xml:space="preserve"> the RNSS systems may be </w:t>
      </w:r>
      <w:r>
        <w:t>found</w:t>
      </w:r>
      <w:r w:rsidRPr="00E84CE1">
        <w:t xml:space="preserve"> </w:t>
      </w:r>
      <w:r>
        <w:t xml:space="preserve">in relevant ITU-R M series recommendations </w:t>
      </w:r>
      <w:r w:rsidRPr="00231DA9">
        <w:t>(e.g. ITU-R M.1317)</w:t>
      </w:r>
      <w:r>
        <w:t>.</w:t>
      </w:r>
    </w:p>
    <w:p w:rsidR="001C648E" w:rsidRDefault="001C648E" w:rsidP="00404CB6">
      <w:pPr>
        <w:pStyle w:val="ECCParagraph"/>
      </w:pPr>
      <w:r>
        <w:t xml:space="preserve">The </w:t>
      </w:r>
      <w:r w:rsidRPr="00C46165">
        <w:t>GPS and GALILEO systems are considered in this report.</w:t>
      </w:r>
      <w:bookmarkStart w:id="67" w:name="_Toc184680261"/>
      <w:bookmarkEnd w:id="67"/>
    </w:p>
    <w:p w:rsidR="001C648E" w:rsidRDefault="001C648E" w:rsidP="00404CB6">
      <w:pPr>
        <w:pStyle w:val="ECCParagraph"/>
      </w:pPr>
      <w:r w:rsidRPr="00C46165">
        <w:t xml:space="preserve">Technical </w:t>
      </w:r>
      <w:r w:rsidRPr="006642F4">
        <w:t>parameters</w:t>
      </w:r>
      <w:r w:rsidRPr="00C46165">
        <w:t xml:space="preserve"> as well as protection criteria may be found in the following ITU-R recommendations.</w:t>
      </w:r>
    </w:p>
    <w:p w:rsidR="001C648E" w:rsidRDefault="001C648E" w:rsidP="00A62EE5">
      <w:pPr>
        <w:pStyle w:val="Caption"/>
      </w:pPr>
      <w:r>
        <w:t xml:space="preserve">Table </w:t>
      </w:r>
      <w:fldSimple w:instr=" SEQ Table \* ARABIC ">
        <w:r>
          <w:rPr>
            <w:noProof/>
          </w:rPr>
          <w:t>3</w:t>
        </w:r>
      </w:fldSimple>
      <w:r>
        <w:t xml:space="preserve">: </w:t>
      </w:r>
      <w:r w:rsidRPr="00404CB6">
        <w:t>Pseudolite parameters for the compatibility studies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895"/>
        <w:gridCol w:w="1556"/>
        <w:gridCol w:w="909"/>
        <w:gridCol w:w="5495"/>
      </w:tblGrid>
      <w:tr w:rsidR="001C648E" w:rsidRPr="00404CB6" w:rsidTr="00404CB6">
        <w:trPr>
          <w:tblHead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404CB6" w:rsidRDefault="001C648E" w:rsidP="00404CB6">
            <w:pPr>
              <w:jc w:val="center"/>
              <w:rPr>
                <w:b/>
                <w:color w:val="FFFFFF"/>
                <w:szCs w:val="20"/>
              </w:rPr>
            </w:pPr>
            <w:r w:rsidRPr="00404CB6">
              <w:rPr>
                <w:b/>
                <w:color w:val="FFFFFF"/>
                <w:szCs w:val="20"/>
              </w:rPr>
              <w:t>Recommendation</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404CB6" w:rsidRDefault="001C648E" w:rsidP="00404CB6">
            <w:pPr>
              <w:jc w:val="center"/>
              <w:rPr>
                <w:b/>
                <w:color w:val="FFFFFF"/>
                <w:szCs w:val="20"/>
              </w:rPr>
            </w:pPr>
            <w:r w:rsidRPr="00404CB6">
              <w:rPr>
                <w:b/>
                <w:color w:val="FFFFFF"/>
                <w:szCs w:val="20"/>
              </w:rPr>
              <w:t>Frequency band</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404CB6" w:rsidRDefault="001C648E" w:rsidP="00404CB6">
            <w:pPr>
              <w:jc w:val="center"/>
              <w:rPr>
                <w:b/>
                <w:color w:val="FFFFFF"/>
                <w:szCs w:val="20"/>
              </w:rPr>
            </w:pPr>
            <w:r w:rsidRPr="00404CB6">
              <w:rPr>
                <w:b/>
                <w:color w:val="FFFFFF"/>
                <w:szCs w:val="20"/>
              </w:rPr>
              <w:t>Device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404CB6" w:rsidRDefault="001C648E" w:rsidP="00404CB6">
            <w:pPr>
              <w:jc w:val="center"/>
              <w:rPr>
                <w:b/>
                <w:color w:val="FFFFFF"/>
                <w:szCs w:val="20"/>
              </w:rPr>
            </w:pPr>
            <w:r w:rsidRPr="00404CB6">
              <w:rPr>
                <w:b/>
                <w:color w:val="FFFFFF"/>
                <w:szCs w:val="20"/>
              </w:rPr>
              <w:t>Title</w:t>
            </w:r>
          </w:p>
        </w:tc>
      </w:tr>
      <w:tr w:rsidR="001C648E" w:rsidRPr="00404CB6" w:rsidTr="00404CB6">
        <w:tc>
          <w:tcPr>
            <w:tcW w:w="0" w:type="auto"/>
            <w:tcBorders>
              <w:top w:val="single" w:sz="4" w:space="0" w:color="C0504D"/>
            </w:tcBorders>
          </w:tcPr>
          <w:p w:rsidR="001C648E" w:rsidRPr="00126CD1" w:rsidRDefault="001C648E" w:rsidP="00680BE5">
            <w:r w:rsidRPr="00126CD1">
              <w:t>M.</w:t>
            </w:r>
            <w:r>
              <w:t>1905</w:t>
            </w:r>
          </w:p>
        </w:tc>
        <w:tc>
          <w:tcPr>
            <w:tcW w:w="0" w:type="auto"/>
            <w:tcBorders>
              <w:top w:val="single" w:sz="4" w:space="0" w:color="C0504D"/>
            </w:tcBorders>
          </w:tcPr>
          <w:p w:rsidR="001C648E" w:rsidRPr="00126CD1" w:rsidRDefault="001C648E" w:rsidP="00B80CAA">
            <w:r w:rsidRPr="00126CD1">
              <w:t>1164-1215</w:t>
            </w:r>
          </w:p>
        </w:tc>
        <w:tc>
          <w:tcPr>
            <w:tcW w:w="0" w:type="auto"/>
            <w:tcBorders>
              <w:top w:val="single" w:sz="4" w:space="0" w:color="C0504D"/>
            </w:tcBorders>
          </w:tcPr>
          <w:p w:rsidR="001C648E" w:rsidRPr="00126CD1" w:rsidRDefault="001C648E" w:rsidP="00B80CAA">
            <w:r w:rsidRPr="00126CD1">
              <w:t>User Rx</w:t>
            </w:r>
          </w:p>
        </w:tc>
        <w:tc>
          <w:tcPr>
            <w:tcW w:w="0" w:type="auto"/>
            <w:tcBorders>
              <w:top w:val="single" w:sz="4" w:space="0" w:color="C0504D"/>
            </w:tcBorders>
          </w:tcPr>
          <w:p w:rsidR="001C648E" w:rsidRPr="00126CD1" w:rsidRDefault="001C648E" w:rsidP="00B80CAA">
            <w:r w:rsidRPr="00126CD1">
              <w:t>RNSS user receiver characteristics in 1164-1215 MHz band and their protection criteria.</w:t>
            </w:r>
          </w:p>
        </w:tc>
      </w:tr>
      <w:tr w:rsidR="001C648E" w:rsidRPr="00404CB6" w:rsidTr="00B80CAA">
        <w:tc>
          <w:tcPr>
            <w:tcW w:w="0" w:type="auto"/>
          </w:tcPr>
          <w:p w:rsidR="001C648E" w:rsidRPr="00126CD1" w:rsidRDefault="001C648E" w:rsidP="00680BE5">
            <w:r w:rsidRPr="00126CD1">
              <w:t>M.</w:t>
            </w:r>
            <w:r>
              <w:t>1902</w:t>
            </w:r>
          </w:p>
        </w:tc>
        <w:tc>
          <w:tcPr>
            <w:tcW w:w="0" w:type="auto"/>
          </w:tcPr>
          <w:p w:rsidR="001C648E" w:rsidRPr="00126CD1" w:rsidRDefault="001C648E" w:rsidP="00B80CAA">
            <w:r w:rsidRPr="00126CD1">
              <w:t>1215-1300</w:t>
            </w:r>
          </w:p>
        </w:tc>
        <w:tc>
          <w:tcPr>
            <w:tcW w:w="0" w:type="auto"/>
          </w:tcPr>
          <w:p w:rsidR="001C648E" w:rsidRPr="00126CD1" w:rsidRDefault="001C648E" w:rsidP="00B80CAA">
            <w:r w:rsidRPr="00126CD1">
              <w:t>User Rx</w:t>
            </w:r>
          </w:p>
        </w:tc>
        <w:tc>
          <w:tcPr>
            <w:tcW w:w="0" w:type="auto"/>
          </w:tcPr>
          <w:p w:rsidR="001C648E" w:rsidRPr="00126CD1" w:rsidRDefault="001C648E" w:rsidP="00B80CAA">
            <w:r w:rsidRPr="00126CD1">
              <w:t>RNSS user receiver characteristics in 1215-1300 MHz band and their protection criteria.</w:t>
            </w:r>
          </w:p>
        </w:tc>
      </w:tr>
      <w:tr w:rsidR="001C648E" w:rsidRPr="00404CB6" w:rsidTr="00B80CAA">
        <w:tc>
          <w:tcPr>
            <w:tcW w:w="0" w:type="auto"/>
          </w:tcPr>
          <w:p w:rsidR="001C648E" w:rsidRPr="00126CD1" w:rsidRDefault="001C648E" w:rsidP="00680BE5">
            <w:r w:rsidRPr="00126CD1">
              <w:t>M.</w:t>
            </w:r>
            <w:r>
              <w:t>1903</w:t>
            </w:r>
          </w:p>
        </w:tc>
        <w:tc>
          <w:tcPr>
            <w:tcW w:w="0" w:type="auto"/>
          </w:tcPr>
          <w:p w:rsidR="001C648E" w:rsidRPr="00126CD1" w:rsidRDefault="001C648E" w:rsidP="00B80CAA">
            <w:r w:rsidRPr="00126CD1">
              <w:t>1559-1610</w:t>
            </w:r>
          </w:p>
        </w:tc>
        <w:tc>
          <w:tcPr>
            <w:tcW w:w="0" w:type="auto"/>
          </w:tcPr>
          <w:p w:rsidR="001C648E" w:rsidRPr="00126CD1" w:rsidRDefault="001C648E" w:rsidP="00B80CAA">
            <w:r w:rsidRPr="00126CD1">
              <w:t>User Rx</w:t>
            </w:r>
          </w:p>
        </w:tc>
        <w:tc>
          <w:tcPr>
            <w:tcW w:w="0" w:type="auto"/>
          </w:tcPr>
          <w:p w:rsidR="001C648E" w:rsidRDefault="001C648E" w:rsidP="00B80CAA">
            <w:r w:rsidRPr="00126CD1">
              <w:t>RNSS user receiver characteristics in 1559-1610 MHz band and their protection criteria.</w:t>
            </w:r>
          </w:p>
        </w:tc>
      </w:tr>
    </w:tbl>
    <w:p w:rsidR="001C648E" w:rsidRDefault="001C648E" w:rsidP="00A62EE5">
      <w:pPr>
        <w:pStyle w:val="Heading2"/>
        <w:numPr>
          <w:numberingChange w:id="68" w:author="Auteur" w:original="%1:4:0:.%2:2:0:"/>
        </w:numPr>
      </w:pPr>
      <w:bookmarkStart w:id="69" w:name="_Toc317588315"/>
      <w:bookmarkStart w:id="70" w:name="_Toc319601939"/>
      <w:r>
        <w:t>Mechanisms studied</w:t>
      </w:r>
      <w:bookmarkEnd w:id="69"/>
      <w:bookmarkEnd w:id="70"/>
    </w:p>
    <w:p w:rsidR="001C648E" w:rsidRDefault="001C648E" w:rsidP="00A62EE5">
      <w:pPr>
        <w:pStyle w:val="ECCParagraph"/>
      </w:pPr>
      <w:r>
        <w:t>The non-participating receiver performance can be degraded in three different manners:</w:t>
      </w:r>
    </w:p>
    <w:p w:rsidR="001C648E" w:rsidRDefault="001C648E" w:rsidP="00A62EE5">
      <w:pPr>
        <w:pStyle w:val="ECCParBulleted"/>
        <w:numPr>
          <w:numberingChange w:id="71" w:author="Auteur" w:original=""/>
        </w:numPr>
      </w:pPr>
      <w:r>
        <w:t>the receiver receives PRN codes already allocated to another GNSS receiver which may degrade its performance</w:t>
      </w:r>
    </w:p>
    <w:p w:rsidR="001C648E" w:rsidRDefault="001C648E" w:rsidP="00A62EE5">
      <w:pPr>
        <w:pStyle w:val="ECCParBulleted"/>
        <w:numPr>
          <w:numberingChange w:id="72" w:author="Auteur" w:original=""/>
        </w:numPr>
      </w:pPr>
      <w:r>
        <w:t>the receiver is impacted (inter-correlation between codes)  because of the near-far effect</w:t>
      </w:r>
    </w:p>
    <w:p w:rsidR="001C648E" w:rsidRPr="00D45762" w:rsidRDefault="001C648E" w:rsidP="00A62EE5">
      <w:pPr>
        <w:pStyle w:val="ECCParBulleted"/>
        <w:numPr>
          <w:numberingChange w:id="73" w:author="Auteur" w:original=""/>
        </w:numPr>
      </w:pPr>
      <w:r>
        <w:t>the receiver is saturated because of the increase in the noise level</w:t>
      </w:r>
    </w:p>
    <w:p w:rsidR="001C648E" w:rsidRDefault="001C648E" w:rsidP="0056490E">
      <w:pPr>
        <w:pStyle w:val="Heading3"/>
        <w:numPr>
          <w:numberingChange w:id="74" w:author="Auteur" w:original="%1:4:0:.%2:2:0:.%3:1:0:"/>
        </w:numPr>
      </w:pPr>
      <w:bookmarkStart w:id="75" w:name="_Toc317588316"/>
      <w:bookmarkStart w:id="76" w:name="_Toc319601940"/>
      <w:r>
        <w:t xml:space="preserve">Reception of </w:t>
      </w:r>
      <w:r w:rsidRPr="00D45762">
        <w:t>non-expected PRN codes from the pseudolites</w:t>
      </w:r>
      <w:bookmarkEnd w:id="75"/>
      <w:bookmarkEnd w:id="76"/>
    </w:p>
    <w:p w:rsidR="001C648E" w:rsidRPr="004A79CA" w:rsidRDefault="001C648E" w:rsidP="0056490E">
      <w:pPr>
        <w:pStyle w:val="ECCParagraph"/>
        <w:rPr>
          <w:lang w:val="en-US"/>
        </w:rPr>
      </w:pPr>
      <w:r w:rsidRPr="004A79CA">
        <w:rPr>
          <w:lang w:val="en-US"/>
        </w:rPr>
        <w:t>Reception of non-expected PRN codes from the pseudolites (i.e. satellite codes)</w:t>
      </w:r>
      <w:r>
        <w:rPr>
          <w:lang w:val="en-US"/>
        </w:rPr>
        <w:t xml:space="preserve"> </w:t>
      </w:r>
      <w:r w:rsidRPr="004A79CA">
        <w:rPr>
          <w:lang w:val="en-US"/>
        </w:rPr>
        <w:t>is expected to be limited in time, from the cold start initia</w:t>
      </w:r>
      <w:r>
        <w:rPr>
          <w:lang w:val="en-US"/>
        </w:rPr>
        <w:t>lisa</w:t>
      </w:r>
      <w:r w:rsidRPr="004A79CA">
        <w:rPr>
          <w:lang w:val="en-US"/>
        </w:rPr>
        <w:t>tion to the first fix if almanacs are present, and, if not, to the time when the almanacs have been decoded [(see annex XX for further details based on GPS)]. However, this case is highly critical in term</w:t>
      </w:r>
      <w:r>
        <w:rPr>
          <w:lang w:val="en-US"/>
        </w:rPr>
        <w:t>s</w:t>
      </w:r>
      <w:r w:rsidRPr="004A79CA">
        <w:rPr>
          <w:lang w:val="en-US"/>
        </w:rPr>
        <w:t xml:space="preserve"> of safety impact on non-participating receivers (especially aeronautical receivers).</w:t>
      </w:r>
    </w:p>
    <w:p w:rsidR="001C648E" w:rsidRPr="004A79CA" w:rsidRDefault="001C648E" w:rsidP="0056490E">
      <w:pPr>
        <w:pStyle w:val="ECCParagraph"/>
        <w:rPr>
          <w:lang w:val="en-US"/>
        </w:rPr>
      </w:pPr>
      <w:r w:rsidRPr="004A79CA">
        <w:rPr>
          <w:lang w:val="en-US"/>
        </w:rPr>
        <w:t>If for example the PL transmits a PRN code of a visible satellite then any non-</w:t>
      </w:r>
      <w:r>
        <w:rPr>
          <w:lang w:val="en-US"/>
        </w:rPr>
        <w:t>participating</w:t>
      </w:r>
      <w:r w:rsidRPr="004A79CA">
        <w:rPr>
          <w:lang w:val="en-US"/>
        </w:rPr>
        <w:t xml:space="preserve"> GNSS receiver may be caused to use this incorrect signal in its calculations. This particular case could occur when the pseudolites are designed to use codes from satellites on the other side of the earth and there is a failure of the pseudolites software management system. It is necessary to ensure that this event will never occur, with a set of measures to ensure this, including the implementation of a monitoring receiver outside the building that will constantly check that pseudolite transmit the correct PRN codes</w:t>
      </w:r>
      <w:r>
        <w:rPr>
          <w:lang w:val="en-US"/>
        </w:rPr>
        <w:t xml:space="preserve">. </w:t>
      </w:r>
      <w:r w:rsidRPr="004A79CA">
        <w:rPr>
          <w:lang w:val="en-US"/>
        </w:rPr>
        <w:t>This receiver may serve also for monitoring of disturbances potentially created by other systems in the RNSS band. The system will also have its internal monitoring functionalities and its processes for instantaneous execution of corrective actions.</w:t>
      </w:r>
    </w:p>
    <w:p w:rsidR="001C648E" w:rsidRPr="004A79CA" w:rsidRDefault="001C648E" w:rsidP="0056490E">
      <w:pPr>
        <w:pStyle w:val="ECCParagraph"/>
        <w:rPr>
          <w:lang w:val="en-US"/>
        </w:rPr>
      </w:pPr>
      <w:r w:rsidRPr="004A79CA">
        <w:rPr>
          <w:lang w:val="en-US"/>
        </w:rPr>
        <w:t>Another example is the reception from a pseudolite of a PRN code used by a non-visible satellite. In that scenario, then any non-</w:t>
      </w:r>
      <w:r>
        <w:rPr>
          <w:lang w:val="en-US"/>
        </w:rPr>
        <w:t>participating</w:t>
      </w:r>
      <w:r w:rsidRPr="004A79CA">
        <w:rPr>
          <w:lang w:val="en-US"/>
        </w:rPr>
        <w:t xml:space="preserve"> GNSS receiver may also be caused to use non expected data in its calculations:</w:t>
      </w:r>
    </w:p>
    <w:p w:rsidR="001C648E" w:rsidRPr="004A79CA" w:rsidRDefault="001C648E" w:rsidP="0056490E">
      <w:pPr>
        <w:pStyle w:val="ECCParBulleted"/>
        <w:numPr>
          <w:numberingChange w:id="77" w:author="Auteur" w:original=""/>
        </w:numPr>
      </w:pPr>
      <w:r w:rsidRPr="004A79CA">
        <w:t>this is possible during a cold start if the received power is greater than the acquisition threshold,;</w:t>
      </w:r>
    </w:p>
    <w:p w:rsidR="001C648E" w:rsidRPr="004A79CA" w:rsidRDefault="001C648E" w:rsidP="0056490E">
      <w:pPr>
        <w:pStyle w:val="ECCParBulleted"/>
        <w:numPr>
          <w:numberingChange w:id="78" w:author="Auteur" w:original=""/>
        </w:numPr>
      </w:pPr>
      <w:r w:rsidRPr="004A79CA">
        <w:t>this is less likely to happen when considering aided acquisition, but in any case the acquisition time may be increased</w:t>
      </w:r>
    </w:p>
    <w:p w:rsidR="001C648E" w:rsidRPr="00A147A4" w:rsidRDefault="001C648E" w:rsidP="0056490E">
      <w:pPr>
        <w:pStyle w:val="ECCParBulleted"/>
        <w:numPr>
          <w:numberingChange w:id="79" w:author="Auteur" w:original=""/>
        </w:numPr>
      </w:pPr>
      <w:r w:rsidRPr="00A147A4">
        <w:t>this is unlikely to happen in case of acquisition with PVT (Position, Velocity and Time) resolved</w:t>
      </w:r>
    </w:p>
    <w:p w:rsidR="001C648E" w:rsidRDefault="001C648E" w:rsidP="0056490E">
      <w:pPr>
        <w:pStyle w:val="ECCParagraph"/>
        <w:rPr>
          <w:lang w:val="en-US"/>
        </w:rPr>
      </w:pPr>
    </w:p>
    <w:p w:rsidR="001C648E" w:rsidRPr="004A79CA" w:rsidRDefault="001C648E" w:rsidP="0056490E">
      <w:pPr>
        <w:pStyle w:val="ECCParagraph"/>
        <w:rPr>
          <w:lang w:val="en-US"/>
        </w:rPr>
      </w:pPr>
      <w:r w:rsidRPr="004A79CA">
        <w:rPr>
          <w:lang w:val="en-US"/>
        </w:rPr>
        <w:t xml:space="preserve">However, if the PL uses dedicated codes, then it is impossible to cause a non-participating receiver to use the pseudolite transmitted data. </w:t>
      </w:r>
    </w:p>
    <w:p w:rsidR="001C648E" w:rsidRPr="004A79CA" w:rsidRDefault="001C648E" w:rsidP="0056490E">
      <w:pPr>
        <w:pStyle w:val="ECCParagraph"/>
        <w:rPr>
          <w:lang w:val="en-US"/>
        </w:rPr>
      </w:pPr>
      <w:r w:rsidRPr="004A79CA">
        <w:rPr>
          <w:lang w:val="en-US"/>
        </w:rPr>
        <w:t>The consequences for a non-participating receiver for acquiring a PL signal equivalent to a non-visible satellite signal (same PRN code) are described below.</w:t>
      </w:r>
    </w:p>
    <w:p w:rsidR="001C648E" w:rsidRPr="004A79CA" w:rsidRDefault="001C648E" w:rsidP="0056490E">
      <w:pPr>
        <w:pStyle w:val="ECCParagraph"/>
        <w:rPr>
          <w:lang w:val="en-US"/>
        </w:rPr>
      </w:pPr>
      <w:r w:rsidRPr="004A79CA">
        <w:rPr>
          <w:lang w:val="en-US"/>
        </w:rPr>
        <w:t>Some channels of the non-participating receivers are monopolized by the PLs signals and therefore, they are not available for acquiring and tracking useful signals. If several PLs are transmitting in the vicinity of the non-participating receiver, it may monopolize too many reception channels. Indeed, even if the non-participating receiver does not use the PL signal to determine its position, it may continue to track it in order to try demodulating its navigation message. In particular, during a cold start or aided acquisition, if the first signal acquired is a PL, the satellite signal acquisition will slow down.</w:t>
      </w:r>
    </w:p>
    <w:p w:rsidR="001C648E" w:rsidRPr="004A79CA" w:rsidRDefault="001C648E" w:rsidP="0056490E">
      <w:pPr>
        <w:pStyle w:val="ECCParagraph"/>
        <w:rPr>
          <w:lang w:val="en-US"/>
        </w:rPr>
      </w:pPr>
      <w:r w:rsidRPr="004A79CA">
        <w:rPr>
          <w:lang w:val="en-US"/>
        </w:rPr>
        <w:t>In practice, a receiver often has 12 available reception channels for satellites among which 8 to 10 are generally used (at least 6 satellite signals are necessary to implement a Receiver Autonomous Integrity Monitoring (RAIM) function). Therefore, having 6 non-visible satellite codes used by PLs may leave only 6 reception channels for useful satellite signals which might have an impact on the RAIM function performance. This effect may not only exist during the acquisition mode. It may continue in the tracking mode even with PVT resolved. .</w:t>
      </w:r>
    </w:p>
    <w:p w:rsidR="001C648E" w:rsidRPr="004A79CA" w:rsidRDefault="001C648E" w:rsidP="0056490E">
      <w:pPr>
        <w:pStyle w:val="ECCParagraph"/>
        <w:rPr>
          <w:lang w:val="en-US"/>
        </w:rPr>
      </w:pPr>
      <w:r w:rsidRPr="004A79CA">
        <w:rPr>
          <w:lang w:val="en-US"/>
        </w:rPr>
        <w:t>However, the usage of the measure performed with the PL signal in the navigation solution is almost impossible since some software checks exist at different levels in the receiver. In particular, the following measures can be taken:</w:t>
      </w:r>
    </w:p>
    <w:p w:rsidR="001C648E" w:rsidRPr="004A79CA" w:rsidRDefault="001C648E" w:rsidP="0056490E">
      <w:pPr>
        <w:pStyle w:val="ECCParBulleted"/>
        <w:numPr>
          <w:numberingChange w:id="80" w:author="Auteur" w:original=""/>
        </w:numPr>
      </w:pPr>
      <w:r w:rsidRPr="004A79CA">
        <w:t xml:space="preserve">The PL navigation message has to be different from the satellite navigation message, and it must be guaranteed that the demodulation of the navigation signal will never give the parity bits supposed to validate the reading of the message. </w:t>
      </w:r>
    </w:p>
    <w:p w:rsidR="001C648E" w:rsidRPr="004A79CA" w:rsidRDefault="001C648E" w:rsidP="0056490E">
      <w:pPr>
        <w:pStyle w:val="ECCParBulleted"/>
        <w:numPr>
          <w:numberingChange w:id="81" w:author="Auteur" w:original=""/>
        </w:numPr>
      </w:pPr>
      <w:r w:rsidRPr="004A79CA">
        <w:t>The health bits of the PL signal can be set as “not valid”</w:t>
      </w:r>
    </w:p>
    <w:p w:rsidR="001C648E" w:rsidRDefault="001C648E" w:rsidP="0056490E">
      <w:pPr>
        <w:pStyle w:val="ECCParBulleted"/>
        <w:numPr>
          <w:numberingChange w:id="82" w:author="Auteur" w:original=""/>
        </w:numPr>
      </w:pPr>
      <w:r w:rsidRPr="004A79CA">
        <w:t xml:space="preserve">No data bits are transmitted at all. Therefore, bit synchronization will not occur and the signal cannot be used by non-participating receiver for navigation purpose. </w:t>
      </w:r>
    </w:p>
    <w:p w:rsidR="001C648E" w:rsidRPr="004A79CA" w:rsidRDefault="001C648E" w:rsidP="00301AF9">
      <w:pPr>
        <w:pStyle w:val="ECCParBulleted"/>
        <w:numPr>
          <w:ilvl w:val="0"/>
          <w:numId w:val="0"/>
        </w:numPr>
        <w:ind w:left="340" w:hanging="340"/>
      </w:pPr>
    </w:p>
    <w:p w:rsidR="001C648E" w:rsidRPr="004A79CA" w:rsidRDefault="001C648E" w:rsidP="0056490E">
      <w:pPr>
        <w:pStyle w:val="ECCParagraph"/>
        <w:rPr>
          <w:lang w:val="en-US"/>
        </w:rPr>
      </w:pPr>
      <w:r w:rsidRPr="004A79CA">
        <w:rPr>
          <w:lang w:val="en-US"/>
        </w:rPr>
        <w:t xml:space="preserve">Finally, blocking of GNSS receiver channels by pseudolite signals may also result in a degradation of the Dilution Of Precision (DOP). </w:t>
      </w:r>
    </w:p>
    <w:p w:rsidR="001C648E" w:rsidRPr="00B11897" w:rsidRDefault="001C648E" w:rsidP="0056490E">
      <w:pPr>
        <w:pStyle w:val="ECCParagraph"/>
        <w:rPr>
          <w:lang w:val="en-US"/>
        </w:rPr>
      </w:pPr>
      <w:r w:rsidRPr="004A79CA">
        <w:rPr>
          <w:lang w:val="en-US"/>
        </w:rPr>
        <w:t xml:space="preserve">Therefore, in view of the unknown effect </w:t>
      </w:r>
      <w:r>
        <w:rPr>
          <w:lang w:val="en-US"/>
        </w:rPr>
        <w:t>on</w:t>
      </w:r>
      <w:r w:rsidRPr="004A79CA">
        <w:rPr>
          <w:lang w:val="en-US"/>
        </w:rPr>
        <w:t xml:space="preserve"> all non-participating receiver designs associated with the use of non-visible satellite PRN codes by pseudolites, this method is not recommended for operational use. In other words, it is recommended that the pseudolites use different RNSS pseudorandom codes in their CDMA signal from those assigned to the provision of the other RNSS applications. It is assumed that a set of PRN can be found for these devices.</w:t>
      </w:r>
    </w:p>
    <w:p w:rsidR="001C648E" w:rsidRDefault="001C648E" w:rsidP="009D25C4">
      <w:pPr>
        <w:pStyle w:val="Heading3"/>
        <w:numPr>
          <w:numberingChange w:id="83" w:author="Auteur" w:original="%1:4:0:.%2:2:0:.%3:2:0:"/>
        </w:numPr>
      </w:pPr>
      <w:bookmarkStart w:id="84" w:name="_Toc317588317"/>
      <w:bookmarkStart w:id="85" w:name="_Ref319597355"/>
      <w:bookmarkStart w:id="86" w:name="_Ref319598068"/>
      <w:bookmarkStart w:id="87" w:name="_Toc319601941"/>
      <w:r>
        <w:t>Near far effect</w:t>
      </w:r>
      <w:bookmarkEnd w:id="84"/>
      <w:bookmarkEnd w:id="85"/>
      <w:bookmarkEnd w:id="86"/>
      <w:bookmarkEnd w:id="87"/>
    </w:p>
    <w:p w:rsidR="001C648E" w:rsidRPr="004A79CA" w:rsidRDefault="001C648E" w:rsidP="009D25C4">
      <w:pPr>
        <w:pStyle w:val="ECCParagraph"/>
        <w:rPr>
          <w:lang w:val="en-US"/>
        </w:rPr>
      </w:pPr>
      <w:r w:rsidRPr="004A79CA">
        <w:rPr>
          <w:lang w:val="en-US"/>
        </w:rPr>
        <w:t xml:space="preserve">The near-far effect occurs when the PL signal level is significantly higher than the desired signal. It </w:t>
      </w:r>
      <w:r>
        <w:rPr>
          <w:lang w:val="en-US"/>
        </w:rPr>
        <w:t xml:space="preserve">may lead to the acquisition and/or </w:t>
      </w:r>
      <w:r w:rsidRPr="004A79CA">
        <w:rPr>
          <w:lang w:val="en-US"/>
        </w:rPr>
        <w:t xml:space="preserve">tracking </w:t>
      </w:r>
      <w:r>
        <w:rPr>
          <w:lang w:val="en-US"/>
        </w:rPr>
        <w:t xml:space="preserve">of </w:t>
      </w:r>
      <w:r w:rsidRPr="004A79CA">
        <w:rPr>
          <w:lang w:val="en-US"/>
        </w:rPr>
        <w:t xml:space="preserve">inter-correlation peaks. </w:t>
      </w:r>
    </w:p>
    <w:p w:rsidR="001C648E" w:rsidRPr="004A79CA" w:rsidRDefault="001C648E" w:rsidP="009D25C4">
      <w:pPr>
        <w:pStyle w:val="ECCParagraph"/>
        <w:rPr>
          <w:lang w:val="en-US"/>
        </w:rPr>
      </w:pPr>
      <w:r w:rsidRPr="004A79CA">
        <w:rPr>
          <w:lang w:val="en-US"/>
        </w:rPr>
        <w:t>This is possible if the following equation is valid:</w:t>
      </w:r>
    </w:p>
    <w:p w:rsidR="001C648E" w:rsidRPr="004A79CA" w:rsidRDefault="001C648E" w:rsidP="009D25C4">
      <w:pPr>
        <w:pStyle w:val="ECCParagraph"/>
        <w:rPr>
          <w:lang w:val="en-US"/>
        </w:rPr>
      </w:pPr>
      <w:r w:rsidRPr="004A79CA">
        <w:rPr>
          <w:lang w:val="en-US"/>
        </w:rPr>
        <w:t xml:space="preserve">C(PL) &gt; Max(C(GNSS),acquisition_threshold(GNSS)) + Inter-correlation margin (– safety margin when required) </w:t>
      </w:r>
      <w:r w:rsidRPr="004A79CA">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F63816">
        <w:rPr>
          <w:lang w:val="en-US"/>
        </w:rPr>
        <w:t>(1)</w:t>
      </w:r>
    </w:p>
    <w:p w:rsidR="001C648E" w:rsidRPr="004A79CA" w:rsidRDefault="001C648E" w:rsidP="009D25C4">
      <w:pPr>
        <w:pStyle w:val="ECCParBulleted"/>
        <w:numPr>
          <w:numberingChange w:id="88" w:author="Auteur" w:original=""/>
        </w:numPr>
      </w:pPr>
      <w:r w:rsidRPr="004A79CA">
        <w:t xml:space="preserve">Open sky, RNSS signal is not attenuated and </w:t>
      </w:r>
      <w:r>
        <w:t xml:space="preserve">is </w:t>
      </w:r>
      <w:r w:rsidRPr="004A79CA">
        <w:t>much higher than the receiver acquisition threshold. RNSS signal power wil</w:t>
      </w:r>
      <w:r>
        <w:t>l be used in equation 1</w:t>
      </w:r>
      <w:r w:rsidRPr="004A79CA">
        <w:t xml:space="preserve"> above</w:t>
      </w:r>
    </w:p>
    <w:p w:rsidR="001C648E" w:rsidRDefault="001C648E" w:rsidP="009D25C4">
      <w:pPr>
        <w:pStyle w:val="ECCParBulleted"/>
        <w:numPr>
          <w:numberingChange w:id="89" w:author="Auteur" w:original=""/>
        </w:numPr>
      </w:pPr>
      <w:r w:rsidRPr="004A79CA">
        <w:t>Low satellite visibility: the RNSS signal is attenuated and can be lower than the receiver attenuation threshold. In this case acquisition thre</w:t>
      </w:r>
      <w:r>
        <w:t>shold must be used in equation 1</w:t>
      </w:r>
      <w:r w:rsidRPr="004A79CA">
        <w:t>.</w:t>
      </w:r>
    </w:p>
    <w:p w:rsidR="001C648E" w:rsidRPr="004A79CA" w:rsidRDefault="001C648E" w:rsidP="00301AF9">
      <w:pPr>
        <w:pStyle w:val="ECCParBulleted"/>
        <w:numPr>
          <w:ilvl w:val="0"/>
          <w:numId w:val="0"/>
        </w:numPr>
        <w:ind w:left="340" w:hanging="340"/>
      </w:pPr>
    </w:p>
    <w:p w:rsidR="001C648E" w:rsidRPr="004A79CA" w:rsidRDefault="001C648E" w:rsidP="009D25C4">
      <w:pPr>
        <w:pStyle w:val="ECCParagraph"/>
        <w:rPr>
          <w:lang w:val="en-US"/>
        </w:rPr>
      </w:pPr>
      <w:r w:rsidRPr="004A79CA">
        <w:rPr>
          <w:lang w:val="en-US"/>
        </w:rPr>
        <w:t>In order to guarantee that a receiver will not track any false peak, it is recommended to consider a</w:t>
      </w:r>
      <w:r>
        <w:rPr>
          <w:lang w:val="en-US"/>
        </w:rPr>
        <w:t>n</w:t>
      </w:r>
      <w:r w:rsidRPr="004A79CA">
        <w:rPr>
          <w:lang w:val="en-US"/>
        </w:rPr>
        <w:t xml:space="preserve"> 18dB inter-correlation margin. This value is derived from the 21dB inter correlation margin for the C/A code minus a margin of 3 dB (some measurements even show that a margin of 4dB instead of 3dB is necessary). If other codes or waveforms are proposed this inter correlation margin should be revised.</w:t>
      </w:r>
    </w:p>
    <w:p w:rsidR="001C648E" w:rsidRPr="004A79CA" w:rsidRDefault="001C648E" w:rsidP="009D25C4">
      <w:pPr>
        <w:pStyle w:val="ECCParagraph"/>
        <w:rPr>
          <w:lang w:val="en-US"/>
        </w:rPr>
      </w:pPr>
      <w:r w:rsidRPr="004A79CA">
        <w:rPr>
          <w:lang w:val="en-US"/>
        </w:rPr>
        <w:t xml:space="preserve">In case of false acquisition and tracking due to the near-far effect occurs, its impact is similar to the </w:t>
      </w:r>
      <w:r>
        <w:rPr>
          <w:lang w:val="en-US"/>
        </w:rPr>
        <w:t>effect</w:t>
      </w:r>
      <w:r w:rsidRPr="004A79CA">
        <w:rPr>
          <w:lang w:val="en-US"/>
        </w:rPr>
        <w:t xml:space="preserve"> described in previous sub-section.</w:t>
      </w:r>
    </w:p>
    <w:p w:rsidR="001C648E" w:rsidRPr="004A79CA" w:rsidRDefault="001C648E" w:rsidP="009D25C4">
      <w:pPr>
        <w:pStyle w:val="ECCParagraph"/>
        <w:rPr>
          <w:lang w:val="en-US"/>
        </w:rPr>
      </w:pPr>
      <w:r w:rsidRPr="004A79CA">
        <w:rPr>
          <w:lang w:val="en-US"/>
        </w:rPr>
        <w:t xml:space="preserve">This effect is usually sensitive at short distances, but in some cases, the impact is much more important. In fact, this effect is mainly sensitive in areas where the useful signal is attenuated, like </w:t>
      </w:r>
      <w:r>
        <w:rPr>
          <w:lang w:val="en-US"/>
        </w:rPr>
        <w:t>i</w:t>
      </w:r>
      <w:r w:rsidRPr="004A79CA">
        <w:rPr>
          <w:lang w:val="en-US"/>
        </w:rPr>
        <w:t>ndoor</w:t>
      </w:r>
      <w:r>
        <w:rPr>
          <w:lang w:val="en-US"/>
        </w:rPr>
        <w:t>s</w:t>
      </w:r>
      <w:r w:rsidRPr="004A79CA">
        <w:rPr>
          <w:lang w:val="en-US"/>
        </w:rPr>
        <w:t>, A-RNSS or any GNSS applications tracking satellite signals at low elevation angles.</w:t>
      </w:r>
    </w:p>
    <w:p w:rsidR="001C648E" w:rsidRPr="004A79CA" w:rsidRDefault="001C648E" w:rsidP="009D25C4">
      <w:pPr>
        <w:pStyle w:val="ECCParagraph"/>
        <w:rPr>
          <w:lang w:val="en-US"/>
        </w:rPr>
      </w:pPr>
      <w:r w:rsidRPr="004A79CA">
        <w:rPr>
          <w:lang w:val="en-US"/>
        </w:rPr>
        <w:t>Accordingly, to calculate the near-far effect, it is relevant to consider the useful signal level. In open sky, a GNSS signal varies from -152dBW to -161dBW. However, when considering an indoor receiver or a satellite at low elevation angle, the useful signal can correspond to the minimum sensitivity of the receiver in aided acquisition mode.</w:t>
      </w:r>
    </w:p>
    <w:p w:rsidR="001C648E" w:rsidRPr="004A79CA" w:rsidRDefault="001C648E" w:rsidP="009D25C4">
      <w:pPr>
        <w:pStyle w:val="ECCParagraph"/>
        <w:rPr>
          <w:lang w:val="en-US"/>
        </w:rPr>
      </w:pPr>
      <w:r w:rsidRPr="004A79CA">
        <w:rPr>
          <w:lang w:val="en-US"/>
        </w:rPr>
        <w:t xml:space="preserve">It should be noted that </w:t>
      </w:r>
      <w:r>
        <w:rPr>
          <w:lang w:val="en-US"/>
        </w:rPr>
        <w:t>currently</w:t>
      </w:r>
      <w:r w:rsidRPr="004A79CA">
        <w:rPr>
          <w:lang w:val="en-US"/>
        </w:rPr>
        <w:t>, available commercial civilian GPS receivers can track signals arriving to the receiver's antenna with interfering RF power levels up to -120 dBm assuming an otherwise interference free environment. Therefore adjusting the PL transmission power so that the receiver signal level at the near boundary is –120 dBm would allow non-participating receivers to operate outside this boundary (one can at least assume that the area inside the near boundary is not accessible to the general public). For a receiver with a dynamic range of 21dB, the ratio of far boundary to the near boundary can be determined from the free-space propagation formula in this instance as:</w:t>
      </w:r>
    </w:p>
    <w:p w:rsidR="001C648E" w:rsidRPr="004A79CA" w:rsidRDefault="001C648E" w:rsidP="009D25C4">
      <w:pPr>
        <w:pStyle w:val="ECCParagraph"/>
        <w:rPr>
          <w:lang w:val="en-US"/>
        </w:rPr>
      </w:pPr>
      <w:r w:rsidRPr="004A79CA">
        <w:rPr>
          <w:position w:val="-30"/>
        </w:rPr>
        <w:object w:dxaOrig="1640" w:dyaOrig="720">
          <v:shape id="_x0000_i1029" type="#_x0000_t75" style="width:69pt;height:29.25pt" o:ole="">
            <v:imagedata r:id="rId18" o:title=""/>
          </v:shape>
          <o:OLEObject Type="Embed" ProgID="Equation.3" ShapeID="_x0000_i1029" DrawAspect="Content" ObjectID="_1393735661" r:id="rId19"/>
        </w:object>
      </w:r>
      <w:r w:rsidRPr="004A79CA">
        <w:rPr>
          <w:lang w:val="en-US"/>
        </w:rPr>
        <w:tab/>
      </w:r>
      <w:r w:rsidRPr="004A79CA">
        <w:rPr>
          <w:lang w:val="en-US"/>
        </w:rPr>
        <w:tab/>
      </w:r>
      <w:r w:rsidRPr="004A79CA">
        <w:rPr>
          <w:lang w:val="en-US"/>
        </w:rPr>
        <w:tab/>
      </w:r>
      <w:r>
        <w:rPr>
          <w:lang w:val="en-US"/>
        </w:rPr>
        <w:tab/>
      </w:r>
      <w:r w:rsidRPr="004A79CA">
        <w:rPr>
          <w:lang w:val="en-US"/>
        </w:rPr>
        <w:tab/>
      </w:r>
      <w:r w:rsidRPr="004A79CA">
        <w:rPr>
          <w:lang w:val="en-US"/>
        </w:rPr>
        <w:tab/>
      </w:r>
      <w:r>
        <w:rPr>
          <w:lang w:val="en-US"/>
        </w:rPr>
        <w:tab/>
      </w:r>
      <w:r>
        <w:rPr>
          <w:lang w:val="en-US"/>
        </w:rPr>
        <w:tab/>
      </w:r>
      <w:r>
        <w:rPr>
          <w:lang w:val="en-US"/>
        </w:rPr>
        <w:tab/>
      </w:r>
      <w:r w:rsidRPr="004A79CA">
        <w:rPr>
          <w:lang w:val="en-US"/>
        </w:rPr>
        <w:tab/>
      </w:r>
      <w:r>
        <w:rPr>
          <w:lang w:val="en-US"/>
        </w:rPr>
        <w:t>(2</w:t>
      </w:r>
      <w:r w:rsidRPr="004A79CA">
        <w:rPr>
          <w:lang w:val="en-US"/>
        </w:rPr>
        <w:t>)</w:t>
      </w:r>
    </w:p>
    <w:p w:rsidR="001C648E" w:rsidRPr="004A79CA" w:rsidRDefault="001C648E" w:rsidP="009D25C4">
      <w:pPr>
        <w:pStyle w:val="ECCParagraph"/>
        <w:rPr>
          <w:lang w:val="en-US"/>
        </w:rPr>
      </w:pPr>
      <w:r w:rsidRPr="004A79CA">
        <w:rPr>
          <w:lang w:val="en-US"/>
        </w:rPr>
        <w:t xml:space="preserve">which gives approximately 1:11 ratio. </w:t>
      </w:r>
    </w:p>
    <w:p w:rsidR="001C648E" w:rsidRDefault="001C648E" w:rsidP="009D25C4">
      <w:pPr>
        <w:pStyle w:val="ECCParagraph"/>
        <w:rPr>
          <w:highlight w:val="yellow"/>
          <w:lang w:val="en-US"/>
        </w:rPr>
      </w:pPr>
      <w:r w:rsidRPr="004A79CA">
        <w:rPr>
          <w:lang w:val="en-US"/>
        </w:rPr>
        <w:t>Therefore, only relatively small areas may be covered by continuously transmitting pseudolites without causing interference to non-participating users. For example, if the PL antenna is installed so that it allows a near boundary at 10 m, the far boundary would be at 110 m distance from the PL. If a shaped gain antenna pattern is used, the general area where non-participating users would be jammed can be minimised, however in the direction of main antenna gain non-participating users would see an increase in the area being jammed. Therefore, overall the same area would be affected.</w:t>
      </w:r>
    </w:p>
    <w:p w:rsidR="001C648E" w:rsidRDefault="001C648E" w:rsidP="009D25C4">
      <w:pPr>
        <w:pStyle w:val="Heading3"/>
        <w:numPr>
          <w:numberingChange w:id="90" w:author="Auteur" w:original="%1:4:0:.%2:2:0:.%3:3:0:"/>
        </w:numPr>
      </w:pPr>
      <w:bookmarkStart w:id="91" w:name="_Toc317588318"/>
      <w:bookmarkStart w:id="92" w:name="_Toc319601942"/>
      <w:r w:rsidRPr="004A79CA">
        <w:t>Noise level elevation</w:t>
      </w:r>
      <w:bookmarkEnd w:id="91"/>
      <w:bookmarkEnd w:id="92"/>
    </w:p>
    <w:p w:rsidR="001C648E" w:rsidRPr="004A79CA" w:rsidRDefault="001C648E" w:rsidP="009D25C4">
      <w:pPr>
        <w:pStyle w:val="ECCParagraph"/>
        <w:rPr>
          <w:lang w:val="en-US"/>
        </w:rPr>
      </w:pPr>
      <w:r w:rsidRPr="004A79CA">
        <w:rPr>
          <w:lang w:val="en-US"/>
        </w:rPr>
        <w:t>Even though PL signals will be sp</w:t>
      </w:r>
      <w:r>
        <w:rPr>
          <w:lang w:val="en-US"/>
        </w:rPr>
        <w:t>r</w:t>
      </w:r>
      <w:r w:rsidRPr="004A79CA">
        <w:rPr>
          <w:lang w:val="en-US"/>
        </w:rPr>
        <w:t>ead spectrum, the PL PSD will increase the noise floor level, thus resulting in a degradation of the C/No equal to the noise floor elevation. If the PL signal is very strong, the C/No can decrease below the acquisition and/or tracking threshold and navigation will be denied.</w:t>
      </w:r>
    </w:p>
    <w:p w:rsidR="001C648E" w:rsidRPr="004A79CA" w:rsidRDefault="001C648E" w:rsidP="009D25C4">
      <w:pPr>
        <w:pStyle w:val="ECCParagraph"/>
        <w:rPr>
          <w:lang w:val="en-US"/>
        </w:rPr>
      </w:pPr>
      <w:r w:rsidRPr="004A79CA">
        <w:rPr>
          <w:lang w:val="en-US"/>
        </w:rPr>
        <w:t>It is necessary to evaluate the impact of several CW (Continuous Waves) pseudolites (PLs) transmitters on RNSS receivers. The aggregate effect is evaluated through an increase of the noise level.</w:t>
      </w:r>
    </w:p>
    <w:p w:rsidR="001C648E" w:rsidRPr="004A79CA" w:rsidRDefault="001C648E" w:rsidP="009D25C4">
      <w:pPr>
        <w:pStyle w:val="ECCParagraph"/>
        <w:rPr>
          <w:lang w:val="en-US"/>
        </w:rPr>
      </w:pPr>
      <w:r w:rsidRPr="004A79CA">
        <w:rPr>
          <w:lang w:val="en-US"/>
        </w:rPr>
        <w:t xml:space="preserve">The increase of noise level will affect the performance of the receiver depending on the level of signal received and its sensitivity. </w:t>
      </w:r>
    </w:p>
    <w:p w:rsidR="001C648E" w:rsidRPr="004A79CA" w:rsidRDefault="001C648E" w:rsidP="009D25C4">
      <w:pPr>
        <w:pStyle w:val="ECCParagraph"/>
        <w:rPr>
          <w:lang w:val="en-US"/>
        </w:rPr>
      </w:pPr>
      <w:r w:rsidRPr="004A79CA">
        <w:rPr>
          <w:lang w:val="en-US"/>
        </w:rPr>
        <w:t>One need to determine what density of pseudolite</w:t>
      </w:r>
      <w:r>
        <w:rPr>
          <w:lang w:val="en-US"/>
        </w:rPr>
        <w:t>s</w:t>
      </w:r>
      <w:r w:rsidRPr="004A79CA">
        <w:rPr>
          <w:lang w:val="en-US"/>
        </w:rPr>
        <w:t>, for a given distance, would increase the noise level such that it prevents re</w:t>
      </w:r>
      <w:r>
        <w:rPr>
          <w:lang w:val="en-US"/>
        </w:rPr>
        <w:t>ceiver</w:t>
      </w:r>
      <w:r w:rsidRPr="004A79CA">
        <w:rPr>
          <w:lang w:val="en-US"/>
        </w:rPr>
        <w:t xml:space="preserve"> to a</w:t>
      </w:r>
      <w:r>
        <w:rPr>
          <w:lang w:val="en-US"/>
        </w:rPr>
        <w:t>cquire or track satellite signals</w:t>
      </w:r>
      <w:r w:rsidRPr="004A79CA">
        <w:rPr>
          <w:lang w:val="en-US"/>
        </w:rPr>
        <w:t>.</w:t>
      </w:r>
    </w:p>
    <w:p w:rsidR="001C648E" w:rsidRPr="00712641" w:rsidRDefault="001C648E" w:rsidP="009D25C4">
      <w:pPr>
        <w:pStyle w:val="Heading2"/>
        <w:numPr>
          <w:numberingChange w:id="93" w:author="Auteur" w:original="%1:4:0:.%2:3:0:"/>
        </w:numPr>
      </w:pPr>
      <w:bookmarkStart w:id="94" w:name="_Toc258577528"/>
      <w:bookmarkStart w:id="95" w:name="_Toc259780194"/>
      <w:bookmarkStart w:id="96" w:name="_Toc267386730"/>
      <w:bookmarkStart w:id="97" w:name="_Toc273971021"/>
      <w:bookmarkStart w:id="98" w:name="_Toc317588319"/>
      <w:bookmarkStart w:id="99" w:name="_Toc319601943"/>
      <w:r>
        <w:t xml:space="preserve">CW </w:t>
      </w:r>
      <w:r w:rsidRPr="00712641">
        <w:t>Pseudolite signal as an interferer in the 1559-1610 MHz band</w:t>
      </w:r>
      <w:bookmarkEnd w:id="94"/>
      <w:bookmarkEnd w:id="95"/>
      <w:bookmarkEnd w:id="96"/>
      <w:bookmarkEnd w:id="97"/>
      <w:bookmarkEnd w:id="98"/>
      <w:bookmarkEnd w:id="99"/>
    </w:p>
    <w:p w:rsidR="001C648E" w:rsidRPr="0035163D" w:rsidRDefault="001C648E" w:rsidP="009D25C4">
      <w:pPr>
        <w:pStyle w:val="ECCParagraph"/>
      </w:pPr>
      <w:r w:rsidRPr="0035163D">
        <w:t>It is important to note that the use of non-dedicated PRN code is addressed in this report but that this use corresponds to experimental purpose for a limited duration under specific regulation approval. The implementation of dedicated code for pseudolite is part of the modification of firmware expected from chipset manufacturer to meet mass market requirements</w:t>
      </w:r>
    </w:p>
    <w:p w:rsidR="001C648E" w:rsidRPr="0035163D" w:rsidRDefault="001C648E" w:rsidP="009D25C4">
      <w:pPr>
        <w:pStyle w:val="Heading3"/>
        <w:numPr>
          <w:numberingChange w:id="100" w:author="Auteur" w:original="%1:4:0:.%2:3:0:.%3:1:0:"/>
        </w:numPr>
      </w:pPr>
      <w:bookmarkStart w:id="101" w:name="_Toc317588320"/>
      <w:bookmarkStart w:id="102" w:name="_Toc319601944"/>
      <w:bookmarkStart w:id="103" w:name="_Toc267386735"/>
      <w:bookmarkStart w:id="104" w:name="_Toc273971026"/>
      <w:r>
        <w:t>Receiver tracking</w:t>
      </w:r>
      <w:r w:rsidRPr="0035163D">
        <w:t xml:space="preserve"> </w:t>
      </w:r>
      <w:r>
        <w:t xml:space="preserve">a </w:t>
      </w:r>
      <w:r w:rsidRPr="0035163D">
        <w:t xml:space="preserve">satellite </w:t>
      </w:r>
      <w:r>
        <w:t xml:space="preserve">GNSS </w:t>
      </w:r>
      <w:r w:rsidRPr="0035163D">
        <w:t>code from</w:t>
      </w:r>
      <w:r>
        <w:t xml:space="preserve"> experimental </w:t>
      </w:r>
      <w:r w:rsidRPr="0035163D">
        <w:t>pseudolite</w:t>
      </w:r>
      <w:bookmarkEnd w:id="101"/>
      <w:bookmarkEnd w:id="102"/>
      <w:r w:rsidRPr="0035163D">
        <w:t xml:space="preserve"> </w:t>
      </w:r>
      <w:bookmarkEnd w:id="103"/>
      <w:bookmarkEnd w:id="104"/>
    </w:p>
    <w:p w:rsidR="001C648E" w:rsidRDefault="001C648E" w:rsidP="00E15FBA">
      <w:pPr>
        <w:pStyle w:val="ECCParagraph"/>
      </w:pPr>
      <w:r w:rsidRPr="0035163D">
        <w:t xml:space="preserve">The results based on the worst case scenario are the following ones. </w:t>
      </w:r>
    </w:p>
    <w:p w:rsidR="001C648E" w:rsidRDefault="001C648E" w:rsidP="00E15FBA">
      <w:pPr>
        <w:pStyle w:val="Caption"/>
      </w:pPr>
      <w:r>
        <w:t xml:space="preserve">Table </w:t>
      </w:r>
      <w:fldSimple w:instr=" SEQ Table \* ARABIC ">
        <w:r>
          <w:rPr>
            <w:noProof/>
          </w:rPr>
          <w:t>4</w:t>
        </w:r>
      </w:fldSimple>
      <w:r>
        <w:t>: Protection distances for worst case</w:t>
      </w:r>
    </w:p>
    <w:tbl>
      <w:tblPr>
        <w:tblW w:w="9890"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235"/>
        <w:gridCol w:w="2835"/>
        <w:gridCol w:w="2409"/>
        <w:gridCol w:w="2411"/>
      </w:tblGrid>
      <w:tr w:rsidR="001C648E" w:rsidRPr="00E15FBA" w:rsidTr="003E7FFA">
        <w:trPr>
          <w:tblHeader/>
        </w:trPr>
        <w:tc>
          <w:tcPr>
            <w:tcW w:w="2235" w:type="dxa"/>
            <w:tcBorders>
              <w:top w:val="single" w:sz="4" w:space="0" w:color="FFFFFF"/>
              <w:left w:val="single" w:sz="4" w:space="0" w:color="FFFFFF"/>
              <w:bottom w:val="single" w:sz="4" w:space="0" w:color="FFFFFF"/>
              <w:right w:val="single" w:sz="4" w:space="0" w:color="FFFFFF"/>
            </w:tcBorders>
            <w:shd w:val="clear" w:color="auto" w:fill="D2232A"/>
          </w:tcPr>
          <w:p w:rsidR="001C648E" w:rsidRPr="00E15FBA" w:rsidRDefault="001C648E" w:rsidP="00E15FBA">
            <w:pPr>
              <w:jc w:val="center"/>
              <w:rPr>
                <w:b/>
                <w:color w:val="FFFFFF"/>
              </w:rPr>
            </w:pPr>
            <w:r w:rsidRPr="00E15FBA">
              <w:rPr>
                <w:b/>
                <w:color w:val="FFFFFF"/>
              </w:rPr>
              <w:t>Type of receiver</w:t>
            </w:r>
          </w:p>
        </w:tc>
        <w:tc>
          <w:tcPr>
            <w:tcW w:w="2835" w:type="dxa"/>
            <w:tcBorders>
              <w:top w:val="single" w:sz="4" w:space="0" w:color="FFFFFF"/>
              <w:left w:val="single" w:sz="4" w:space="0" w:color="FFFFFF"/>
              <w:bottom w:val="single" w:sz="4" w:space="0" w:color="FFFFFF"/>
              <w:right w:val="single" w:sz="4" w:space="0" w:color="FFFFFF"/>
            </w:tcBorders>
            <w:shd w:val="clear" w:color="auto" w:fill="D2232A"/>
          </w:tcPr>
          <w:p w:rsidR="001C648E" w:rsidRPr="00E15FBA" w:rsidRDefault="001C648E" w:rsidP="00E15FBA">
            <w:pPr>
              <w:jc w:val="center"/>
              <w:rPr>
                <w:b/>
                <w:color w:val="FFFFFF"/>
              </w:rPr>
            </w:pPr>
            <w:r w:rsidRPr="00E15FBA">
              <w:rPr>
                <w:b/>
                <w:color w:val="FFFFFF"/>
              </w:rPr>
              <w:t>Operating mode</w:t>
            </w:r>
          </w:p>
        </w:tc>
        <w:tc>
          <w:tcPr>
            <w:tcW w:w="2409" w:type="dxa"/>
            <w:tcBorders>
              <w:top w:val="single" w:sz="4" w:space="0" w:color="FFFFFF"/>
              <w:left w:val="single" w:sz="4" w:space="0" w:color="FFFFFF"/>
              <w:bottom w:val="single" w:sz="4" w:space="0" w:color="FFFFFF"/>
              <w:right w:val="single" w:sz="4" w:space="0" w:color="FFFFFF"/>
            </w:tcBorders>
            <w:shd w:val="clear" w:color="auto" w:fill="D2232A"/>
          </w:tcPr>
          <w:p w:rsidR="001C648E" w:rsidRPr="00E15FBA" w:rsidRDefault="001C648E" w:rsidP="00E15FBA">
            <w:pPr>
              <w:jc w:val="center"/>
              <w:rPr>
                <w:b/>
                <w:color w:val="FFFFFF"/>
              </w:rPr>
            </w:pPr>
            <w:r w:rsidRPr="00E15FBA">
              <w:rPr>
                <w:b/>
                <w:color w:val="FFFFFF"/>
              </w:rPr>
              <w:t xml:space="preserve">Protection distance </w:t>
            </w:r>
            <w:r>
              <w:rPr>
                <w:b/>
                <w:color w:val="FFFFFF"/>
              </w:rPr>
              <w:br/>
            </w:r>
            <w:r w:rsidRPr="00E15FBA">
              <w:rPr>
                <w:b/>
                <w:color w:val="FFFFFF"/>
              </w:rPr>
              <w:t>(PL e</w:t>
            </w:r>
            <w:r>
              <w:rPr>
                <w:b/>
                <w:color w:val="FFFFFF"/>
              </w:rPr>
              <w:t>.</w:t>
            </w:r>
            <w:r w:rsidRPr="00E15FBA">
              <w:rPr>
                <w:b/>
                <w:color w:val="FFFFFF"/>
              </w:rPr>
              <w:t>i</w:t>
            </w:r>
            <w:r>
              <w:rPr>
                <w:b/>
                <w:color w:val="FFFFFF"/>
              </w:rPr>
              <w:t>.</w:t>
            </w:r>
            <w:r w:rsidRPr="00E15FBA">
              <w:rPr>
                <w:b/>
                <w:color w:val="FFFFFF"/>
              </w:rPr>
              <w:t>r</w:t>
            </w:r>
            <w:r>
              <w:rPr>
                <w:b/>
                <w:color w:val="FFFFFF"/>
              </w:rPr>
              <w:t>.</w:t>
            </w:r>
            <w:r w:rsidRPr="00E15FBA">
              <w:rPr>
                <w:b/>
                <w:color w:val="FFFFFF"/>
              </w:rPr>
              <w:t>p</w:t>
            </w:r>
            <w:r>
              <w:rPr>
                <w:b/>
                <w:color w:val="FFFFFF"/>
              </w:rPr>
              <w:t>.</w:t>
            </w:r>
            <w:r w:rsidRPr="00E15FBA">
              <w:rPr>
                <w:b/>
                <w:color w:val="FFFFFF"/>
              </w:rPr>
              <w:t xml:space="preserve"> max of -50dBm)</w:t>
            </w:r>
          </w:p>
        </w:tc>
        <w:tc>
          <w:tcPr>
            <w:tcW w:w="2411" w:type="dxa"/>
            <w:tcBorders>
              <w:top w:val="single" w:sz="4" w:space="0" w:color="FFFFFF"/>
              <w:left w:val="single" w:sz="4" w:space="0" w:color="FFFFFF"/>
              <w:bottom w:val="single" w:sz="4" w:space="0" w:color="FFFFFF"/>
              <w:right w:val="single" w:sz="4" w:space="0" w:color="FFFFFF"/>
            </w:tcBorders>
            <w:shd w:val="clear" w:color="auto" w:fill="D2232A"/>
          </w:tcPr>
          <w:p w:rsidR="001C648E" w:rsidRPr="00E15FBA" w:rsidRDefault="001C648E" w:rsidP="00E15FBA">
            <w:pPr>
              <w:jc w:val="center"/>
              <w:rPr>
                <w:b/>
                <w:color w:val="FFFFFF"/>
              </w:rPr>
            </w:pPr>
            <w:r w:rsidRPr="00E15FBA">
              <w:rPr>
                <w:b/>
                <w:color w:val="FFFFFF"/>
              </w:rPr>
              <w:t xml:space="preserve">Protection distance </w:t>
            </w:r>
            <w:r>
              <w:rPr>
                <w:b/>
                <w:color w:val="FFFFFF"/>
              </w:rPr>
              <w:br/>
            </w:r>
            <w:r w:rsidRPr="00E15FBA">
              <w:rPr>
                <w:b/>
                <w:color w:val="FFFFFF"/>
              </w:rPr>
              <w:t>(PL e</w:t>
            </w:r>
            <w:r>
              <w:rPr>
                <w:b/>
                <w:color w:val="FFFFFF"/>
              </w:rPr>
              <w:t>.</w:t>
            </w:r>
            <w:r w:rsidRPr="00E15FBA">
              <w:rPr>
                <w:b/>
                <w:color w:val="FFFFFF"/>
              </w:rPr>
              <w:t>i</w:t>
            </w:r>
            <w:r>
              <w:rPr>
                <w:b/>
                <w:color w:val="FFFFFF"/>
              </w:rPr>
              <w:t>.</w:t>
            </w:r>
            <w:r w:rsidRPr="00E15FBA">
              <w:rPr>
                <w:b/>
                <w:color w:val="FFFFFF"/>
              </w:rPr>
              <w:t>r</w:t>
            </w:r>
            <w:r>
              <w:rPr>
                <w:b/>
                <w:color w:val="FFFFFF"/>
              </w:rPr>
              <w:t>.</w:t>
            </w:r>
            <w:r w:rsidRPr="00E15FBA">
              <w:rPr>
                <w:b/>
                <w:color w:val="FFFFFF"/>
              </w:rPr>
              <w:t>p</w:t>
            </w:r>
            <w:r>
              <w:rPr>
                <w:b/>
                <w:color w:val="FFFFFF"/>
              </w:rPr>
              <w:t>.</w:t>
            </w:r>
            <w:r w:rsidRPr="00E15FBA">
              <w:rPr>
                <w:b/>
                <w:color w:val="FFFFFF"/>
              </w:rPr>
              <w:t xml:space="preserve"> max of -59dBm)</w:t>
            </w:r>
          </w:p>
        </w:tc>
      </w:tr>
      <w:tr w:rsidR="001C648E" w:rsidRPr="00404CB6" w:rsidTr="003E7FFA">
        <w:tc>
          <w:tcPr>
            <w:tcW w:w="2235" w:type="dxa"/>
            <w:vMerge w:val="restart"/>
            <w:tcBorders>
              <w:top w:val="single" w:sz="4" w:space="0" w:color="FFFFFF"/>
            </w:tcBorders>
          </w:tcPr>
          <w:p w:rsidR="001C648E" w:rsidRPr="00790487" w:rsidRDefault="001C648E" w:rsidP="00E15FBA">
            <w:pPr>
              <w:jc w:val="center"/>
            </w:pPr>
            <w:r w:rsidRPr="00790487">
              <w:t>Aeronautical receiver</w:t>
            </w:r>
          </w:p>
        </w:tc>
        <w:tc>
          <w:tcPr>
            <w:tcW w:w="2835" w:type="dxa"/>
            <w:tcBorders>
              <w:top w:val="single" w:sz="4" w:space="0" w:color="FFFFFF"/>
            </w:tcBorders>
          </w:tcPr>
          <w:p w:rsidR="001C648E" w:rsidRPr="00790487" w:rsidRDefault="001C648E" w:rsidP="00E15FBA">
            <w:pPr>
              <w:jc w:val="center"/>
            </w:pPr>
            <w:r w:rsidRPr="00790487">
              <w:t>Cold start acquisition</w:t>
            </w:r>
          </w:p>
        </w:tc>
        <w:tc>
          <w:tcPr>
            <w:tcW w:w="2409" w:type="dxa"/>
            <w:tcBorders>
              <w:top w:val="single" w:sz="4" w:space="0" w:color="FFFFFF"/>
            </w:tcBorders>
          </w:tcPr>
          <w:p w:rsidR="001C648E" w:rsidRPr="00790487" w:rsidRDefault="001C648E" w:rsidP="00E15FBA">
            <w:pPr>
              <w:jc w:val="center"/>
            </w:pPr>
            <w:r w:rsidRPr="00790487">
              <w:t>2021m</w:t>
            </w:r>
          </w:p>
        </w:tc>
        <w:tc>
          <w:tcPr>
            <w:tcW w:w="2411" w:type="dxa"/>
            <w:tcBorders>
              <w:top w:val="single" w:sz="4" w:space="0" w:color="FFFFFF"/>
            </w:tcBorders>
          </w:tcPr>
          <w:p w:rsidR="001C648E" w:rsidRPr="00790487" w:rsidRDefault="001C648E" w:rsidP="00E15FBA">
            <w:pPr>
              <w:jc w:val="center"/>
            </w:pPr>
            <w:r w:rsidRPr="00790487">
              <w:t>717m</w:t>
            </w:r>
          </w:p>
        </w:tc>
      </w:tr>
      <w:tr w:rsidR="001C648E" w:rsidRPr="00404CB6" w:rsidTr="003E7FFA">
        <w:tc>
          <w:tcPr>
            <w:tcW w:w="2235" w:type="dxa"/>
            <w:vMerge/>
          </w:tcPr>
          <w:p w:rsidR="001C648E" w:rsidRPr="00790487" w:rsidRDefault="001C648E" w:rsidP="00E15FBA">
            <w:pPr>
              <w:jc w:val="center"/>
            </w:pPr>
          </w:p>
        </w:tc>
        <w:tc>
          <w:tcPr>
            <w:tcW w:w="2835" w:type="dxa"/>
            <w:tcBorders>
              <w:top w:val="single" w:sz="4" w:space="0" w:color="C0504D"/>
            </w:tcBorders>
          </w:tcPr>
          <w:p w:rsidR="001C648E" w:rsidRPr="00790487" w:rsidRDefault="001C648E" w:rsidP="00E15FBA">
            <w:pPr>
              <w:jc w:val="center"/>
            </w:pPr>
            <w:r w:rsidRPr="00790487">
              <w:t>Aided acquisition</w:t>
            </w:r>
          </w:p>
        </w:tc>
        <w:tc>
          <w:tcPr>
            <w:tcW w:w="2409" w:type="dxa"/>
            <w:tcBorders>
              <w:top w:val="single" w:sz="4" w:space="0" w:color="C0504D"/>
            </w:tcBorders>
          </w:tcPr>
          <w:p w:rsidR="001C648E" w:rsidRPr="00790487" w:rsidRDefault="001C648E" w:rsidP="00E15FBA">
            <w:pPr>
              <w:jc w:val="center"/>
            </w:pPr>
            <w:r w:rsidRPr="00790487">
              <w:t>2854m</w:t>
            </w:r>
          </w:p>
        </w:tc>
        <w:tc>
          <w:tcPr>
            <w:tcW w:w="2411" w:type="dxa"/>
            <w:tcBorders>
              <w:top w:val="single" w:sz="4" w:space="0" w:color="C0504D"/>
            </w:tcBorders>
          </w:tcPr>
          <w:p w:rsidR="001C648E" w:rsidRPr="00790487" w:rsidRDefault="001C648E" w:rsidP="00E15FBA">
            <w:pPr>
              <w:jc w:val="center"/>
            </w:pPr>
            <w:r w:rsidRPr="00790487">
              <w:t>1013m</w:t>
            </w:r>
          </w:p>
        </w:tc>
      </w:tr>
      <w:tr w:rsidR="001C648E" w:rsidRPr="00404CB6" w:rsidTr="003E7FFA">
        <w:tc>
          <w:tcPr>
            <w:tcW w:w="2235" w:type="dxa"/>
            <w:tcBorders>
              <w:top w:val="single" w:sz="4" w:space="0" w:color="C0504D"/>
            </w:tcBorders>
          </w:tcPr>
          <w:p w:rsidR="001C648E" w:rsidRPr="00790487" w:rsidRDefault="001C648E" w:rsidP="00E15FBA">
            <w:pPr>
              <w:jc w:val="center"/>
            </w:pPr>
            <w:r w:rsidRPr="00790487">
              <w:t>Assisted-RNSS</w:t>
            </w:r>
          </w:p>
        </w:tc>
        <w:tc>
          <w:tcPr>
            <w:tcW w:w="2835" w:type="dxa"/>
            <w:tcBorders>
              <w:top w:val="single" w:sz="4" w:space="0" w:color="C0504D"/>
            </w:tcBorders>
          </w:tcPr>
          <w:p w:rsidR="001C648E" w:rsidRPr="00790487" w:rsidRDefault="001C648E" w:rsidP="00E15FBA">
            <w:pPr>
              <w:jc w:val="center"/>
            </w:pPr>
            <w:r w:rsidRPr="00790487">
              <w:t>Aided acquisition</w:t>
            </w:r>
          </w:p>
        </w:tc>
        <w:tc>
          <w:tcPr>
            <w:tcW w:w="2409" w:type="dxa"/>
            <w:tcBorders>
              <w:top w:val="single" w:sz="4" w:space="0" w:color="C0504D"/>
            </w:tcBorders>
          </w:tcPr>
          <w:p w:rsidR="001C648E" w:rsidRPr="00790487" w:rsidRDefault="001C648E" w:rsidP="00E15FBA">
            <w:pPr>
              <w:jc w:val="center"/>
            </w:pPr>
            <w:r w:rsidRPr="00790487">
              <w:t>1136m</w:t>
            </w:r>
          </w:p>
        </w:tc>
        <w:tc>
          <w:tcPr>
            <w:tcW w:w="2411" w:type="dxa"/>
            <w:tcBorders>
              <w:top w:val="single" w:sz="4" w:space="0" w:color="C0504D"/>
            </w:tcBorders>
          </w:tcPr>
          <w:p w:rsidR="001C648E" w:rsidRPr="00790487" w:rsidRDefault="001C648E" w:rsidP="00E15FBA">
            <w:pPr>
              <w:jc w:val="center"/>
            </w:pPr>
            <w:r w:rsidRPr="00790487">
              <w:t>403m</w:t>
            </w:r>
          </w:p>
        </w:tc>
      </w:tr>
      <w:tr w:rsidR="001C648E" w:rsidRPr="00404CB6" w:rsidTr="003E7FFA">
        <w:tc>
          <w:tcPr>
            <w:tcW w:w="2235" w:type="dxa"/>
            <w:vMerge w:val="restart"/>
            <w:tcBorders>
              <w:top w:val="single" w:sz="4" w:space="0" w:color="C0504D"/>
            </w:tcBorders>
          </w:tcPr>
          <w:p w:rsidR="001C648E" w:rsidRPr="00790487" w:rsidRDefault="001C648E" w:rsidP="00E15FBA">
            <w:pPr>
              <w:jc w:val="center"/>
            </w:pPr>
            <w:r w:rsidRPr="00790487">
              <w:t>Indoor receiver</w:t>
            </w:r>
          </w:p>
        </w:tc>
        <w:tc>
          <w:tcPr>
            <w:tcW w:w="2835" w:type="dxa"/>
            <w:tcBorders>
              <w:top w:val="single" w:sz="4" w:space="0" w:color="C0504D"/>
            </w:tcBorders>
          </w:tcPr>
          <w:p w:rsidR="001C648E" w:rsidRPr="00790487" w:rsidRDefault="001C648E" w:rsidP="00E15FBA">
            <w:pPr>
              <w:jc w:val="center"/>
            </w:pPr>
            <w:r w:rsidRPr="00790487">
              <w:t>Cold start acquisition</w:t>
            </w:r>
          </w:p>
        </w:tc>
        <w:tc>
          <w:tcPr>
            <w:tcW w:w="2409" w:type="dxa"/>
            <w:tcBorders>
              <w:top w:val="single" w:sz="4" w:space="0" w:color="C0504D"/>
            </w:tcBorders>
          </w:tcPr>
          <w:p w:rsidR="001C648E" w:rsidRPr="00790487" w:rsidRDefault="001C648E" w:rsidP="00E15FBA">
            <w:pPr>
              <w:jc w:val="center"/>
            </w:pPr>
            <w:r w:rsidRPr="00790487">
              <w:t>1432m</w:t>
            </w:r>
          </w:p>
        </w:tc>
        <w:tc>
          <w:tcPr>
            <w:tcW w:w="2411" w:type="dxa"/>
            <w:tcBorders>
              <w:top w:val="single" w:sz="4" w:space="0" w:color="C0504D"/>
            </w:tcBorders>
          </w:tcPr>
          <w:p w:rsidR="001C648E" w:rsidRPr="00790487" w:rsidRDefault="001C648E" w:rsidP="00E15FBA">
            <w:pPr>
              <w:jc w:val="center"/>
            </w:pPr>
            <w:r w:rsidRPr="00790487">
              <w:t>508m</w:t>
            </w:r>
          </w:p>
        </w:tc>
      </w:tr>
      <w:tr w:rsidR="001C648E" w:rsidRPr="00404CB6" w:rsidTr="003E7FFA">
        <w:tc>
          <w:tcPr>
            <w:tcW w:w="2235" w:type="dxa"/>
            <w:vMerge/>
          </w:tcPr>
          <w:p w:rsidR="001C648E" w:rsidRPr="00790487" w:rsidRDefault="001C648E" w:rsidP="00E15FBA">
            <w:pPr>
              <w:jc w:val="center"/>
            </w:pPr>
          </w:p>
        </w:tc>
        <w:tc>
          <w:tcPr>
            <w:tcW w:w="2835" w:type="dxa"/>
            <w:tcBorders>
              <w:top w:val="single" w:sz="4" w:space="0" w:color="C0504D"/>
            </w:tcBorders>
          </w:tcPr>
          <w:p w:rsidR="001C648E" w:rsidRPr="00790487" w:rsidRDefault="001C648E" w:rsidP="00E15FBA">
            <w:pPr>
              <w:jc w:val="center"/>
            </w:pPr>
            <w:r w:rsidRPr="00790487">
              <w:t>Aided acquisition</w:t>
            </w:r>
          </w:p>
        </w:tc>
        <w:tc>
          <w:tcPr>
            <w:tcW w:w="2409" w:type="dxa"/>
            <w:tcBorders>
              <w:top w:val="single" w:sz="4" w:space="0" w:color="C0504D"/>
            </w:tcBorders>
          </w:tcPr>
          <w:p w:rsidR="001C648E" w:rsidRPr="00790487" w:rsidRDefault="001C648E" w:rsidP="00E15FBA">
            <w:pPr>
              <w:jc w:val="center"/>
            </w:pPr>
            <w:r w:rsidRPr="00790487">
              <w:t>2022m</w:t>
            </w:r>
          </w:p>
        </w:tc>
        <w:tc>
          <w:tcPr>
            <w:tcW w:w="2411" w:type="dxa"/>
            <w:tcBorders>
              <w:top w:val="single" w:sz="4" w:space="0" w:color="C0504D"/>
            </w:tcBorders>
          </w:tcPr>
          <w:p w:rsidR="001C648E" w:rsidRPr="00790487" w:rsidRDefault="001C648E" w:rsidP="00E15FBA">
            <w:pPr>
              <w:jc w:val="center"/>
            </w:pPr>
            <w:r w:rsidRPr="00790487">
              <w:t>717m</w:t>
            </w:r>
          </w:p>
        </w:tc>
      </w:tr>
      <w:tr w:rsidR="001C648E" w:rsidRPr="00404CB6" w:rsidTr="003E7FFA">
        <w:tc>
          <w:tcPr>
            <w:tcW w:w="2235" w:type="dxa"/>
            <w:vMerge w:val="restart"/>
            <w:tcBorders>
              <w:top w:val="single" w:sz="4" w:space="0" w:color="C0504D"/>
            </w:tcBorders>
          </w:tcPr>
          <w:p w:rsidR="001C648E" w:rsidRPr="00790487" w:rsidRDefault="001C648E" w:rsidP="00E15FBA">
            <w:pPr>
              <w:jc w:val="center"/>
            </w:pPr>
            <w:r w:rsidRPr="00790487">
              <w:t>High precision receiver</w:t>
            </w:r>
          </w:p>
        </w:tc>
        <w:tc>
          <w:tcPr>
            <w:tcW w:w="2835" w:type="dxa"/>
            <w:tcBorders>
              <w:top w:val="single" w:sz="4" w:space="0" w:color="C0504D"/>
            </w:tcBorders>
          </w:tcPr>
          <w:p w:rsidR="001C648E" w:rsidRPr="00790487" w:rsidRDefault="001C648E" w:rsidP="00E15FBA">
            <w:pPr>
              <w:jc w:val="center"/>
            </w:pPr>
            <w:r w:rsidRPr="00790487">
              <w:t>Cold start acquisition</w:t>
            </w:r>
          </w:p>
        </w:tc>
        <w:tc>
          <w:tcPr>
            <w:tcW w:w="2409" w:type="dxa"/>
            <w:tcBorders>
              <w:top w:val="single" w:sz="4" w:space="0" w:color="C0504D"/>
            </w:tcBorders>
          </w:tcPr>
          <w:p w:rsidR="001C648E" w:rsidRPr="00790487" w:rsidRDefault="001C648E" w:rsidP="00E15FBA">
            <w:pPr>
              <w:jc w:val="center"/>
            </w:pPr>
            <w:r w:rsidRPr="00790487">
              <w:t>1136m</w:t>
            </w:r>
          </w:p>
        </w:tc>
        <w:tc>
          <w:tcPr>
            <w:tcW w:w="2411" w:type="dxa"/>
            <w:tcBorders>
              <w:top w:val="single" w:sz="4" w:space="0" w:color="C0504D"/>
            </w:tcBorders>
          </w:tcPr>
          <w:p w:rsidR="001C648E" w:rsidRPr="00790487" w:rsidRDefault="001C648E" w:rsidP="00E15FBA">
            <w:pPr>
              <w:jc w:val="center"/>
            </w:pPr>
            <w:r w:rsidRPr="00790487">
              <w:t>403m</w:t>
            </w:r>
          </w:p>
        </w:tc>
      </w:tr>
      <w:tr w:rsidR="001C648E" w:rsidRPr="00404CB6" w:rsidTr="003E7FFA">
        <w:tc>
          <w:tcPr>
            <w:tcW w:w="2235" w:type="dxa"/>
            <w:vMerge/>
          </w:tcPr>
          <w:p w:rsidR="001C648E" w:rsidRPr="00790487" w:rsidRDefault="001C648E" w:rsidP="00E15FBA">
            <w:pPr>
              <w:jc w:val="center"/>
            </w:pPr>
          </w:p>
        </w:tc>
        <w:tc>
          <w:tcPr>
            <w:tcW w:w="2835" w:type="dxa"/>
            <w:tcBorders>
              <w:top w:val="single" w:sz="4" w:space="0" w:color="C0504D"/>
            </w:tcBorders>
          </w:tcPr>
          <w:p w:rsidR="001C648E" w:rsidRPr="00790487" w:rsidRDefault="001C648E" w:rsidP="00E15FBA">
            <w:pPr>
              <w:jc w:val="center"/>
            </w:pPr>
            <w:r w:rsidRPr="00790487">
              <w:t>Aided acquisition</w:t>
            </w:r>
          </w:p>
        </w:tc>
        <w:tc>
          <w:tcPr>
            <w:tcW w:w="2409" w:type="dxa"/>
            <w:tcBorders>
              <w:top w:val="single" w:sz="4" w:space="0" w:color="C0504D"/>
            </w:tcBorders>
          </w:tcPr>
          <w:p w:rsidR="001C648E" w:rsidRPr="00790487" w:rsidRDefault="001C648E" w:rsidP="00E15FBA">
            <w:pPr>
              <w:jc w:val="center"/>
            </w:pPr>
            <w:r w:rsidRPr="00790487">
              <w:t>1605m</w:t>
            </w:r>
          </w:p>
        </w:tc>
        <w:tc>
          <w:tcPr>
            <w:tcW w:w="2411" w:type="dxa"/>
            <w:tcBorders>
              <w:top w:val="single" w:sz="4" w:space="0" w:color="C0504D"/>
            </w:tcBorders>
          </w:tcPr>
          <w:p w:rsidR="001C648E" w:rsidRPr="00790487" w:rsidRDefault="001C648E" w:rsidP="00E15FBA">
            <w:pPr>
              <w:jc w:val="center"/>
            </w:pPr>
            <w:r w:rsidRPr="00790487">
              <w:t>570m</w:t>
            </w:r>
          </w:p>
        </w:tc>
      </w:tr>
      <w:tr w:rsidR="001C648E" w:rsidRPr="00404CB6" w:rsidTr="003E7FFA">
        <w:tc>
          <w:tcPr>
            <w:tcW w:w="2235" w:type="dxa"/>
            <w:vMerge w:val="restart"/>
            <w:tcBorders>
              <w:top w:val="single" w:sz="4" w:space="0" w:color="C0504D"/>
            </w:tcBorders>
          </w:tcPr>
          <w:p w:rsidR="001C648E" w:rsidRPr="00790487" w:rsidRDefault="001C648E" w:rsidP="00E15FBA">
            <w:pPr>
              <w:jc w:val="center"/>
            </w:pPr>
            <w:r w:rsidRPr="00790487">
              <w:t>General purpose receiver type 1</w:t>
            </w:r>
          </w:p>
        </w:tc>
        <w:tc>
          <w:tcPr>
            <w:tcW w:w="2835" w:type="dxa"/>
            <w:tcBorders>
              <w:top w:val="single" w:sz="4" w:space="0" w:color="C0504D"/>
            </w:tcBorders>
          </w:tcPr>
          <w:p w:rsidR="001C648E" w:rsidRPr="00790487" w:rsidRDefault="001C648E" w:rsidP="00E15FBA">
            <w:pPr>
              <w:jc w:val="center"/>
            </w:pPr>
            <w:r w:rsidRPr="00790487">
              <w:t>Cold start acquisition</w:t>
            </w:r>
          </w:p>
        </w:tc>
        <w:tc>
          <w:tcPr>
            <w:tcW w:w="2409" w:type="dxa"/>
            <w:tcBorders>
              <w:top w:val="single" w:sz="4" w:space="0" w:color="C0504D"/>
            </w:tcBorders>
          </w:tcPr>
          <w:p w:rsidR="001C648E" w:rsidRPr="00790487" w:rsidRDefault="001C648E" w:rsidP="00E15FBA">
            <w:pPr>
              <w:jc w:val="center"/>
            </w:pPr>
            <w:r w:rsidRPr="00790487">
              <w:t>1432m</w:t>
            </w:r>
          </w:p>
        </w:tc>
        <w:tc>
          <w:tcPr>
            <w:tcW w:w="2411" w:type="dxa"/>
            <w:tcBorders>
              <w:top w:val="single" w:sz="4" w:space="0" w:color="C0504D"/>
            </w:tcBorders>
          </w:tcPr>
          <w:p w:rsidR="001C648E" w:rsidRPr="00790487" w:rsidRDefault="001C648E" w:rsidP="00E15FBA">
            <w:pPr>
              <w:jc w:val="center"/>
            </w:pPr>
            <w:r w:rsidRPr="00790487">
              <w:t>508m</w:t>
            </w:r>
          </w:p>
        </w:tc>
      </w:tr>
      <w:tr w:rsidR="001C648E" w:rsidRPr="00404CB6" w:rsidTr="003E7FFA">
        <w:tc>
          <w:tcPr>
            <w:tcW w:w="2235" w:type="dxa"/>
            <w:vMerge/>
          </w:tcPr>
          <w:p w:rsidR="001C648E" w:rsidRPr="00790487" w:rsidRDefault="001C648E" w:rsidP="00E15FBA">
            <w:pPr>
              <w:jc w:val="center"/>
            </w:pPr>
          </w:p>
        </w:tc>
        <w:tc>
          <w:tcPr>
            <w:tcW w:w="2835" w:type="dxa"/>
            <w:tcBorders>
              <w:top w:val="single" w:sz="4" w:space="0" w:color="C0504D"/>
            </w:tcBorders>
          </w:tcPr>
          <w:p w:rsidR="001C648E" w:rsidRPr="00790487" w:rsidRDefault="001C648E" w:rsidP="00E15FBA">
            <w:pPr>
              <w:jc w:val="center"/>
            </w:pPr>
            <w:r w:rsidRPr="00790487">
              <w:t>Aided acquisition</w:t>
            </w:r>
          </w:p>
        </w:tc>
        <w:tc>
          <w:tcPr>
            <w:tcW w:w="2409" w:type="dxa"/>
            <w:tcBorders>
              <w:top w:val="single" w:sz="4" w:space="0" w:color="C0504D"/>
            </w:tcBorders>
          </w:tcPr>
          <w:p w:rsidR="001C648E" w:rsidRPr="00790487" w:rsidRDefault="001C648E" w:rsidP="00E15FBA">
            <w:pPr>
              <w:jc w:val="center"/>
            </w:pPr>
            <w:r w:rsidRPr="00790487">
              <w:t>2022m</w:t>
            </w:r>
          </w:p>
        </w:tc>
        <w:tc>
          <w:tcPr>
            <w:tcW w:w="2411" w:type="dxa"/>
            <w:tcBorders>
              <w:top w:val="single" w:sz="4" w:space="0" w:color="C0504D"/>
            </w:tcBorders>
          </w:tcPr>
          <w:p w:rsidR="001C648E" w:rsidRPr="00790487" w:rsidRDefault="001C648E" w:rsidP="00E15FBA">
            <w:pPr>
              <w:jc w:val="center"/>
            </w:pPr>
            <w:r w:rsidRPr="00790487">
              <w:t>717m</w:t>
            </w:r>
          </w:p>
        </w:tc>
      </w:tr>
      <w:tr w:rsidR="001C648E" w:rsidRPr="00404CB6" w:rsidTr="003E7FFA">
        <w:tc>
          <w:tcPr>
            <w:tcW w:w="2235" w:type="dxa"/>
            <w:vMerge w:val="restart"/>
          </w:tcPr>
          <w:p w:rsidR="001C648E" w:rsidRPr="00790487" w:rsidRDefault="001C648E" w:rsidP="00E15FBA">
            <w:pPr>
              <w:jc w:val="center"/>
            </w:pPr>
            <w:r w:rsidRPr="00790487">
              <w:t>General purpose receiver type 2</w:t>
            </w:r>
          </w:p>
        </w:tc>
        <w:tc>
          <w:tcPr>
            <w:tcW w:w="2835" w:type="dxa"/>
          </w:tcPr>
          <w:p w:rsidR="001C648E" w:rsidRPr="00790487" w:rsidRDefault="001C648E" w:rsidP="00E15FBA">
            <w:pPr>
              <w:jc w:val="center"/>
            </w:pPr>
            <w:r w:rsidRPr="00790487">
              <w:t>Cold start acquisition</w:t>
            </w:r>
          </w:p>
        </w:tc>
        <w:tc>
          <w:tcPr>
            <w:tcW w:w="2409" w:type="dxa"/>
          </w:tcPr>
          <w:p w:rsidR="001C648E" w:rsidRPr="00790487" w:rsidRDefault="001C648E" w:rsidP="00E15FBA">
            <w:pPr>
              <w:jc w:val="center"/>
            </w:pPr>
            <w:r w:rsidRPr="00790487">
              <w:t>2001m</w:t>
            </w:r>
          </w:p>
        </w:tc>
        <w:tc>
          <w:tcPr>
            <w:tcW w:w="2411" w:type="dxa"/>
          </w:tcPr>
          <w:p w:rsidR="001C648E" w:rsidRPr="00790487" w:rsidRDefault="001C648E" w:rsidP="00E15FBA">
            <w:pPr>
              <w:jc w:val="center"/>
            </w:pPr>
            <w:r w:rsidRPr="00790487">
              <w:t>710m</w:t>
            </w:r>
          </w:p>
        </w:tc>
      </w:tr>
      <w:tr w:rsidR="001C648E" w:rsidRPr="00404CB6" w:rsidTr="003E7FFA">
        <w:tc>
          <w:tcPr>
            <w:tcW w:w="2235" w:type="dxa"/>
            <w:vMerge/>
          </w:tcPr>
          <w:p w:rsidR="001C648E" w:rsidRPr="00790487" w:rsidRDefault="001C648E" w:rsidP="00E15FBA">
            <w:pPr>
              <w:jc w:val="center"/>
            </w:pPr>
          </w:p>
        </w:tc>
        <w:tc>
          <w:tcPr>
            <w:tcW w:w="2835" w:type="dxa"/>
          </w:tcPr>
          <w:p w:rsidR="001C648E" w:rsidRPr="00790487" w:rsidRDefault="001C648E" w:rsidP="00E15FBA">
            <w:pPr>
              <w:jc w:val="center"/>
            </w:pPr>
            <w:r w:rsidRPr="00790487">
              <w:t>Aided acquisition</w:t>
            </w:r>
          </w:p>
        </w:tc>
        <w:tc>
          <w:tcPr>
            <w:tcW w:w="2409" w:type="dxa"/>
          </w:tcPr>
          <w:p w:rsidR="001C648E" w:rsidRPr="00790487" w:rsidRDefault="001C648E" w:rsidP="00E15FBA">
            <w:pPr>
              <w:jc w:val="center"/>
            </w:pPr>
            <w:r w:rsidRPr="00790487">
              <w:t>2827m</w:t>
            </w:r>
          </w:p>
        </w:tc>
        <w:tc>
          <w:tcPr>
            <w:tcW w:w="2411" w:type="dxa"/>
          </w:tcPr>
          <w:p w:rsidR="001C648E" w:rsidRDefault="001C648E" w:rsidP="00E15FBA">
            <w:pPr>
              <w:jc w:val="center"/>
            </w:pPr>
            <w:r w:rsidRPr="00790487">
              <w:t>1003m</w:t>
            </w:r>
          </w:p>
        </w:tc>
      </w:tr>
    </w:tbl>
    <w:p w:rsidR="001C648E" w:rsidRDefault="001C648E" w:rsidP="00E15FBA">
      <w:pPr>
        <w:pStyle w:val="ECCParagraph"/>
      </w:pPr>
    </w:p>
    <w:p w:rsidR="001C648E" w:rsidRPr="00406098" w:rsidRDefault="001C648E" w:rsidP="00E15FBA">
      <w:pPr>
        <w:pStyle w:val="ECCParagraph"/>
      </w:pPr>
      <w:r w:rsidRPr="00406098">
        <w:t xml:space="preserve">When considering that we in most cases have at least 8dB building losses (with the exception of indoor receivers) and a minimum C/N0 of 25dBHz in any operation mode other than the cold start acquisition, and a pseudolite antenna down-tilt to ensure a reduction of the PL e.i.r.p of at least 6dB above the horizon (i.e. 0° elevation), the results are </w:t>
      </w:r>
      <w:r>
        <w:t>improved</w:t>
      </w:r>
      <w:r w:rsidRPr="009C6D0C">
        <w:t xml:space="preserve"> (not </w:t>
      </w:r>
      <w:r>
        <w:t xml:space="preserve">for </w:t>
      </w:r>
      <w:r w:rsidRPr="009C6D0C">
        <w:t>indoor receivers).</w:t>
      </w:r>
      <w:r w:rsidRPr="00406098">
        <w:t xml:space="preserve"> They are presented below. However, they will not cover worst case scenarios presented above.</w:t>
      </w:r>
    </w:p>
    <w:p w:rsidR="001C648E" w:rsidRDefault="001C648E" w:rsidP="00E15FBA">
      <w:pPr>
        <w:pStyle w:val="Caption"/>
      </w:pPr>
      <w:r>
        <w:t xml:space="preserve">Table </w:t>
      </w:r>
      <w:fldSimple w:instr=" SEQ Table \* ARABIC ">
        <w:r>
          <w:rPr>
            <w:noProof/>
          </w:rPr>
          <w:t>5</w:t>
        </w:r>
      </w:fldSimple>
      <w:r>
        <w:t>: Protection distances for more realistic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235"/>
        <w:gridCol w:w="2748"/>
        <w:gridCol w:w="2436"/>
        <w:gridCol w:w="2436"/>
      </w:tblGrid>
      <w:tr w:rsidR="001C648E" w:rsidRPr="00E15FBA" w:rsidTr="003E7FFA">
        <w:trPr>
          <w:tblHeader/>
          <w:jc w:val="center"/>
        </w:trPr>
        <w:tc>
          <w:tcPr>
            <w:tcW w:w="2235" w:type="dxa"/>
            <w:tcBorders>
              <w:top w:val="single" w:sz="4" w:space="0" w:color="FFFFFF"/>
              <w:left w:val="single" w:sz="4" w:space="0" w:color="FFFFFF"/>
              <w:bottom w:val="single" w:sz="4" w:space="0" w:color="FFFFFF"/>
              <w:right w:val="single" w:sz="4" w:space="0" w:color="FFFFFF"/>
            </w:tcBorders>
            <w:shd w:val="clear" w:color="auto" w:fill="D2232A"/>
          </w:tcPr>
          <w:p w:rsidR="001C648E" w:rsidRPr="00E15FBA" w:rsidRDefault="001C648E" w:rsidP="003E7FFA">
            <w:pPr>
              <w:jc w:val="center"/>
              <w:rPr>
                <w:b/>
                <w:color w:val="FFFFFF"/>
              </w:rPr>
            </w:pPr>
            <w:r w:rsidRPr="00E15FBA">
              <w:rPr>
                <w:b/>
                <w:color w:val="FFFFFF"/>
              </w:rPr>
              <w:t>Type of receiver</w:t>
            </w:r>
          </w:p>
        </w:tc>
        <w:tc>
          <w:tcPr>
            <w:tcW w:w="2748" w:type="dxa"/>
            <w:tcBorders>
              <w:top w:val="single" w:sz="4" w:space="0" w:color="FFFFFF"/>
              <w:left w:val="single" w:sz="4" w:space="0" w:color="FFFFFF"/>
              <w:bottom w:val="single" w:sz="4" w:space="0" w:color="FFFFFF"/>
              <w:right w:val="single" w:sz="4" w:space="0" w:color="FFFFFF"/>
            </w:tcBorders>
            <w:shd w:val="clear" w:color="auto" w:fill="D2232A"/>
          </w:tcPr>
          <w:p w:rsidR="001C648E" w:rsidRPr="00E15FBA" w:rsidRDefault="001C648E" w:rsidP="003E7FFA">
            <w:pPr>
              <w:jc w:val="center"/>
              <w:rPr>
                <w:b/>
                <w:color w:val="FFFFFF"/>
              </w:rPr>
            </w:pPr>
            <w:r w:rsidRPr="00E15FBA">
              <w:rPr>
                <w:b/>
                <w:color w:val="FFFFFF"/>
              </w:rPr>
              <w:t>Operating mode</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E15FBA" w:rsidRDefault="001C648E" w:rsidP="003E7FFA">
            <w:pPr>
              <w:jc w:val="center"/>
              <w:rPr>
                <w:b/>
                <w:color w:val="FFFFFF"/>
              </w:rPr>
            </w:pPr>
            <w:r w:rsidRPr="00E15FBA">
              <w:rPr>
                <w:b/>
                <w:color w:val="FFFFFF"/>
              </w:rPr>
              <w:t xml:space="preserve">Protection distance </w:t>
            </w:r>
            <w:r>
              <w:rPr>
                <w:b/>
                <w:color w:val="FFFFFF"/>
              </w:rPr>
              <w:br/>
            </w:r>
            <w:r w:rsidRPr="00E15FBA">
              <w:rPr>
                <w:b/>
                <w:color w:val="FFFFFF"/>
              </w:rPr>
              <w:t>(PL e</w:t>
            </w:r>
            <w:r>
              <w:rPr>
                <w:b/>
                <w:color w:val="FFFFFF"/>
              </w:rPr>
              <w:t>.</w:t>
            </w:r>
            <w:r w:rsidRPr="00E15FBA">
              <w:rPr>
                <w:b/>
                <w:color w:val="FFFFFF"/>
              </w:rPr>
              <w:t>i</w:t>
            </w:r>
            <w:r>
              <w:rPr>
                <w:b/>
                <w:color w:val="FFFFFF"/>
              </w:rPr>
              <w:t>.</w:t>
            </w:r>
            <w:r w:rsidRPr="00E15FBA">
              <w:rPr>
                <w:b/>
                <w:color w:val="FFFFFF"/>
              </w:rPr>
              <w:t>r</w:t>
            </w:r>
            <w:r>
              <w:rPr>
                <w:b/>
                <w:color w:val="FFFFFF"/>
              </w:rPr>
              <w:t>.</w:t>
            </w:r>
            <w:r w:rsidRPr="00E15FBA">
              <w:rPr>
                <w:b/>
                <w:color w:val="FFFFFF"/>
              </w:rPr>
              <w:t>p</w:t>
            </w:r>
            <w:r>
              <w:rPr>
                <w:b/>
                <w:color w:val="FFFFFF"/>
              </w:rPr>
              <w:t>.</w:t>
            </w:r>
            <w:r w:rsidRPr="00E15FBA">
              <w:rPr>
                <w:b/>
                <w:color w:val="FFFFFF"/>
              </w:rPr>
              <w:t xml:space="preserve"> max of -50dBm)</w:t>
            </w:r>
          </w:p>
        </w:tc>
        <w:tc>
          <w:tcPr>
            <w:tcW w:w="2436" w:type="dxa"/>
            <w:tcBorders>
              <w:top w:val="single" w:sz="4" w:space="0" w:color="FFFFFF"/>
              <w:left w:val="single" w:sz="4" w:space="0" w:color="FFFFFF"/>
              <w:bottom w:val="single" w:sz="4" w:space="0" w:color="FFFFFF"/>
              <w:right w:val="single" w:sz="4" w:space="0" w:color="FFFFFF"/>
            </w:tcBorders>
            <w:shd w:val="clear" w:color="auto" w:fill="D2232A"/>
          </w:tcPr>
          <w:p w:rsidR="001C648E" w:rsidRPr="00E15FBA" w:rsidRDefault="001C648E" w:rsidP="003E7FFA">
            <w:pPr>
              <w:jc w:val="center"/>
              <w:rPr>
                <w:b/>
                <w:color w:val="FFFFFF"/>
              </w:rPr>
            </w:pPr>
            <w:r w:rsidRPr="00E15FBA">
              <w:rPr>
                <w:b/>
                <w:color w:val="FFFFFF"/>
              </w:rPr>
              <w:t xml:space="preserve">Protection distance </w:t>
            </w:r>
            <w:r>
              <w:rPr>
                <w:b/>
                <w:color w:val="FFFFFF"/>
              </w:rPr>
              <w:br/>
            </w:r>
            <w:r w:rsidRPr="00E15FBA">
              <w:rPr>
                <w:b/>
                <w:color w:val="FFFFFF"/>
              </w:rPr>
              <w:t>(PL e</w:t>
            </w:r>
            <w:r>
              <w:rPr>
                <w:b/>
                <w:color w:val="FFFFFF"/>
              </w:rPr>
              <w:t>.</w:t>
            </w:r>
            <w:r w:rsidRPr="00E15FBA">
              <w:rPr>
                <w:b/>
                <w:color w:val="FFFFFF"/>
              </w:rPr>
              <w:t>i</w:t>
            </w:r>
            <w:r>
              <w:rPr>
                <w:b/>
                <w:color w:val="FFFFFF"/>
              </w:rPr>
              <w:t>.</w:t>
            </w:r>
            <w:r w:rsidRPr="00E15FBA">
              <w:rPr>
                <w:b/>
                <w:color w:val="FFFFFF"/>
              </w:rPr>
              <w:t>r</w:t>
            </w:r>
            <w:r>
              <w:rPr>
                <w:b/>
                <w:color w:val="FFFFFF"/>
              </w:rPr>
              <w:t>.</w:t>
            </w:r>
            <w:r w:rsidRPr="00E15FBA">
              <w:rPr>
                <w:b/>
                <w:color w:val="FFFFFF"/>
              </w:rPr>
              <w:t>p</w:t>
            </w:r>
            <w:r>
              <w:rPr>
                <w:b/>
                <w:color w:val="FFFFFF"/>
              </w:rPr>
              <w:t>.</w:t>
            </w:r>
            <w:r w:rsidRPr="00E15FBA">
              <w:rPr>
                <w:b/>
                <w:color w:val="FFFFFF"/>
              </w:rPr>
              <w:t xml:space="preserve"> max of -59dBm)</w:t>
            </w:r>
          </w:p>
        </w:tc>
      </w:tr>
      <w:tr w:rsidR="001C648E" w:rsidRPr="00404CB6" w:rsidTr="003E7FFA">
        <w:trPr>
          <w:jc w:val="center"/>
        </w:trPr>
        <w:tc>
          <w:tcPr>
            <w:tcW w:w="2235" w:type="dxa"/>
            <w:vMerge w:val="restart"/>
            <w:tcBorders>
              <w:top w:val="single" w:sz="4" w:space="0" w:color="FFFFFF"/>
            </w:tcBorders>
          </w:tcPr>
          <w:p w:rsidR="001C648E" w:rsidRPr="00A773B6" w:rsidRDefault="001C648E" w:rsidP="00E15FBA">
            <w:pPr>
              <w:jc w:val="center"/>
            </w:pPr>
            <w:r w:rsidRPr="00A773B6">
              <w:t>Aeronautical receiver</w:t>
            </w:r>
          </w:p>
          <w:p w:rsidR="001C648E" w:rsidRPr="00A773B6" w:rsidRDefault="001C648E" w:rsidP="00E15FBA">
            <w:pPr>
              <w:jc w:val="center"/>
            </w:pPr>
          </w:p>
        </w:tc>
        <w:tc>
          <w:tcPr>
            <w:tcW w:w="2748" w:type="dxa"/>
            <w:tcBorders>
              <w:top w:val="single" w:sz="4" w:space="0" w:color="FFFFFF"/>
            </w:tcBorders>
          </w:tcPr>
          <w:p w:rsidR="001C648E" w:rsidRPr="00A773B6" w:rsidRDefault="001C648E" w:rsidP="00E15FBA">
            <w:pPr>
              <w:jc w:val="center"/>
            </w:pPr>
            <w:r w:rsidRPr="00A773B6">
              <w:t>Cold start acquisition</w:t>
            </w:r>
          </w:p>
        </w:tc>
        <w:tc>
          <w:tcPr>
            <w:tcW w:w="0" w:type="auto"/>
            <w:tcBorders>
              <w:top w:val="single" w:sz="4" w:space="0" w:color="FFFFFF"/>
            </w:tcBorders>
          </w:tcPr>
          <w:p w:rsidR="001C648E" w:rsidRPr="00A773B6" w:rsidRDefault="001C648E" w:rsidP="00E15FBA">
            <w:pPr>
              <w:jc w:val="center"/>
            </w:pPr>
            <w:r w:rsidRPr="00A773B6">
              <w:t>403m</w:t>
            </w:r>
          </w:p>
        </w:tc>
        <w:tc>
          <w:tcPr>
            <w:tcW w:w="0" w:type="auto"/>
            <w:tcBorders>
              <w:top w:val="single" w:sz="4" w:space="0" w:color="FFFFFF"/>
            </w:tcBorders>
          </w:tcPr>
          <w:p w:rsidR="001C648E" w:rsidRPr="00A773B6" w:rsidRDefault="001C648E" w:rsidP="00E15FBA">
            <w:pPr>
              <w:jc w:val="center"/>
            </w:pPr>
            <w:r w:rsidRPr="00A773B6">
              <w:t>143m</w:t>
            </w:r>
          </w:p>
        </w:tc>
      </w:tr>
      <w:tr w:rsidR="001C648E" w:rsidRPr="00404CB6" w:rsidTr="003E7FFA">
        <w:trPr>
          <w:jc w:val="center"/>
        </w:trPr>
        <w:tc>
          <w:tcPr>
            <w:tcW w:w="2235" w:type="dxa"/>
            <w:vMerge/>
          </w:tcPr>
          <w:p w:rsidR="001C648E" w:rsidRPr="00790487" w:rsidRDefault="001C648E" w:rsidP="00E15FBA">
            <w:pPr>
              <w:jc w:val="center"/>
            </w:pPr>
          </w:p>
        </w:tc>
        <w:tc>
          <w:tcPr>
            <w:tcW w:w="2748" w:type="dxa"/>
            <w:tcBorders>
              <w:top w:val="single" w:sz="4" w:space="0" w:color="C0504D"/>
            </w:tcBorders>
          </w:tcPr>
          <w:p w:rsidR="001C648E" w:rsidRPr="00790487" w:rsidRDefault="001C648E" w:rsidP="00E15FBA">
            <w:pPr>
              <w:jc w:val="center"/>
            </w:pPr>
            <w:r w:rsidRPr="00A773B6">
              <w:t>Aided acquisition</w:t>
            </w:r>
          </w:p>
        </w:tc>
        <w:tc>
          <w:tcPr>
            <w:tcW w:w="0" w:type="auto"/>
            <w:tcBorders>
              <w:top w:val="single" w:sz="4" w:space="0" w:color="C0504D"/>
            </w:tcBorders>
          </w:tcPr>
          <w:p w:rsidR="001C648E" w:rsidRPr="00790487" w:rsidRDefault="001C648E" w:rsidP="00E15FBA">
            <w:pPr>
              <w:jc w:val="center"/>
            </w:pPr>
            <w:r w:rsidRPr="00A773B6">
              <w:t>403m</w:t>
            </w:r>
          </w:p>
        </w:tc>
        <w:tc>
          <w:tcPr>
            <w:tcW w:w="0" w:type="auto"/>
            <w:tcBorders>
              <w:top w:val="single" w:sz="4" w:space="0" w:color="C0504D"/>
            </w:tcBorders>
          </w:tcPr>
          <w:p w:rsidR="001C648E" w:rsidRPr="00790487" w:rsidRDefault="001C648E" w:rsidP="00E15FBA">
            <w:pPr>
              <w:jc w:val="center"/>
            </w:pPr>
            <w:r w:rsidRPr="00A773B6">
              <w:t>143m</w:t>
            </w:r>
          </w:p>
        </w:tc>
      </w:tr>
      <w:tr w:rsidR="001C648E" w:rsidRPr="00404CB6" w:rsidTr="003E7FFA">
        <w:trPr>
          <w:jc w:val="center"/>
        </w:trPr>
        <w:tc>
          <w:tcPr>
            <w:tcW w:w="2235" w:type="dxa"/>
            <w:tcBorders>
              <w:top w:val="single" w:sz="4" w:space="0" w:color="C0504D"/>
            </w:tcBorders>
          </w:tcPr>
          <w:p w:rsidR="001C648E" w:rsidRPr="00A773B6" w:rsidRDefault="001C648E" w:rsidP="00E15FBA">
            <w:pPr>
              <w:jc w:val="center"/>
            </w:pPr>
            <w:r w:rsidRPr="00A773B6">
              <w:t>Assisted-RNSS</w:t>
            </w:r>
          </w:p>
        </w:tc>
        <w:tc>
          <w:tcPr>
            <w:tcW w:w="2748" w:type="dxa"/>
            <w:tcBorders>
              <w:top w:val="single" w:sz="4" w:space="0" w:color="C0504D"/>
            </w:tcBorders>
          </w:tcPr>
          <w:p w:rsidR="001C648E" w:rsidRPr="00A773B6" w:rsidRDefault="001C648E" w:rsidP="00E15FBA">
            <w:pPr>
              <w:jc w:val="center"/>
            </w:pPr>
            <w:r w:rsidRPr="00A773B6">
              <w:t>Aided acquisition</w:t>
            </w:r>
          </w:p>
        </w:tc>
        <w:tc>
          <w:tcPr>
            <w:tcW w:w="0" w:type="auto"/>
            <w:tcBorders>
              <w:top w:val="single" w:sz="4" w:space="0" w:color="C0504D"/>
            </w:tcBorders>
          </w:tcPr>
          <w:p w:rsidR="001C648E" w:rsidRPr="00A773B6" w:rsidRDefault="001C648E" w:rsidP="00E15FBA">
            <w:pPr>
              <w:jc w:val="center"/>
            </w:pPr>
            <w:r w:rsidRPr="00A773B6">
              <w:t>202m</w:t>
            </w:r>
          </w:p>
        </w:tc>
        <w:tc>
          <w:tcPr>
            <w:tcW w:w="0" w:type="auto"/>
            <w:tcBorders>
              <w:top w:val="single" w:sz="4" w:space="0" w:color="C0504D"/>
            </w:tcBorders>
          </w:tcPr>
          <w:p w:rsidR="001C648E" w:rsidRPr="00A773B6" w:rsidRDefault="001C648E" w:rsidP="00E15FBA">
            <w:pPr>
              <w:jc w:val="center"/>
            </w:pPr>
            <w:r w:rsidRPr="00A773B6">
              <w:t>72m</w:t>
            </w:r>
          </w:p>
        </w:tc>
      </w:tr>
      <w:tr w:rsidR="001C648E" w:rsidRPr="00404CB6" w:rsidTr="003E7FFA">
        <w:trPr>
          <w:jc w:val="center"/>
        </w:trPr>
        <w:tc>
          <w:tcPr>
            <w:tcW w:w="2235" w:type="dxa"/>
            <w:vMerge w:val="restart"/>
            <w:tcBorders>
              <w:top w:val="single" w:sz="4" w:space="0" w:color="C0504D"/>
            </w:tcBorders>
          </w:tcPr>
          <w:p w:rsidR="001C648E" w:rsidRPr="00A773B6" w:rsidRDefault="001C648E" w:rsidP="00E15FBA">
            <w:pPr>
              <w:jc w:val="center"/>
            </w:pPr>
            <w:r w:rsidRPr="00A773B6">
              <w:t>Indoor receiver</w:t>
            </w:r>
          </w:p>
          <w:p w:rsidR="001C648E" w:rsidRPr="00A773B6" w:rsidRDefault="001C648E" w:rsidP="00E15FBA">
            <w:pPr>
              <w:jc w:val="center"/>
            </w:pPr>
          </w:p>
        </w:tc>
        <w:tc>
          <w:tcPr>
            <w:tcW w:w="2748" w:type="dxa"/>
            <w:tcBorders>
              <w:top w:val="single" w:sz="4" w:space="0" w:color="C0504D"/>
            </w:tcBorders>
          </w:tcPr>
          <w:p w:rsidR="001C648E" w:rsidRPr="00A773B6" w:rsidRDefault="001C648E" w:rsidP="00E15FBA">
            <w:pPr>
              <w:jc w:val="center"/>
            </w:pPr>
            <w:r w:rsidRPr="00A773B6">
              <w:t>Cold start acquisition</w:t>
            </w:r>
          </w:p>
        </w:tc>
        <w:tc>
          <w:tcPr>
            <w:tcW w:w="0" w:type="auto"/>
            <w:tcBorders>
              <w:top w:val="single" w:sz="4" w:space="0" w:color="C0504D"/>
            </w:tcBorders>
          </w:tcPr>
          <w:p w:rsidR="001C648E" w:rsidRPr="00A773B6" w:rsidRDefault="001C648E" w:rsidP="00E15FBA">
            <w:pPr>
              <w:jc w:val="center"/>
            </w:pPr>
            <w:r w:rsidRPr="00A773B6">
              <w:t>1432m</w:t>
            </w:r>
          </w:p>
        </w:tc>
        <w:tc>
          <w:tcPr>
            <w:tcW w:w="0" w:type="auto"/>
            <w:tcBorders>
              <w:top w:val="single" w:sz="4" w:space="0" w:color="C0504D"/>
            </w:tcBorders>
          </w:tcPr>
          <w:p w:rsidR="001C648E" w:rsidRPr="00A773B6" w:rsidRDefault="001C648E" w:rsidP="00E15FBA">
            <w:pPr>
              <w:jc w:val="center"/>
            </w:pPr>
            <w:r w:rsidRPr="00A773B6">
              <w:t>508m</w:t>
            </w:r>
          </w:p>
        </w:tc>
      </w:tr>
      <w:tr w:rsidR="001C648E" w:rsidRPr="00404CB6" w:rsidTr="003E7FFA">
        <w:trPr>
          <w:jc w:val="center"/>
        </w:trPr>
        <w:tc>
          <w:tcPr>
            <w:tcW w:w="2235" w:type="dxa"/>
            <w:vMerge/>
          </w:tcPr>
          <w:p w:rsidR="001C648E" w:rsidRPr="00790487" w:rsidRDefault="001C648E" w:rsidP="00E15FBA">
            <w:pPr>
              <w:jc w:val="center"/>
            </w:pPr>
          </w:p>
        </w:tc>
        <w:tc>
          <w:tcPr>
            <w:tcW w:w="2748" w:type="dxa"/>
            <w:tcBorders>
              <w:top w:val="single" w:sz="4" w:space="0" w:color="C0504D"/>
            </w:tcBorders>
          </w:tcPr>
          <w:p w:rsidR="001C648E" w:rsidRPr="00790487" w:rsidRDefault="001C648E" w:rsidP="00E15FBA">
            <w:pPr>
              <w:jc w:val="center"/>
            </w:pPr>
            <w:r w:rsidRPr="00A773B6">
              <w:t>Aided acquisition</w:t>
            </w:r>
          </w:p>
        </w:tc>
        <w:tc>
          <w:tcPr>
            <w:tcW w:w="0" w:type="auto"/>
            <w:tcBorders>
              <w:top w:val="single" w:sz="4" w:space="0" w:color="C0504D"/>
            </w:tcBorders>
          </w:tcPr>
          <w:p w:rsidR="001C648E" w:rsidRPr="00790487" w:rsidRDefault="001C648E" w:rsidP="00E15FBA">
            <w:pPr>
              <w:jc w:val="center"/>
            </w:pPr>
            <w:r w:rsidRPr="00A773B6">
              <w:t>2022m</w:t>
            </w:r>
          </w:p>
        </w:tc>
        <w:tc>
          <w:tcPr>
            <w:tcW w:w="0" w:type="auto"/>
            <w:tcBorders>
              <w:top w:val="single" w:sz="4" w:space="0" w:color="C0504D"/>
            </w:tcBorders>
          </w:tcPr>
          <w:p w:rsidR="001C648E" w:rsidRPr="00790487" w:rsidRDefault="001C648E" w:rsidP="00E15FBA">
            <w:pPr>
              <w:jc w:val="center"/>
            </w:pPr>
            <w:r w:rsidRPr="00A773B6">
              <w:t>717m</w:t>
            </w:r>
          </w:p>
        </w:tc>
      </w:tr>
      <w:tr w:rsidR="001C648E" w:rsidRPr="00404CB6" w:rsidTr="003E7FFA">
        <w:trPr>
          <w:jc w:val="center"/>
        </w:trPr>
        <w:tc>
          <w:tcPr>
            <w:tcW w:w="2235" w:type="dxa"/>
            <w:vMerge w:val="restart"/>
            <w:tcBorders>
              <w:top w:val="single" w:sz="4" w:space="0" w:color="C0504D"/>
            </w:tcBorders>
          </w:tcPr>
          <w:p w:rsidR="001C648E" w:rsidRPr="00A773B6" w:rsidRDefault="001C648E" w:rsidP="00E15FBA">
            <w:pPr>
              <w:jc w:val="center"/>
            </w:pPr>
            <w:r w:rsidRPr="00A773B6">
              <w:t>High precision receiver</w:t>
            </w:r>
          </w:p>
          <w:p w:rsidR="001C648E" w:rsidRPr="00A773B6" w:rsidRDefault="001C648E" w:rsidP="00E15FBA">
            <w:pPr>
              <w:jc w:val="center"/>
            </w:pPr>
          </w:p>
        </w:tc>
        <w:tc>
          <w:tcPr>
            <w:tcW w:w="2748" w:type="dxa"/>
            <w:tcBorders>
              <w:top w:val="single" w:sz="4" w:space="0" w:color="C0504D"/>
            </w:tcBorders>
          </w:tcPr>
          <w:p w:rsidR="001C648E" w:rsidRPr="00A773B6" w:rsidRDefault="001C648E" w:rsidP="00E15FBA">
            <w:pPr>
              <w:jc w:val="center"/>
            </w:pPr>
            <w:r w:rsidRPr="00A773B6">
              <w:t>Cold start acquisition</w:t>
            </w:r>
          </w:p>
        </w:tc>
        <w:tc>
          <w:tcPr>
            <w:tcW w:w="0" w:type="auto"/>
            <w:tcBorders>
              <w:top w:val="single" w:sz="4" w:space="0" w:color="C0504D"/>
            </w:tcBorders>
          </w:tcPr>
          <w:p w:rsidR="001C648E" w:rsidRPr="00A773B6" w:rsidRDefault="001C648E" w:rsidP="00E15FBA">
            <w:pPr>
              <w:jc w:val="center"/>
            </w:pPr>
            <w:r w:rsidRPr="00A773B6">
              <w:t>227m</w:t>
            </w:r>
          </w:p>
        </w:tc>
        <w:tc>
          <w:tcPr>
            <w:tcW w:w="0" w:type="auto"/>
            <w:tcBorders>
              <w:top w:val="single" w:sz="4" w:space="0" w:color="C0504D"/>
            </w:tcBorders>
          </w:tcPr>
          <w:p w:rsidR="001C648E" w:rsidRPr="00A773B6" w:rsidRDefault="001C648E" w:rsidP="00E15FBA">
            <w:pPr>
              <w:jc w:val="center"/>
            </w:pPr>
            <w:r w:rsidRPr="00A773B6">
              <w:t>80m</w:t>
            </w:r>
          </w:p>
        </w:tc>
      </w:tr>
      <w:tr w:rsidR="001C648E" w:rsidRPr="00404CB6" w:rsidTr="003E7FFA">
        <w:trPr>
          <w:jc w:val="center"/>
        </w:trPr>
        <w:tc>
          <w:tcPr>
            <w:tcW w:w="2235" w:type="dxa"/>
            <w:vMerge/>
          </w:tcPr>
          <w:p w:rsidR="001C648E" w:rsidRPr="00790487" w:rsidRDefault="001C648E" w:rsidP="00E15FBA">
            <w:pPr>
              <w:jc w:val="center"/>
            </w:pPr>
          </w:p>
        </w:tc>
        <w:tc>
          <w:tcPr>
            <w:tcW w:w="2748" w:type="dxa"/>
            <w:tcBorders>
              <w:top w:val="single" w:sz="4" w:space="0" w:color="C0504D"/>
            </w:tcBorders>
          </w:tcPr>
          <w:p w:rsidR="001C648E" w:rsidRPr="00790487" w:rsidRDefault="001C648E" w:rsidP="00E15FBA">
            <w:pPr>
              <w:jc w:val="center"/>
            </w:pPr>
            <w:r w:rsidRPr="00A773B6">
              <w:t>Aided acquisition</w:t>
            </w:r>
          </w:p>
        </w:tc>
        <w:tc>
          <w:tcPr>
            <w:tcW w:w="0" w:type="auto"/>
            <w:tcBorders>
              <w:top w:val="single" w:sz="4" w:space="0" w:color="C0504D"/>
            </w:tcBorders>
          </w:tcPr>
          <w:p w:rsidR="001C648E" w:rsidRPr="00790487" w:rsidRDefault="001C648E" w:rsidP="00E15FBA">
            <w:pPr>
              <w:jc w:val="center"/>
            </w:pPr>
            <w:r w:rsidRPr="00A773B6">
              <w:t>285m</w:t>
            </w:r>
          </w:p>
        </w:tc>
        <w:tc>
          <w:tcPr>
            <w:tcW w:w="0" w:type="auto"/>
            <w:tcBorders>
              <w:top w:val="single" w:sz="4" w:space="0" w:color="C0504D"/>
            </w:tcBorders>
          </w:tcPr>
          <w:p w:rsidR="001C648E" w:rsidRPr="00790487" w:rsidRDefault="001C648E" w:rsidP="00E15FBA">
            <w:pPr>
              <w:jc w:val="center"/>
            </w:pPr>
            <w:r w:rsidRPr="00A773B6">
              <w:t>101m</w:t>
            </w:r>
          </w:p>
        </w:tc>
      </w:tr>
      <w:tr w:rsidR="001C648E" w:rsidRPr="00404CB6" w:rsidTr="003E7FFA">
        <w:trPr>
          <w:jc w:val="center"/>
        </w:trPr>
        <w:tc>
          <w:tcPr>
            <w:tcW w:w="2235" w:type="dxa"/>
            <w:vMerge w:val="restart"/>
            <w:tcBorders>
              <w:top w:val="single" w:sz="4" w:space="0" w:color="C0504D"/>
            </w:tcBorders>
          </w:tcPr>
          <w:p w:rsidR="001C648E" w:rsidRPr="00A773B6" w:rsidRDefault="001C648E" w:rsidP="00E15FBA">
            <w:pPr>
              <w:jc w:val="center"/>
            </w:pPr>
            <w:r w:rsidRPr="00A773B6">
              <w:t>General purpose receiver type 1</w:t>
            </w:r>
          </w:p>
          <w:p w:rsidR="001C648E" w:rsidRPr="00A773B6" w:rsidRDefault="001C648E" w:rsidP="00E15FBA">
            <w:pPr>
              <w:jc w:val="center"/>
            </w:pPr>
          </w:p>
        </w:tc>
        <w:tc>
          <w:tcPr>
            <w:tcW w:w="2748" w:type="dxa"/>
            <w:tcBorders>
              <w:top w:val="single" w:sz="4" w:space="0" w:color="C0504D"/>
            </w:tcBorders>
          </w:tcPr>
          <w:p w:rsidR="001C648E" w:rsidRPr="00A773B6" w:rsidRDefault="001C648E" w:rsidP="00E15FBA">
            <w:pPr>
              <w:jc w:val="center"/>
            </w:pPr>
            <w:r w:rsidRPr="00A773B6">
              <w:t>Cold start acquisition</w:t>
            </w:r>
          </w:p>
        </w:tc>
        <w:tc>
          <w:tcPr>
            <w:tcW w:w="0" w:type="auto"/>
            <w:tcBorders>
              <w:top w:val="single" w:sz="4" w:space="0" w:color="C0504D"/>
            </w:tcBorders>
          </w:tcPr>
          <w:p w:rsidR="001C648E" w:rsidRPr="00A773B6" w:rsidRDefault="001C648E" w:rsidP="00E15FBA">
            <w:pPr>
              <w:jc w:val="center"/>
            </w:pPr>
            <w:r w:rsidRPr="00A773B6">
              <w:t>285m</w:t>
            </w:r>
          </w:p>
        </w:tc>
        <w:tc>
          <w:tcPr>
            <w:tcW w:w="0" w:type="auto"/>
            <w:tcBorders>
              <w:top w:val="single" w:sz="4" w:space="0" w:color="C0504D"/>
            </w:tcBorders>
          </w:tcPr>
          <w:p w:rsidR="001C648E" w:rsidRPr="00A773B6" w:rsidRDefault="001C648E" w:rsidP="00E15FBA">
            <w:pPr>
              <w:jc w:val="center"/>
            </w:pPr>
            <w:r w:rsidRPr="00A773B6">
              <w:t>101m</w:t>
            </w:r>
          </w:p>
        </w:tc>
      </w:tr>
      <w:tr w:rsidR="001C648E" w:rsidRPr="00404CB6" w:rsidTr="003E7FFA">
        <w:trPr>
          <w:jc w:val="center"/>
        </w:trPr>
        <w:tc>
          <w:tcPr>
            <w:tcW w:w="2235" w:type="dxa"/>
            <w:vMerge/>
          </w:tcPr>
          <w:p w:rsidR="001C648E" w:rsidRPr="00790487" w:rsidRDefault="001C648E" w:rsidP="00E15FBA">
            <w:pPr>
              <w:jc w:val="center"/>
            </w:pPr>
          </w:p>
        </w:tc>
        <w:tc>
          <w:tcPr>
            <w:tcW w:w="2748" w:type="dxa"/>
            <w:tcBorders>
              <w:top w:val="single" w:sz="4" w:space="0" w:color="C0504D"/>
            </w:tcBorders>
          </w:tcPr>
          <w:p w:rsidR="001C648E" w:rsidRPr="00790487" w:rsidRDefault="001C648E" w:rsidP="00E15FBA">
            <w:pPr>
              <w:jc w:val="center"/>
            </w:pPr>
            <w:r w:rsidRPr="00A773B6">
              <w:t>Aided acquisition</w:t>
            </w:r>
          </w:p>
        </w:tc>
        <w:tc>
          <w:tcPr>
            <w:tcW w:w="0" w:type="auto"/>
            <w:tcBorders>
              <w:top w:val="single" w:sz="4" w:space="0" w:color="C0504D"/>
            </w:tcBorders>
          </w:tcPr>
          <w:p w:rsidR="001C648E" w:rsidRPr="00790487" w:rsidRDefault="001C648E" w:rsidP="00E15FBA">
            <w:pPr>
              <w:jc w:val="center"/>
            </w:pPr>
            <w:r w:rsidRPr="00A773B6">
              <w:t>359m</w:t>
            </w:r>
          </w:p>
        </w:tc>
        <w:tc>
          <w:tcPr>
            <w:tcW w:w="0" w:type="auto"/>
            <w:tcBorders>
              <w:top w:val="single" w:sz="4" w:space="0" w:color="C0504D"/>
            </w:tcBorders>
          </w:tcPr>
          <w:p w:rsidR="001C648E" w:rsidRPr="00790487" w:rsidRDefault="001C648E" w:rsidP="00E15FBA">
            <w:pPr>
              <w:jc w:val="center"/>
            </w:pPr>
            <w:r w:rsidRPr="00A773B6">
              <w:t>127m</w:t>
            </w:r>
          </w:p>
        </w:tc>
      </w:tr>
      <w:tr w:rsidR="001C648E" w:rsidRPr="00404CB6" w:rsidTr="003E7FFA">
        <w:trPr>
          <w:jc w:val="center"/>
        </w:trPr>
        <w:tc>
          <w:tcPr>
            <w:tcW w:w="2235" w:type="dxa"/>
            <w:vMerge w:val="restart"/>
          </w:tcPr>
          <w:p w:rsidR="001C648E" w:rsidRPr="00A773B6" w:rsidRDefault="001C648E" w:rsidP="00E15FBA">
            <w:pPr>
              <w:jc w:val="center"/>
            </w:pPr>
            <w:r w:rsidRPr="00A773B6">
              <w:t>General purpose receiver type 2</w:t>
            </w:r>
          </w:p>
          <w:p w:rsidR="001C648E" w:rsidRPr="00A773B6" w:rsidRDefault="001C648E" w:rsidP="00E15FBA">
            <w:pPr>
              <w:jc w:val="center"/>
            </w:pPr>
          </w:p>
        </w:tc>
        <w:tc>
          <w:tcPr>
            <w:tcW w:w="2748" w:type="dxa"/>
          </w:tcPr>
          <w:p w:rsidR="001C648E" w:rsidRPr="00A773B6" w:rsidRDefault="001C648E" w:rsidP="00E15FBA">
            <w:pPr>
              <w:jc w:val="center"/>
            </w:pPr>
            <w:r w:rsidRPr="00A773B6">
              <w:t>Cold start acquisition</w:t>
            </w:r>
          </w:p>
        </w:tc>
        <w:tc>
          <w:tcPr>
            <w:tcW w:w="0" w:type="auto"/>
          </w:tcPr>
          <w:p w:rsidR="001C648E" w:rsidRPr="00A773B6" w:rsidRDefault="001C648E" w:rsidP="00E15FBA">
            <w:pPr>
              <w:jc w:val="center"/>
            </w:pPr>
            <w:r w:rsidRPr="00A773B6">
              <w:t>399m</w:t>
            </w:r>
          </w:p>
        </w:tc>
        <w:tc>
          <w:tcPr>
            <w:tcW w:w="0" w:type="auto"/>
          </w:tcPr>
          <w:p w:rsidR="001C648E" w:rsidRPr="00A773B6" w:rsidRDefault="001C648E" w:rsidP="00E15FBA">
            <w:pPr>
              <w:jc w:val="center"/>
            </w:pPr>
            <w:r w:rsidRPr="00A773B6">
              <w:t>142m</w:t>
            </w:r>
          </w:p>
        </w:tc>
      </w:tr>
      <w:tr w:rsidR="001C648E" w:rsidRPr="00404CB6" w:rsidTr="003E7FFA">
        <w:trPr>
          <w:jc w:val="center"/>
        </w:trPr>
        <w:tc>
          <w:tcPr>
            <w:tcW w:w="2235" w:type="dxa"/>
            <w:vMerge/>
          </w:tcPr>
          <w:p w:rsidR="001C648E" w:rsidRPr="00790487" w:rsidRDefault="001C648E" w:rsidP="00E15FBA">
            <w:pPr>
              <w:jc w:val="center"/>
            </w:pPr>
          </w:p>
        </w:tc>
        <w:tc>
          <w:tcPr>
            <w:tcW w:w="2748" w:type="dxa"/>
          </w:tcPr>
          <w:p w:rsidR="001C648E" w:rsidRPr="00790487" w:rsidRDefault="001C648E" w:rsidP="00E15FBA">
            <w:pPr>
              <w:jc w:val="center"/>
            </w:pPr>
            <w:r w:rsidRPr="00A773B6">
              <w:t>Aided acquisition</w:t>
            </w:r>
          </w:p>
        </w:tc>
        <w:tc>
          <w:tcPr>
            <w:tcW w:w="0" w:type="auto"/>
          </w:tcPr>
          <w:p w:rsidR="001C648E" w:rsidRPr="00790487" w:rsidRDefault="001C648E" w:rsidP="00E15FBA">
            <w:pPr>
              <w:jc w:val="center"/>
            </w:pPr>
            <w:r w:rsidRPr="00A773B6">
              <w:t>503m</w:t>
            </w:r>
          </w:p>
        </w:tc>
        <w:tc>
          <w:tcPr>
            <w:tcW w:w="0" w:type="auto"/>
          </w:tcPr>
          <w:p w:rsidR="001C648E" w:rsidRDefault="001C648E" w:rsidP="00E15FBA">
            <w:pPr>
              <w:jc w:val="center"/>
            </w:pPr>
            <w:r w:rsidRPr="00A773B6">
              <w:t>178m</w:t>
            </w:r>
          </w:p>
        </w:tc>
      </w:tr>
    </w:tbl>
    <w:p w:rsidR="001C648E" w:rsidRDefault="001C648E" w:rsidP="00E15FBA">
      <w:pPr>
        <w:pStyle w:val="ECCParagraph"/>
        <w:jc w:val="center"/>
      </w:pPr>
    </w:p>
    <w:p w:rsidR="001C648E" w:rsidRDefault="001C648E" w:rsidP="00B80CAA">
      <w:pPr>
        <w:pStyle w:val="Heading3"/>
        <w:numPr>
          <w:numberingChange w:id="105" w:author="Auteur" w:original="%1:4:0:.%2:3:0:.%3:2:0:"/>
        </w:numPr>
      </w:pPr>
      <w:bookmarkStart w:id="106" w:name="_Toc267386736"/>
      <w:bookmarkStart w:id="107" w:name="_Toc273971027"/>
      <w:bookmarkStart w:id="108" w:name="_Toc317588321"/>
      <w:bookmarkStart w:id="109" w:name="_Toc319601945"/>
      <w:r w:rsidRPr="00406098">
        <w:t>Near-far effect</w:t>
      </w:r>
      <w:bookmarkEnd w:id="106"/>
      <w:bookmarkEnd w:id="107"/>
      <w:bookmarkEnd w:id="108"/>
      <w:bookmarkEnd w:id="109"/>
    </w:p>
    <w:p w:rsidR="001C648E" w:rsidRPr="00406098" w:rsidRDefault="001C648E" w:rsidP="004D7AB2">
      <w:pPr>
        <w:jc w:val="both"/>
      </w:pPr>
      <w:r w:rsidRPr="0035163D">
        <w:t xml:space="preserve">The results based on the worst case scenario are the following ones. </w:t>
      </w:r>
    </w:p>
    <w:p w:rsidR="001C648E" w:rsidRPr="004D7AB2" w:rsidRDefault="001C648E" w:rsidP="004D7AB2">
      <w:pPr>
        <w:pStyle w:val="ECCParagraph"/>
        <w:rPr>
          <w:lang w:val="en-US"/>
        </w:rPr>
      </w:pPr>
    </w:p>
    <w:p w:rsidR="001C648E" w:rsidRDefault="001C648E" w:rsidP="004D7AB2">
      <w:pPr>
        <w:pStyle w:val="Caption"/>
      </w:pPr>
      <w:bookmarkStart w:id="110" w:name="_Ref319598494"/>
      <w:r>
        <w:t xml:space="preserve">Table </w:t>
      </w:r>
      <w:fldSimple w:instr=" SEQ Table \* ARABIC ">
        <w:r>
          <w:rPr>
            <w:noProof/>
          </w:rPr>
          <w:t>6</w:t>
        </w:r>
      </w:fldSimple>
      <w:bookmarkEnd w:id="110"/>
      <w:r>
        <w:t>: Protection distances for worst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236"/>
        <w:gridCol w:w="1629"/>
        <w:gridCol w:w="2995"/>
        <w:gridCol w:w="2995"/>
      </w:tblGrid>
      <w:tr w:rsidR="001C648E" w:rsidRPr="004D7AB2" w:rsidTr="003E7FFA">
        <w:trPr>
          <w:tblHeader/>
          <w:jc w:val="cent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4D7AB2" w:rsidRDefault="001C648E" w:rsidP="004D7AB2">
            <w:pPr>
              <w:jc w:val="center"/>
              <w:rPr>
                <w:b/>
                <w:color w:val="FFFFFF"/>
              </w:rPr>
            </w:pPr>
            <w:r w:rsidRPr="004D7AB2">
              <w:rPr>
                <w:b/>
                <w:color w:val="FFFFFF"/>
              </w:rPr>
              <w:t>Type of receiver</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4D7AB2" w:rsidRDefault="001C648E" w:rsidP="004D7AB2">
            <w:pPr>
              <w:jc w:val="center"/>
              <w:rPr>
                <w:b/>
                <w:color w:val="FFFFFF"/>
              </w:rPr>
            </w:pPr>
            <w:r w:rsidRPr="004D7AB2">
              <w:rPr>
                <w:b/>
                <w:color w:val="FFFFFF"/>
              </w:rPr>
              <w:t>Operating mode</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4D7AB2" w:rsidRDefault="001C648E" w:rsidP="004D7AB2">
            <w:pPr>
              <w:jc w:val="center"/>
              <w:rPr>
                <w:b/>
                <w:color w:val="FFFFFF"/>
              </w:rPr>
            </w:pPr>
            <w:r w:rsidRPr="004D7AB2">
              <w:rPr>
                <w:b/>
                <w:color w:val="FFFFFF"/>
              </w:rPr>
              <w:t>Protection distance (PL e</w:t>
            </w:r>
            <w:r>
              <w:rPr>
                <w:b/>
                <w:color w:val="FFFFFF"/>
              </w:rPr>
              <w:t>.</w:t>
            </w:r>
            <w:r w:rsidRPr="004D7AB2">
              <w:rPr>
                <w:b/>
                <w:color w:val="FFFFFF"/>
              </w:rPr>
              <w:t>i</w:t>
            </w:r>
            <w:r>
              <w:rPr>
                <w:b/>
                <w:color w:val="FFFFFF"/>
              </w:rPr>
              <w:t>.</w:t>
            </w:r>
            <w:r w:rsidRPr="004D7AB2">
              <w:rPr>
                <w:b/>
                <w:color w:val="FFFFFF"/>
              </w:rPr>
              <w:t>r</w:t>
            </w:r>
            <w:r>
              <w:rPr>
                <w:b/>
                <w:color w:val="FFFFFF"/>
              </w:rPr>
              <w:t>.</w:t>
            </w:r>
            <w:r w:rsidRPr="004D7AB2">
              <w:rPr>
                <w:b/>
                <w:color w:val="FFFFFF"/>
              </w:rPr>
              <w:t>p</w:t>
            </w:r>
            <w:r>
              <w:rPr>
                <w:b/>
                <w:color w:val="FFFFFF"/>
              </w:rPr>
              <w:t>.</w:t>
            </w:r>
            <w:r w:rsidRPr="004D7AB2">
              <w:rPr>
                <w:b/>
                <w:color w:val="FFFFFF"/>
              </w:rPr>
              <w:t xml:space="preserve"> max of -50dBm)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4D7AB2" w:rsidRDefault="001C648E" w:rsidP="004D7AB2">
            <w:pPr>
              <w:jc w:val="center"/>
              <w:rPr>
                <w:b/>
                <w:color w:val="FFFFFF"/>
              </w:rPr>
            </w:pPr>
            <w:r w:rsidRPr="004D7AB2">
              <w:rPr>
                <w:b/>
                <w:color w:val="FFFFFF"/>
              </w:rPr>
              <w:t>Protection distance (PL e</w:t>
            </w:r>
            <w:r>
              <w:rPr>
                <w:b/>
                <w:color w:val="FFFFFF"/>
              </w:rPr>
              <w:t>.</w:t>
            </w:r>
            <w:r w:rsidRPr="004D7AB2">
              <w:rPr>
                <w:b/>
                <w:color w:val="FFFFFF"/>
              </w:rPr>
              <w:t>i</w:t>
            </w:r>
            <w:r>
              <w:rPr>
                <w:b/>
                <w:color w:val="FFFFFF"/>
              </w:rPr>
              <w:t>.</w:t>
            </w:r>
            <w:r w:rsidRPr="004D7AB2">
              <w:rPr>
                <w:b/>
                <w:color w:val="FFFFFF"/>
              </w:rPr>
              <w:t>r</w:t>
            </w:r>
            <w:r>
              <w:rPr>
                <w:b/>
                <w:color w:val="FFFFFF"/>
              </w:rPr>
              <w:t>.</w:t>
            </w:r>
            <w:r w:rsidRPr="004D7AB2">
              <w:rPr>
                <w:b/>
                <w:color w:val="FFFFFF"/>
              </w:rPr>
              <w:t>p</w:t>
            </w:r>
            <w:r>
              <w:rPr>
                <w:b/>
                <w:color w:val="FFFFFF"/>
              </w:rPr>
              <w:t>.</w:t>
            </w:r>
            <w:r w:rsidRPr="004D7AB2">
              <w:rPr>
                <w:b/>
                <w:color w:val="FFFFFF"/>
              </w:rPr>
              <w:t xml:space="preserve"> max of -59dBm)</w:t>
            </w:r>
          </w:p>
        </w:tc>
      </w:tr>
      <w:tr w:rsidR="001C648E" w:rsidRPr="00404CB6" w:rsidTr="003E7FFA">
        <w:trPr>
          <w:jc w:val="center"/>
        </w:trPr>
        <w:tc>
          <w:tcPr>
            <w:tcW w:w="0" w:type="auto"/>
            <w:vMerge w:val="restart"/>
            <w:tcBorders>
              <w:top w:val="single" w:sz="4" w:space="0" w:color="FFFFFF"/>
            </w:tcBorders>
          </w:tcPr>
          <w:p w:rsidR="001C648E" w:rsidRPr="001A3FA0" w:rsidRDefault="001C648E" w:rsidP="004D7AB2">
            <w:pPr>
              <w:jc w:val="center"/>
            </w:pPr>
            <w:r w:rsidRPr="001A3FA0">
              <w:t>Aeronautical receiver</w:t>
            </w:r>
          </w:p>
          <w:p w:rsidR="001C648E" w:rsidRPr="001A3FA0" w:rsidRDefault="001C648E" w:rsidP="004D7AB2">
            <w:pPr>
              <w:jc w:val="center"/>
            </w:pPr>
          </w:p>
        </w:tc>
        <w:tc>
          <w:tcPr>
            <w:tcW w:w="0" w:type="auto"/>
            <w:tcBorders>
              <w:top w:val="single" w:sz="4" w:space="0" w:color="FFFFFF"/>
            </w:tcBorders>
          </w:tcPr>
          <w:p w:rsidR="001C648E" w:rsidRPr="001A3FA0" w:rsidRDefault="001C648E" w:rsidP="004D7AB2">
            <w:pPr>
              <w:jc w:val="center"/>
            </w:pPr>
            <w:r w:rsidRPr="001A3FA0">
              <w:t>Open sky</w:t>
            </w:r>
          </w:p>
        </w:tc>
        <w:tc>
          <w:tcPr>
            <w:tcW w:w="0" w:type="auto"/>
            <w:tcBorders>
              <w:top w:val="single" w:sz="4" w:space="0" w:color="FFFFFF"/>
            </w:tcBorders>
          </w:tcPr>
          <w:p w:rsidR="001C648E" w:rsidRPr="001A3FA0" w:rsidRDefault="001C648E" w:rsidP="004D7AB2">
            <w:pPr>
              <w:jc w:val="center"/>
            </w:pPr>
            <w:r w:rsidRPr="001A3FA0">
              <w:t>43m</w:t>
            </w:r>
          </w:p>
        </w:tc>
        <w:tc>
          <w:tcPr>
            <w:tcW w:w="0" w:type="auto"/>
            <w:tcBorders>
              <w:top w:val="single" w:sz="4" w:space="0" w:color="FFFFFF"/>
            </w:tcBorders>
          </w:tcPr>
          <w:p w:rsidR="001C648E" w:rsidRPr="001A3FA0" w:rsidRDefault="001C648E" w:rsidP="004D7AB2">
            <w:pPr>
              <w:jc w:val="center"/>
            </w:pPr>
            <w:r w:rsidRPr="001A3FA0">
              <w:t>15m</w:t>
            </w:r>
          </w:p>
        </w:tc>
      </w:tr>
      <w:tr w:rsidR="001C648E" w:rsidRPr="00404CB6" w:rsidTr="004D7AB2">
        <w:trPr>
          <w:jc w:val="center"/>
        </w:trPr>
        <w:tc>
          <w:tcPr>
            <w:tcW w:w="0" w:type="auto"/>
            <w:vMerge/>
          </w:tcPr>
          <w:p w:rsidR="001C648E" w:rsidRPr="00790487" w:rsidRDefault="001C648E" w:rsidP="004D7AB2">
            <w:pPr>
              <w:jc w:val="center"/>
            </w:pPr>
          </w:p>
        </w:tc>
        <w:tc>
          <w:tcPr>
            <w:tcW w:w="0" w:type="auto"/>
            <w:tcBorders>
              <w:top w:val="single" w:sz="4" w:space="0" w:color="C0504D"/>
            </w:tcBorders>
          </w:tcPr>
          <w:p w:rsidR="001C648E" w:rsidRPr="00790487" w:rsidRDefault="001C648E" w:rsidP="004D7AB2">
            <w:pPr>
              <w:jc w:val="center"/>
            </w:pPr>
            <w:r w:rsidRPr="001A3FA0">
              <w:t>Low satellite visibility</w:t>
            </w:r>
          </w:p>
        </w:tc>
        <w:tc>
          <w:tcPr>
            <w:tcW w:w="0" w:type="auto"/>
            <w:tcBorders>
              <w:top w:val="single" w:sz="4" w:space="0" w:color="C0504D"/>
            </w:tcBorders>
          </w:tcPr>
          <w:p w:rsidR="001C648E" w:rsidRPr="00790487" w:rsidRDefault="001C648E" w:rsidP="004D7AB2">
            <w:pPr>
              <w:jc w:val="center"/>
            </w:pPr>
            <w:r w:rsidRPr="001A3FA0">
              <w:t>359m</w:t>
            </w:r>
          </w:p>
        </w:tc>
        <w:tc>
          <w:tcPr>
            <w:tcW w:w="0" w:type="auto"/>
            <w:tcBorders>
              <w:top w:val="single" w:sz="4" w:space="0" w:color="C0504D"/>
            </w:tcBorders>
          </w:tcPr>
          <w:p w:rsidR="001C648E" w:rsidRPr="00790487" w:rsidRDefault="001C648E" w:rsidP="004D7AB2">
            <w:pPr>
              <w:jc w:val="center"/>
            </w:pPr>
            <w:r w:rsidRPr="001A3FA0">
              <w:t>128m</w:t>
            </w:r>
          </w:p>
        </w:tc>
      </w:tr>
      <w:tr w:rsidR="001C648E" w:rsidRPr="00404CB6" w:rsidTr="004D7AB2">
        <w:trPr>
          <w:jc w:val="center"/>
        </w:trPr>
        <w:tc>
          <w:tcPr>
            <w:tcW w:w="0" w:type="auto"/>
            <w:tcBorders>
              <w:top w:val="single" w:sz="4" w:space="0" w:color="C0504D"/>
            </w:tcBorders>
          </w:tcPr>
          <w:p w:rsidR="001C648E" w:rsidRPr="001A3FA0" w:rsidRDefault="001C648E" w:rsidP="004D7AB2">
            <w:pPr>
              <w:jc w:val="center"/>
            </w:pPr>
            <w:r w:rsidRPr="001A3FA0">
              <w:t>Assisted-RNSS</w:t>
            </w:r>
          </w:p>
        </w:tc>
        <w:tc>
          <w:tcPr>
            <w:tcW w:w="0" w:type="auto"/>
            <w:tcBorders>
              <w:top w:val="single" w:sz="4" w:space="0" w:color="C0504D"/>
            </w:tcBorders>
          </w:tcPr>
          <w:p w:rsidR="001C648E" w:rsidRPr="001A3FA0" w:rsidRDefault="001C648E" w:rsidP="004D7AB2">
            <w:pPr>
              <w:jc w:val="center"/>
            </w:pPr>
            <w:r w:rsidRPr="001A3FA0">
              <w:t>Low satellite visibility</w:t>
            </w:r>
          </w:p>
        </w:tc>
        <w:tc>
          <w:tcPr>
            <w:tcW w:w="0" w:type="auto"/>
            <w:tcBorders>
              <w:top w:val="single" w:sz="4" w:space="0" w:color="C0504D"/>
            </w:tcBorders>
          </w:tcPr>
          <w:p w:rsidR="001C648E" w:rsidRPr="001A3FA0" w:rsidRDefault="001C648E" w:rsidP="004D7AB2">
            <w:pPr>
              <w:jc w:val="center"/>
            </w:pPr>
            <w:r w:rsidRPr="001A3FA0">
              <w:t>143m</w:t>
            </w:r>
          </w:p>
        </w:tc>
        <w:tc>
          <w:tcPr>
            <w:tcW w:w="0" w:type="auto"/>
            <w:tcBorders>
              <w:top w:val="single" w:sz="4" w:space="0" w:color="C0504D"/>
            </w:tcBorders>
          </w:tcPr>
          <w:p w:rsidR="001C648E" w:rsidRPr="001A3FA0" w:rsidRDefault="001C648E" w:rsidP="004D7AB2">
            <w:pPr>
              <w:jc w:val="center"/>
            </w:pPr>
            <w:r w:rsidRPr="001A3FA0">
              <w:t>51m</w:t>
            </w:r>
          </w:p>
        </w:tc>
      </w:tr>
      <w:tr w:rsidR="001C648E" w:rsidRPr="00404CB6" w:rsidTr="004D7AB2">
        <w:trPr>
          <w:jc w:val="center"/>
        </w:trPr>
        <w:tc>
          <w:tcPr>
            <w:tcW w:w="0" w:type="auto"/>
            <w:vMerge w:val="restart"/>
            <w:tcBorders>
              <w:top w:val="single" w:sz="4" w:space="0" w:color="C0504D"/>
            </w:tcBorders>
          </w:tcPr>
          <w:p w:rsidR="001C648E" w:rsidRPr="001A3FA0" w:rsidRDefault="001C648E" w:rsidP="004D7AB2">
            <w:pPr>
              <w:jc w:val="center"/>
            </w:pPr>
            <w:r w:rsidRPr="001A3FA0">
              <w:t>Indoor receiver</w:t>
            </w:r>
          </w:p>
          <w:p w:rsidR="001C648E" w:rsidRPr="001A3FA0" w:rsidRDefault="001C648E" w:rsidP="004D7AB2">
            <w:pPr>
              <w:jc w:val="center"/>
            </w:pPr>
            <w:r w:rsidRPr="001A3FA0">
              <w:t>High precision receiver</w:t>
            </w:r>
          </w:p>
        </w:tc>
        <w:tc>
          <w:tcPr>
            <w:tcW w:w="0" w:type="auto"/>
            <w:tcBorders>
              <w:top w:val="single" w:sz="4" w:space="0" w:color="C0504D"/>
            </w:tcBorders>
          </w:tcPr>
          <w:p w:rsidR="001C648E" w:rsidRPr="001A3FA0" w:rsidRDefault="001C648E" w:rsidP="004D7AB2">
            <w:pPr>
              <w:jc w:val="center"/>
            </w:pPr>
            <w:r w:rsidRPr="001A3FA0">
              <w:t>Low satellite visibility</w:t>
            </w:r>
          </w:p>
        </w:tc>
        <w:tc>
          <w:tcPr>
            <w:tcW w:w="0" w:type="auto"/>
            <w:tcBorders>
              <w:top w:val="single" w:sz="4" w:space="0" w:color="C0504D"/>
            </w:tcBorders>
          </w:tcPr>
          <w:p w:rsidR="001C648E" w:rsidRPr="001A3FA0" w:rsidRDefault="001C648E" w:rsidP="004D7AB2">
            <w:pPr>
              <w:jc w:val="center"/>
            </w:pPr>
            <w:r w:rsidRPr="001A3FA0">
              <w:t>255m</w:t>
            </w:r>
          </w:p>
        </w:tc>
        <w:tc>
          <w:tcPr>
            <w:tcW w:w="0" w:type="auto"/>
            <w:tcBorders>
              <w:top w:val="single" w:sz="4" w:space="0" w:color="C0504D"/>
            </w:tcBorders>
          </w:tcPr>
          <w:p w:rsidR="001C648E" w:rsidRPr="001A3FA0" w:rsidRDefault="001C648E" w:rsidP="004D7AB2">
            <w:pPr>
              <w:jc w:val="center"/>
            </w:pPr>
            <w:r w:rsidRPr="001A3FA0">
              <w:t>90m</w:t>
            </w:r>
          </w:p>
        </w:tc>
      </w:tr>
      <w:tr w:rsidR="001C648E" w:rsidRPr="00404CB6" w:rsidTr="004D7AB2">
        <w:trPr>
          <w:jc w:val="center"/>
        </w:trPr>
        <w:tc>
          <w:tcPr>
            <w:tcW w:w="0" w:type="auto"/>
            <w:vMerge/>
          </w:tcPr>
          <w:p w:rsidR="001C648E" w:rsidRPr="00790487" w:rsidRDefault="001C648E" w:rsidP="004D7AB2">
            <w:pPr>
              <w:jc w:val="center"/>
            </w:pPr>
          </w:p>
        </w:tc>
        <w:tc>
          <w:tcPr>
            <w:tcW w:w="0" w:type="auto"/>
            <w:tcBorders>
              <w:top w:val="single" w:sz="4" w:space="0" w:color="C0504D"/>
            </w:tcBorders>
          </w:tcPr>
          <w:p w:rsidR="001C648E" w:rsidRPr="00790487" w:rsidRDefault="001C648E" w:rsidP="004D7AB2">
            <w:pPr>
              <w:jc w:val="center"/>
            </w:pPr>
            <w:r w:rsidRPr="001A3FA0">
              <w:t>Open sky</w:t>
            </w:r>
          </w:p>
        </w:tc>
        <w:tc>
          <w:tcPr>
            <w:tcW w:w="0" w:type="auto"/>
            <w:tcBorders>
              <w:top w:val="single" w:sz="4" w:space="0" w:color="C0504D"/>
            </w:tcBorders>
          </w:tcPr>
          <w:p w:rsidR="001C648E" w:rsidRPr="00790487" w:rsidRDefault="001C648E" w:rsidP="004D7AB2">
            <w:pPr>
              <w:jc w:val="center"/>
            </w:pPr>
            <w:r w:rsidRPr="001A3FA0">
              <w:t>30m</w:t>
            </w:r>
          </w:p>
        </w:tc>
        <w:tc>
          <w:tcPr>
            <w:tcW w:w="0" w:type="auto"/>
            <w:tcBorders>
              <w:top w:val="single" w:sz="4" w:space="0" w:color="C0504D"/>
            </w:tcBorders>
          </w:tcPr>
          <w:p w:rsidR="001C648E" w:rsidRPr="00790487" w:rsidRDefault="001C648E" w:rsidP="004D7AB2">
            <w:pPr>
              <w:jc w:val="center"/>
            </w:pPr>
            <w:r w:rsidRPr="001A3FA0">
              <w:t>11m</w:t>
            </w:r>
          </w:p>
        </w:tc>
      </w:tr>
      <w:tr w:rsidR="001C648E" w:rsidRPr="00404CB6" w:rsidTr="004D7AB2">
        <w:trPr>
          <w:jc w:val="center"/>
        </w:trPr>
        <w:tc>
          <w:tcPr>
            <w:tcW w:w="0" w:type="auto"/>
            <w:vMerge w:val="restart"/>
            <w:tcBorders>
              <w:top w:val="single" w:sz="4" w:space="0" w:color="C0504D"/>
            </w:tcBorders>
          </w:tcPr>
          <w:p w:rsidR="001C648E" w:rsidRPr="001A3FA0" w:rsidRDefault="001C648E" w:rsidP="004D7AB2">
            <w:pPr>
              <w:jc w:val="center"/>
            </w:pPr>
            <w:r w:rsidRPr="001A3FA0">
              <w:t>General purpose receiver type 1</w:t>
            </w:r>
          </w:p>
          <w:p w:rsidR="001C648E" w:rsidRPr="001A3FA0" w:rsidRDefault="001C648E" w:rsidP="004D7AB2">
            <w:pPr>
              <w:jc w:val="center"/>
            </w:pPr>
          </w:p>
        </w:tc>
        <w:tc>
          <w:tcPr>
            <w:tcW w:w="0" w:type="auto"/>
            <w:tcBorders>
              <w:top w:val="single" w:sz="4" w:space="0" w:color="C0504D"/>
            </w:tcBorders>
          </w:tcPr>
          <w:p w:rsidR="001C648E" w:rsidRPr="001A3FA0" w:rsidRDefault="001C648E" w:rsidP="004D7AB2">
            <w:pPr>
              <w:jc w:val="center"/>
            </w:pPr>
            <w:r w:rsidRPr="001A3FA0">
              <w:t>Open sky</w:t>
            </w:r>
          </w:p>
        </w:tc>
        <w:tc>
          <w:tcPr>
            <w:tcW w:w="0" w:type="auto"/>
            <w:tcBorders>
              <w:top w:val="single" w:sz="4" w:space="0" w:color="C0504D"/>
            </w:tcBorders>
          </w:tcPr>
          <w:p w:rsidR="001C648E" w:rsidRPr="001A3FA0" w:rsidRDefault="001C648E" w:rsidP="004D7AB2">
            <w:pPr>
              <w:jc w:val="center"/>
            </w:pPr>
            <w:r w:rsidRPr="001A3FA0">
              <w:t>43m</w:t>
            </w:r>
          </w:p>
        </w:tc>
        <w:tc>
          <w:tcPr>
            <w:tcW w:w="0" w:type="auto"/>
            <w:tcBorders>
              <w:top w:val="single" w:sz="4" w:space="0" w:color="C0504D"/>
            </w:tcBorders>
          </w:tcPr>
          <w:p w:rsidR="001C648E" w:rsidRPr="001A3FA0" w:rsidRDefault="001C648E" w:rsidP="004D7AB2">
            <w:pPr>
              <w:jc w:val="center"/>
            </w:pPr>
            <w:r w:rsidRPr="001A3FA0">
              <w:t>15m</w:t>
            </w:r>
          </w:p>
        </w:tc>
      </w:tr>
      <w:tr w:rsidR="001C648E" w:rsidRPr="00404CB6" w:rsidTr="004D7AB2">
        <w:trPr>
          <w:jc w:val="center"/>
        </w:trPr>
        <w:tc>
          <w:tcPr>
            <w:tcW w:w="0" w:type="auto"/>
            <w:vMerge/>
          </w:tcPr>
          <w:p w:rsidR="001C648E" w:rsidRPr="00790487" w:rsidRDefault="001C648E" w:rsidP="004D7AB2">
            <w:pPr>
              <w:jc w:val="center"/>
            </w:pPr>
          </w:p>
        </w:tc>
        <w:tc>
          <w:tcPr>
            <w:tcW w:w="0" w:type="auto"/>
            <w:tcBorders>
              <w:top w:val="single" w:sz="4" w:space="0" w:color="C0504D"/>
            </w:tcBorders>
          </w:tcPr>
          <w:p w:rsidR="001C648E" w:rsidRPr="00790487" w:rsidRDefault="001C648E" w:rsidP="004D7AB2">
            <w:pPr>
              <w:jc w:val="center"/>
            </w:pPr>
            <w:r w:rsidRPr="001A3FA0">
              <w:t>Low satellite visibility</w:t>
            </w:r>
          </w:p>
        </w:tc>
        <w:tc>
          <w:tcPr>
            <w:tcW w:w="0" w:type="auto"/>
            <w:tcBorders>
              <w:top w:val="single" w:sz="4" w:space="0" w:color="C0504D"/>
            </w:tcBorders>
          </w:tcPr>
          <w:p w:rsidR="001C648E" w:rsidRPr="00790487" w:rsidRDefault="001C648E" w:rsidP="004D7AB2">
            <w:pPr>
              <w:jc w:val="center"/>
            </w:pPr>
            <w:r w:rsidRPr="001A3FA0">
              <w:t>255m</w:t>
            </w:r>
          </w:p>
        </w:tc>
        <w:tc>
          <w:tcPr>
            <w:tcW w:w="0" w:type="auto"/>
            <w:tcBorders>
              <w:top w:val="single" w:sz="4" w:space="0" w:color="C0504D"/>
            </w:tcBorders>
          </w:tcPr>
          <w:p w:rsidR="001C648E" w:rsidRPr="00790487" w:rsidRDefault="001C648E" w:rsidP="004D7AB2">
            <w:pPr>
              <w:jc w:val="center"/>
            </w:pPr>
            <w:r w:rsidRPr="001A3FA0">
              <w:t>90m</w:t>
            </w:r>
          </w:p>
        </w:tc>
      </w:tr>
      <w:tr w:rsidR="001C648E" w:rsidRPr="00404CB6" w:rsidTr="004D7AB2">
        <w:trPr>
          <w:jc w:val="center"/>
        </w:trPr>
        <w:tc>
          <w:tcPr>
            <w:tcW w:w="0" w:type="auto"/>
            <w:vMerge w:val="restart"/>
            <w:tcBorders>
              <w:top w:val="single" w:sz="4" w:space="0" w:color="C0504D"/>
            </w:tcBorders>
          </w:tcPr>
          <w:p w:rsidR="001C648E" w:rsidRPr="001A3FA0" w:rsidRDefault="001C648E" w:rsidP="004D7AB2">
            <w:pPr>
              <w:jc w:val="center"/>
            </w:pPr>
            <w:r w:rsidRPr="001A3FA0">
              <w:t>General purpose receiver type 2</w:t>
            </w:r>
          </w:p>
          <w:p w:rsidR="001C648E" w:rsidRPr="001A3FA0" w:rsidRDefault="001C648E" w:rsidP="004D7AB2">
            <w:pPr>
              <w:jc w:val="center"/>
            </w:pPr>
          </w:p>
        </w:tc>
        <w:tc>
          <w:tcPr>
            <w:tcW w:w="0" w:type="auto"/>
            <w:tcBorders>
              <w:top w:val="single" w:sz="4" w:space="0" w:color="C0504D"/>
            </w:tcBorders>
          </w:tcPr>
          <w:p w:rsidR="001C648E" w:rsidRPr="001A3FA0" w:rsidRDefault="001C648E" w:rsidP="004D7AB2">
            <w:pPr>
              <w:jc w:val="center"/>
            </w:pPr>
            <w:r w:rsidRPr="001A3FA0">
              <w:t>Open sky</w:t>
            </w:r>
          </w:p>
        </w:tc>
        <w:tc>
          <w:tcPr>
            <w:tcW w:w="0" w:type="auto"/>
            <w:tcBorders>
              <w:top w:val="single" w:sz="4" w:space="0" w:color="C0504D"/>
            </w:tcBorders>
          </w:tcPr>
          <w:p w:rsidR="001C648E" w:rsidRPr="001A3FA0" w:rsidRDefault="001C648E" w:rsidP="004D7AB2">
            <w:pPr>
              <w:jc w:val="center"/>
            </w:pPr>
            <w:r w:rsidRPr="001A3FA0">
              <w:t>43m</w:t>
            </w:r>
          </w:p>
        </w:tc>
        <w:tc>
          <w:tcPr>
            <w:tcW w:w="0" w:type="auto"/>
            <w:tcBorders>
              <w:top w:val="single" w:sz="4" w:space="0" w:color="C0504D"/>
            </w:tcBorders>
          </w:tcPr>
          <w:p w:rsidR="001C648E" w:rsidRPr="001A3FA0" w:rsidRDefault="001C648E" w:rsidP="004D7AB2">
            <w:pPr>
              <w:jc w:val="center"/>
            </w:pPr>
            <w:r w:rsidRPr="001A3FA0">
              <w:t>15m</w:t>
            </w:r>
          </w:p>
        </w:tc>
      </w:tr>
      <w:tr w:rsidR="001C648E" w:rsidRPr="00404CB6" w:rsidTr="004D7AB2">
        <w:trPr>
          <w:jc w:val="center"/>
        </w:trPr>
        <w:tc>
          <w:tcPr>
            <w:tcW w:w="0" w:type="auto"/>
            <w:vMerge/>
          </w:tcPr>
          <w:p w:rsidR="001C648E" w:rsidRPr="00790487" w:rsidRDefault="001C648E" w:rsidP="00B80CAA">
            <w:pPr>
              <w:jc w:val="center"/>
            </w:pPr>
          </w:p>
        </w:tc>
        <w:tc>
          <w:tcPr>
            <w:tcW w:w="0" w:type="auto"/>
            <w:tcBorders>
              <w:top w:val="single" w:sz="4" w:space="0" w:color="C0504D"/>
            </w:tcBorders>
          </w:tcPr>
          <w:p w:rsidR="001C648E" w:rsidRPr="00790487" w:rsidRDefault="001C648E" w:rsidP="00B80CAA">
            <w:pPr>
              <w:jc w:val="center"/>
            </w:pPr>
            <w:r w:rsidRPr="001A3FA0">
              <w:t>Low satellite visibility</w:t>
            </w:r>
          </w:p>
        </w:tc>
        <w:tc>
          <w:tcPr>
            <w:tcW w:w="0" w:type="auto"/>
            <w:tcBorders>
              <w:top w:val="single" w:sz="4" w:space="0" w:color="C0504D"/>
            </w:tcBorders>
          </w:tcPr>
          <w:p w:rsidR="001C648E" w:rsidRPr="00790487" w:rsidRDefault="001C648E" w:rsidP="00B80CAA">
            <w:pPr>
              <w:jc w:val="center"/>
            </w:pPr>
            <w:r w:rsidRPr="001A3FA0">
              <w:t>356m</w:t>
            </w:r>
          </w:p>
        </w:tc>
        <w:tc>
          <w:tcPr>
            <w:tcW w:w="0" w:type="auto"/>
            <w:tcBorders>
              <w:top w:val="single" w:sz="4" w:space="0" w:color="C0504D"/>
            </w:tcBorders>
          </w:tcPr>
          <w:p w:rsidR="001C648E" w:rsidRPr="00790487" w:rsidRDefault="001C648E" w:rsidP="00B80CAA">
            <w:pPr>
              <w:jc w:val="center"/>
            </w:pPr>
            <w:r w:rsidRPr="001A3FA0">
              <w:t>126m</w:t>
            </w:r>
          </w:p>
        </w:tc>
      </w:tr>
    </w:tbl>
    <w:p w:rsidR="001C648E" w:rsidRDefault="001C648E" w:rsidP="004D7AB2">
      <w:pPr>
        <w:pStyle w:val="ECCParagraph"/>
      </w:pPr>
    </w:p>
    <w:p w:rsidR="001C648E" w:rsidRPr="00406098" w:rsidRDefault="001C648E" w:rsidP="004D7AB2">
      <w:pPr>
        <w:pStyle w:val="ECCParagraph"/>
      </w:pPr>
      <w:r w:rsidRPr="00406098">
        <w:t>When considering that we in most cases have at least 8dB building losses (with the exception of indoor receivers) and a minimum C/N0 of 25dBHz in any operation mode other than the cold start acquisition, and a pseudolite antenna down-tilt to ensure a reduction of the PL e.i.r.p</w:t>
      </w:r>
      <w:r>
        <w:t>.</w:t>
      </w:r>
      <w:r w:rsidRPr="00406098">
        <w:t xml:space="preserve"> of at least 6dB above the horizon (i.e. 0° elevation), the results are </w:t>
      </w:r>
      <w:r>
        <w:t>improved</w:t>
      </w:r>
      <w:r w:rsidRPr="009C6D0C">
        <w:t xml:space="preserve"> (not </w:t>
      </w:r>
      <w:r>
        <w:t xml:space="preserve">for </w:t>
      </w:r>
      <w:r w:rsidRPr="009C6D0C">
        <w:t>indoor receivers).</w:t>
      </w:r>
      <w:r w:rsidRPr="00406098">
        <w:t xml:space="preserve"> They are presented below. However, they will not cover worst case scenarios presented above.</w:t>
      </w:r>
    </w:p>
    <w:p w:rsidR="001C648E" w:rsidRDefault="001C648E" w:rsidP="004D7AB2">
      <w:pPr>
        <w:pStyle w:val="Caption"/>
      </w:pPr>
      <w:r>
        <w:t xml:space="preserve">Table </w:t>
      </w:r>
      <w:fldSimple w:instr=" SEQ Table \* ARABIC ">
        <w:r>
          <w:rPr>
            <w:noProof/>
          </w:rPr>
          <w:t>7</w:t>
        </w:r>
      </w:fldSimple>
      <w:r>
        <w:t>: Protection distances for more realistic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236"/>
        <w:gridCol w:w="1629"/>
        <w:gridCol w:w="2995"/>
        <w:gridCol w:w="2995"/>
      </w:tblGrid>
      <w:tr w:rsidR="001C648E" w:rsidRPr="00671D3C" w:rsidTr="003E7FFA">
        <w:trPr>
          <w:tblHeader/>
          <w:jc w:val="cent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Type of receiver</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Operating mode</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Protection distance (PL e</w:t>
            </w:r>
            <w:r>
              <w:rPr>
                <w:b/>
                <w:color w:val="FFFFFF"/>
              </w:rPr>
              <w:t>.</w:t>
            </w:r>
            <w:r w:rsidRPr="00671D3C">
              <w:rPr>
                <w:b/>
                <w:color w:val="FFFFFF"/>
              </w:rPr>
              <w:t>i</w:t>
            </w:r>
            <w:r>
              <w:rPr>
                <w:b/>
                <w:color w:val="FFFFFF"/>
              </w:rPr>
              <w:t>.</w:t>
            </w:r>
            <w:r w:rsidRPr="00671D3C">
              <w:rPr>
                <w:b/>
                <w:color w:val="FFFFFF"/>
              </w:rPr>
              <w:t>r</w:t>
            </w:r>
            <w:r>
              <w:rPr>
                <w:b/>
                <w:color w:val="FFFFFF"/>
              </w:rPr>
              <w:t>.</w:t>
            </w:r>
            <w:r w:rsidRPr="00671D3C">
              <w:rPr>
                <w:b/>
                <w:color w:val="FFFFFF"/>
              </w:rPr>
              <w:t>p</w:t>
            </w:r>
            <w:r>
              <w:rPr>
                <w:b/>
                <w:color w:val="FFFFFF"/>
              </w:rPr>
              <w:t>.</w:t>
            </w:r>
            <w:r w:rsidRPr="00671D3C">
              <w:rPr>
                <w:b/>
                <w:color w:val="FFFFFF"/>
              </w:rPr>
              <w:t xml:space="preserve"> max of -50dBm)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Protection distance (PL e</w:t>
            </w:r>
            <w:r>
              <w:rPr>
                <w:b/>
                <w:color w:val="FFFFFF"/>
              </w:rPr>
              <w:t>.</w:t>
            </w:r>
            <w:r w:rsidRPr="00671D3C">
              <w:rPr>
                <w:b/>
                <w:color w:val="FFFFFF"/>
              </w:rPr>
              <w:t>i</w:t>
            </w:r>
            <w:r>
              <w:rPr>
                <w:b/>
                <w:color w:val="FFFFFF"/>
              </w:rPr>
              <w:t>.</w:t>
            </w:r>
            <w:r w:rsidRPr="00671D3C">
              <w:rPr>
                <w:b/>
                <w:color w:val="FFFFFF"/>
              </w:rPr>
              <w:t>r</w:t>
            </w:r>
            <w:r>
              <w:rPr>
                <w:b/>
                <w:color w:val="FFFFFF"/>
              </w:rPr>
              <w:t>.</w:t>
            </w:r>
            <w:r w:rsidRPr="00671D3C">
              <w:rPr>
                <w:b/>
                <w:color w:val="FFFFFF"/>
              </w:rPr>
              <w:t>p</w:t>
            </w:r>
            <w:r>
              <w:rPr>
                <w:b/>
                <w:color w:val="FFFFFF"/>
              </w:rPr>
              <w:t>.</w:t>
            </w:r>
            <w:r w:rsidRPr="00671D3C">
              <w:rPr>
                <w:b/>
                <w:color w:val="FFFFFF"/>
              </w:rPr>
              <w:t xml:space="preserve"> max of -59dBm)</w:t>
            </w:r>
          </w:p>
        </w:tc>
      </w:tr>
      <w:tr w:rsidR="001C648E" w:rsidRPr="00404CB6" w:rsidTr="003E7FFA">
        <w:trPr>
          <w:jc w:val="center"/>
        </w:trPr>
        <w:tc>
          <w:tcPr>
            <w:tcW w:w="0" w:type="auto"/>
            <w:vMerge w:val="restart"/>
            <w:tcBorders>
              <w:top w:val="single" w:sz="4" w:space="0" w:color="FFFFFF"/>
            </w:tcBorders>
          </w:tcPr>
          <w:p w:rsidR="001C648E" w:rsidRPr="002E5555" w:rsidRDefault="001C648E" w:rsidP="00671D3C">
            <w:pPr>
              <w:jc w:val="center"/>
            </w:pPr>
            <w:r w:rsidRPr="002E5555">
              <w:t>Aeronautical receiver</w:t>
            </w:r>
          </w:p>
          <w:p w:rsidR="001C648E" w:rsidRPr="002E5555" w:rsidRDefault="001C648E" w:rsidP="00671D3C">
            <w:pPr>
              <w:jc w:val="center"/>
            </w:pPr>
          </w:p>
        </w:tc>
        <w:tc>
          <w:tcPr>
            <w:tcW w:w="0" w:type="auto"/>
            <w:tcBorders>
              <w:top w:val="single" w:sz="4" w:space="0" w:color="FFFFFF"/>
            </w:tcBorders>
          </w:tcPr>
          <w:p w:rsidR="001C648E" w:rsidRPr="002E5555" w:rsidRDefault="001C648E" w:rsidP="00671D3C">
            <w:pPr>
              <w:jc w:val="center"/>
            </w:pPr>
            <w:r w:rsidRPr="002E5555">
              <w:t>Open sky</w:t>
            </w:r>
          </w:p>
        </w:tc>
        <w:tc>
          <w:tcPr>
            <w:tcW w:w="0" w:type="auto"/>
            <w:tcBorders>
              <w:top w:val="single" w:sz="4" w:space="0" w:color="FFFFFF"/>
            </w:tcBorders>
          </w:tcPr>
          <w:p w:rsidR="001C648E" w:rsidRPr="002E5555" w:rsidRDefault="001C648E" w:rsidP="00671D3C">
            <w:pPr>
              <w:jc w:val="center"/>
            </w:pPr>
            <w:r w:rsidRPr="002E5555">
              <w:t>9m</w:t>
            </w:r>
          </w:p>
        </w:tc>
        <w:tc>
          <w:tcPr>
            <w:tcW w:w="0" w:type="auto"/>
            <w:tcBorders>
              <w:top w:val="single" w:sz="4" w:space="0" w:color="FFFFFF"/>
            </w:tcBorders>
          </w:tcPr>
          <w:p w:rsidR="001C648E" w:rsidRPr="002E5555" w:rsidRDefault="001C648E" w:rsidP="00671D3C">
            <w:pPr>
              <w:jc w:val="center"/>
            </w:pPr>
            <w:r w:rsidRPr="002E5555">
              <w:t>3m</w:t>
            </w:r>
          </w:p>
        </w:tc>
      </w:tr>
      <w:tr w:rsidR="001C648E" w:rsidRPr="00404CB6" w:rsidTr="00710B09">
        <w:trPr>
          <w:jc w:val="center"/>
        </w:trPr>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2E5555">
              <w:t>Low satellite visibility</w:t>
            </w:r>
          </w:p>
        </w:tc>
        <w:tc>
          <w:tcPr>
            <w:tcW w:w="0" w:type="auto"/>
            <w:tcBorders>
              <w:top w:val="single" w:sz="4" w:space="0" w:color="C0504D"/>
            </w:tcBorders>
          </w:tcPr>
          <w:p w:rsidR="001C648E" w:rsidRPr="00790487" w:rsidRDefault="001C648E" w:rsidP="00671D3C">
            <w:pPr>
              <w:jc w:val="center"/>
            </w:pPr>
            <w:r w:rsidRPr="002E5555">
              <w:t>51m</w:t>
            </w:r>
          </w:p>
        </w:tc>
        <w:tc>
          <w:tcPr>
            <w:tcW w:w="0" w:type="auto"/>
            <w:tcBorders>
              <w:top w:val="single" w:sz="4" w:space="0" w:color="C0504D"/>
            </w:tcBorders>
          </w:tcPr>
          <w:p w:rsidR="001C648E" w:rsidRPr="00790487" w:rsidRDefault="001C648E" w:rsidP="00671D3C">
            <w:pPr>
              <w:jc w:val="center"/>
            </w:pPr>
            <w:r w:rsidRPr="002E5555">
              <w:t>18m</w:t>
            </w:r>
          </w:p>
        </w:tc>
      </w:tr>
      <w:tr w:rsidR="001C648E" w:rsidRPr="00404CB6" w:rsidTr="00710B09">
        <w:trPr>
          <w:jc w:val="center"/>
        </w:trPr>
        <w:tc>
          <w:tcPr>
            <w:tcW w:w="0" w:type="auto"/>
            <w:tcBorders>
              <w:top w:val="single" w:sz="4" w:space="0" w:color="C0504D"/>
            </w:tcBorders>
          </w:tcPr>
          <w:p w:rsidR="001C648E" w:rsidRPr="002E5555" w:rsidRDefault="001C648E" w:rsidP="00671D3C">
            <w:pPr>
              <w:jc w:val="center"/>
            </w:pPr>
            <w:r w:rsidRPr="002E5555">
              <w:t>Assisted-RNSS</w:t>
            </w:r>
          </w:p>
        </w:tc>
        <w:tc>
          <w:tcPr>
            <w:tcW w:w="0" w:type="auto"/>
            <w:tcBorders>
              <w:top w:val="single" w:sz="4" w:space="0" w:color="C0504D"/>
            </w:tcBorders>
          </w:tcPr>
          <w:p w:rsidR="001C648E" w:rsidRPr="002E5555" w:rsidRDefault="001C648E" w:rsidP="00671D3C">
            <w:pPr>
              <w:jc w:val="center"/>
            </w:pPr>
            <w:r w:rsidRPr="002E5555">
              <w:t>Low satellite visibility</w:t>
            </w:r>
          </w:p>
        </w:tc>
        <w:tc>
          <w:tcPr>
            <w:tcW w:w="0" w:type="auto"/>
            <w:tcBorders>
              <w:top w:val="single" w:sz="4" w:space="0" w:color="C0504D"/>
            </w:tcBorders>
          </w:tcPr>
          <w:p w:rsidR="001C648E" w:rsidRPr="002E5555" w:rsidRDefault="001C648E" w:rsidP="00671D3C">
            <w:pPr>
              <w:jc w:val="center"/>
            </w:pPr>
            <w:r w:rsidRPr="002E5555">
              <w:t>29m</w:t>
            </w:r>
          </w:p>
        </w:tc>
        <w:tc>
          <w:tcPr>
            <w:tcW w:w="0" w:type="auto"/>
            <w:tcBorders>
              <w:top w:val="single" w:sz="4" w:space="0" w:color="C0504D"/>
            </w:tcBorders>
          </w:tcPr>
          <w:p w:rsidR="001C648E" w:rsidRPr="002E5555" w:rsidRDefault="001C648E" w:rsidP="00671D3C">
            <w:pPr>
              <w:jc w:val="center"/>
            </w:pPr>
            <w:r w:rsidRPr="002E5555">
              <w:t>10m</w:t>
            </w:r>
          </w:p>
        </w:tc>
      </w:tr>
      <w:tr w:rsidR="001C648E" w:rsidRPr="00404CB6" w:rsidTr="00710B09">
        <w:trPr>
          <w:jc w:val="center"/>
        </w:trPr>
        <w:tc>
          <w:tcPr>
            <w:tcW w:w="0" w:type="auto"/>
            <w:vMerge w:val="restart"/>
            <w:tcBorders>
              <w:top w:val="single" w:sz="4" w:space="0" w:color="C0504D"/>
            </w:tcBorders>
          </w:tcPr>
          <w:p w:rsidR="001C648E" w:rsidRPr="002E5555" w:rsidRDefault="001C648E" w:rsidP="00671D3C">
            <w:pPr>
              <w:jc w:val="center"/>
            </w:pPr>
            <w:r w:rsidRPr="002E5555">
              <w:t>Indoor receiver</w:t>
            </w:r>
          </w:p>
          <w:p w:rsidR="001C648E" w:rsidRPr="002E5555" w:rsidRDefault="001C648E" w:rsidP="00671D3C">
            <w:pPr>
              <w:jc w:val="center"/>
            </w:pPr>
            <w:r w:rsidRPr="002E5555">
              <w:t>High precision receiver</w:t>
            </w:r>
          </w:p>
        </w:tc>
        <w:tc>
          <w:tcPr>
            <w:tcW w:w="0" w:type="auto"/>
            <w:tcBorders>
              <w:top w:val="single" w:sz="4" w:space="0" w:color="C0504D"/>
            </w:tcBorders>
          </w:tcPr>
          <w:p w:rsidR="001C648E" w:rsidRPr="002E5555" w:rsidRDefault="001C648E" w:rsidP="00671D3C">
            <w:pPr>
              <w:jc w:val="center"/>
            </w:pPr>
            <w:r w:rsidRPr="002E5555">
              <w:t>Low satellite visibility</w:t>
            </w:r>
          </w:p>
        </w:tc>
        <w:tc>
          <w:tcPr>
            <w:tcW w:w="0" w:type="auto"/>
            <w:tcBorders>
              <w:top w:val="single" w:sz="4" w:space="0" w:color="C0504D"/>
            </w:tcBorders>
          </w:tcPr>
          <w:p w:rsidR="001C648E" w:rsidRPr="002E5555" w:rsidRDefault="001C648E" w:rsidP="00671D3C">
            <w:pPr>
              <w:jc w:val="center"/>
            </w:pPr>
            <w:r w:rsidRPr="002E5555">
              <w:t>255m</w:t>
            </w:r>
          </w:p>
        </w:tc>
        <w:tc>
          <w:tcPr>
            <w:tcW w:w="0" w:type="auto"/>
            <w:tcBorders>
              <w:top w:val="single" w:sz="4" w:space="0" w:color="C0504D"/>
            </w:tcBorders>
          </w:tcPr>
          <w:p w:rsidR="001C648E" w:rsidRPr="002E5555" w:rsidRDefault="001C648E" w:rsidP="00671D3C">
            <w:pPr>
              <w:jc w:val="center"/>
            </w:pPr>
            <w:r w:rsidRPr="002E5555">
              <w:t>90m</w:t>
            </w:r>
          </w:p>
        </w:tc>
      </w:tr>
      <w:tr w:rsidR="001C648E" w:rsidRPr="00404CB6" w:rsidTr="00710B09">
        <w:trPr>
          <w:jc w:val="center"/>
        </w:trPr>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2E5555">
              <w:t>Open sky</w:t>
            </w:r>
          </w:p>
        </w:tc>
        <w:tc>
          <w:tcPr>
            <w:tcW w:w="0" w:type="auto"/>
            <w:tcBorders>
              <w:top w:val="single" w:sz="4" w:space="0" w:color="C0504D"/>
            </w:tcBorders>
          </w:tcPr>
          <w:p w:rsidR="001C648E" w:rsidRPr="00790487" w:rsidRDefault="001C648E" w:rsidP="00671D3C">
            <w:pPr>
              <w:jc w:val="center"/>
            </w:pPr>
            <w:r w:rsidRPr="002E5555">
              <w:t>6m</w:t>
            </w:r>
          </w:p>
        </w:tc>
        <w:tc>
          <w:tcPr>
            <w:tcW w:w="0" w:type="auto"/>
            <w:tcBorders>
              <w:top w:val="single" w:sz="4" w:space="0" w:color="C0504D"/>
            </w:tcBorders>
          </w:tcPr>
          <w:p w:rsidR="001C648E" w:rsidRPr="00790487" w:rsidRDefault="001C648E" w:rsidP="00671D3C">
            <w:pPr>
              <w:jc w:val="center"/>
            </w:pPr>
            <w:r w:rsidRPr="002E5555">
              <w:t>2m</w:t>
            </w:r>
          </w:p>
        </w:tc>
      </w:tr>
      <w:tr w:rsidR="001C648E" w:rsidRPr="00404CB6" w:rsidTr="00710B09">
        <w:trPr>
          <w:jc w:val="center"/>
        </w:trPr>
        <w:tc>
          <w:tcPr>
            <w:tcW w:w="0" w:type="auto"/>
            <w:vMerge w:val="restart"/>
            <w:tcBorders>
              <w:top w:val="single" w:sz="4" w:space="0" w:color="C0504D"/>
            </w:tcBorders>
          </w:tcPr>
          <w:p w:rsidR="001C648E" w:rsidRPr="002E5555" w:rsidRDefault="001C648E" w:rsidP="00671D3C">
            <w:pPr>
              <w:jc w:val="center"/>
            </w:pPr>
            <w:r w:rsidRPr="002E5555">
              <w:t>General purpose receiver type 1</w:t>
            </w:r>
          </w:p>
          <w:p w:rsidR="001C648E" w:rsidRPr="002E5555" w:rsidRDefault="001C648E" w:rsidP="00671D3C">
            <w:pPr>
              <w:jc w:val="center"/>
            </w:pPr>
          </w:p>
        </w:tc>
        <w:tc>
          <w:tcPr>
            <w:tcW w:w="0" w:type="auto"/>
            <w:tcBorders>
              <w:top w:val="single" w:sz="4" w:space="0" w:color="C0504D"/>
            </w:tcBorders>
          </w:tcPr>
          <w:p w:rsidR="001C648E" w:rsidRPr="002E5555" w:rsidRDefault="001C648E" w:rsidP="00671D3C">
            <w:pPr>
              <w:jc w:val="center"/>
            </w:pPr>
            <w:r w:rsidRPr="002E5555">
              <w:t>Open sky</w:t>
            </w:r>
          </w:p>
        </w:tc>
        <w:tc>
          <w:tcPr>
            <w:tcW w:w="0" w:type="auto"/>
            <w:tcBorders>
              <w:top w:val="single" w:sz="4" w:space="0" w:color="C0504D"/>
            </w:tcBorders>
          </w:tcPr>
          <w:p w:rsidR="001C648E" w:rsidRPr="002E5555" w:rsidRDefault="001C648E" w:rsidP="00671D3C">
            <w:pPr>
              <w:jc w:val="center"/>
            </w:pPr>
            <w:r w:rsidRPr="002E5555">
              <w:t>9m</w:t>
            </w:r>
          </w:p>
        </w:tc>
        <w:tc>
          <w:tcPr>
            <w:tcW w:w="0" w:type="auto"/>
            <w:tcBorders>
              <w:top w:val="single" w:sz="4" w:space="0" w:color="C0504D"/>
            </w:tcBorders>
          </w:tcPr>
          <w:p w:rsidR="001C648E" w:rsidRPr="002E5555" w:rsidRDefault="001C648E" w:rsidP="00671D3C">
            <w:pPr>
              <w:jc w:val="center"/>
            </w:pPr>
            <w:r w:rsidRPr="002E5555">
              <w:t>3m</w:t>
            </w:r>
          </w:p>
        </w:tc>
      </w:tr>
      <w:tr w:rsidR="001C648E" w:rsidRPr="00404CB6" w:rsidTr="00710B09">
        <w:trPr>
          <w:jc w:val="center"/>
        </w:trPr>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2E5555">
              <w:t>Low satellite visibility</w:t>
            </w:r>
          </w:p>
        </w:tc>
        <w:tc>
          <w:tcPr>
            <w:tcW w:w="0" w:type="auto"/>
            <w:tcBorders>
              <w:top w:val="single" w:sz="4" w:space="0" w:color="C0504D"/>
            </w:tcBorders>
          </w:tcPr>
          <w:p w:rsidR="001C648E" w:rsidRPr="00790487" w:rsidRDefault="001C648E" w:rsidP="00671D3C">
            <w:pPr>
              <w:jc w:val="center"/>
            </w:pPr>
            <w:r w:rsidRPr="002E5555">
              <w:t>51m</w:t>
            </w:r>
          </w:p>
        </w:tc>
        <w:tc>
          <w:tcPr>
            <w:tcW w:w="0" w:type="auto"/>
            <w:tcBorders>
              <w:top w:val="single" w:sz="4" w:space="0" w:color="C0504D"/>
            </w:tcBorders>
          </w:tcPr>
          <w:p w:rsidR="001C648E" w:rsidRPr="00790487" w:rsidRDefault="001C648E" w:rsidP="00671D3C">
            <w:pPr>
              <w:jc w:val="center"/>
            </w:pPr>
            <w:r w:rsidRPr="002E5555">
              <w:t>18m</w:t>
            </w:r>
          </w:p>
        </w:tc>
      </w:tr>
      <w:tr w:rsidR="001C648E" w:rsidRPr="00404CB6" w:rsidTr="00710B09">
        <w:trPr>
          <w:jc w:val="center"/>
        </w:trPr>
        <w:tc>
          <w:tcPr>
            <w:tcW w:w="0" w:type="auto"/>
            <w:vMerge w:val="restart"/>
            <w:tcBorders>
              <w:top w:val="single" w:sz="4" w:space="0" w:color="C0504D"/>
            </w:tcBorders>
          </w:tcPr>
          <w:p w:rsidR="001C648E" w:rsidRPr="002E5555" w:rsidRDefault="001C648E" w:rsidP="00671D3C">
            <w:pPr>
              <w:jc w:val="center"/>
            </w:pPr>
            <w:r w:rsidRPr="002E5555">
              <w:t>General purpose receiver type 2</w:t>
            </w:r>
          </w:p>
          <w:p w:rsidR="001C648E" w:rsidRPr="002E5555" w:rsidRDefault="001C648E" w:rsidP="00671D3C">
            <w:pPr>
              <w:jc w:val="center"/>
            </w:pPr>
          </w:p>
        </w:tc>
        <w:tc>
          <w:tcPr>
            <w:tcW w:w="0" w:type="auto"/>
            <w:tcBorders>
              <w:top w:val="single" w:sz="4" w:space="0" w:color="C0504D"/>
            </w:tcBorders>
          </w:tcPr>
          <w:p w:rsidR="001C648E" w:rsidRPr="002E5555" w:rsidRDefault="001C648E" w:rsidP="00671D3C">
            <w:pPr>
              <w:jc w:val="center"/>
            </w:pPr>
            <w:r w:rsidRPr="002E5555">
              <w:t>Open sky</w:t>
            </w:r>
          </w:p>
        </w:tc>
        <w:tc>
          <w:tcPr>
            <w:tcW w:w="0" w:type="auto"/>
            <w:tcBorders>
              <w:top w:val="single" w:sz="4" w:space="0" w:color="C0504D"/>
            </w:tcBorders>
          </w:tcPr>
          <w:p w:rsidR="001C648E" w:rsidRPr="002E5555" w:rsidRDefault="001C648E" w:rsidP="00671D3C">
            <w:pPr>
              <w:jc w:val="center"/>
            </w:pPr>
            <w:r w:rsidRPr="002E5555">
              <w:t>9m</w:t>
            </w:r>
          </w:p>
        </w:tc>
        <w:tc>
          <w:tcPr>
            <w:tcW w:w="0" w:type="auto"/>
            <w:tcBorders>
              <w:top w:val="single" w:sz="4" w:space="0" w:color="C0504D"/>
            </w:tcBorders>
          </w:tcPr>
          <w:p w:rsidR="001C648E" w:rsidRPr="002E5555" w:rsidRDefault="001C648E" w:rsidP="00671D3C">
            <w:pPr>
              <w:jc w:val="center"/>
            </w:pPr>
            <w:r w:rsidRPr="002E5555">
              <w:t>3m</w:t>
            </w:r>
          </w:p>
        </w:tc>
      </w:tr>
      <w:tr w:rsidR="001C648E" w:rsidRPr="00404CB6" w:rsidTr="00710B09">
        <w:trPr>
          <w:jc w:val="center"/>
        </w:trPr>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2E5555">
              <w:t>Low satellite visibility</w:t>
            </w:r>
          </w:p>
        </w:tc>
        <w:tc>
          <w:tcPr>
            <w:tcW w:w="0" w:type="auto"/>
            <w:tcBorders>
              <w:top w:val="single" w:sz="4" w:space="0" w:color="C0504D"/>
            </w:tcBorders>
          </w:tcPr>
          <w:p w:rsidR="001C648E" w:rsidRPr="00790487" w:rsidRDefault="001C648E" w:rsidP="00671D3C">
            <w:pPr>
              <w:jc w:val="center"/>
            </w:pPr>
            <w:r w:rsidRPr="002E5555">
              <w:t>71m</w:t>
            </w:r>
          </w:p>
        </w:tc>
        <w:tc>
          <w:tcPr>
            <w:tcW w:w="0" w:type="auto"/>
            <w:tcBorders>
              <w:top w:val="single" w:sz="4" w:space="0" w:color="C0504D"/>
            </w:tcBorders>
          </w:tcPr>
          <w:p w:rsidR="001C648E" w:rsidRPr="00790487" w:rsidRDefault="001C648E" w:rsidP="00671D3C">
            <w:pPr>
              <w:jc w:val="center"/>
            </w:pPr>
            <w:r w:rsidRPr="002E5555">
              <w:t>25m</w:t>
            </w:r>
          </w:p>
        </w:tc>
      </w:tr>
    </w:tbl>
    <w:p w:rsidR="001C648E" w:rsidRDefault="001C648E" w:rsidP="004D7AB2">
      <w:pPr>
        <w:pStyle w:val="ECCParagraph"/>
      </w:pPr>
    </w:p>
    <w:p w:rsidR="001C648E" w:rsidRDefault="001C648E" w:rsidP="00671D3C">
      <w:pPr>
        <w:pStyle w:val="Heading3"/>
        <w:numPr>
          <w:numberingChange w:id="111" w:author="Auteur" w:original="%1:4:0:.%2:3:0:.%3:3:0:"/>
        </w:numPr>
      </w:pPr>
      <w:bookmarkStart w:id="112" w:name="_Toc267386737"/>
      <w:bookmarkStart w:id="113" w:name="_Toc273971028"/>
      <w:bookmarkStart w:id="114" w:name="_Toc317588322"/>
      <w:bookmarkStart w:id="115" w:name="_Toc319601946"/>
      <w:r w:rsidRPr="009C6D0C">
        <w:t>Noise level increase</w:t>
      </w:r>
      <w:bookmarkEnd w:id="112"/>
      <w:r>
        <w:t xml:space="preserve"> deterministic</w:t>
      </w:r>
      <w:bookmarkEnd w:id="113"/>
      <w:bookmarkEnd w:id="114"/>
      <w:bookmarkEnd w:id="115"/>
    </w:p>
    <w:p w:rsidR="001C648E" w:rsidRPr="00406098" w:rsidRDefault="001C648E" w:rsidP="00671D3C">
      <w:pPr>
        <w:jc w:val="both"/>
      </w:pPr>
      <w:r w:rsidRPr="0035163D">
        <w:t xml:space="preserve">The results based on the worst case scenario are the following ones. </w:t>
      </w:r>
    </w:p>
    <w:p w:rsidR="001C648E" w:rsidRPr="004D7AB2" w:rsidRDefault="001C648E" w:rsidP="00671D3C">
      <w:pPr>
        <w:pStyle w:val="ECCParagraph"/>
        <w:rPr>
          <w:lang w:val="en-US"/>
        </w:rPr>
      </w:pPr>
    </w:p>
    <w:p w:rsidR="001C648E" w:rsidRDefault="001C648E" w:rsidP="00671D3C">
      <w:pPr>
        <w:pStyle w:val="Caption"/>
      </w:pPr>
      <w:r>
        <w:t xml:space="preserve">Table </w:t>
      </w:r>
      <w:fldSimple w:instr=" SEQ Table \* ARABIC ">
        <w:r>
          <w:rPr>
            <w:noProof/>
          </w:rPr>
          <w:t>8</w:t>
        </w:r>
      </w:fldSimple>
      <w:r>
        <w:t>: Protection distances for worst case</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264"/>
        <w:gridCol w:w="1487"/>
        <w:gridCol w:w="3052"/>
        <w:gridCol w:w="3052"/>
      </w:tblGrid>
      <w:tr w:rsidR="001C648E" w:rsidRPr="00671D3C" w:rsidTr="003E7FFA">
        <w:trPr>
          <w:tblHead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Type of receiver</w:t>
            </w:r>
          </w:p>
        </w:tc>
        <w:tc>
          <w:tcPr>
            <w:tcW w:w="1487" w:type="dxa"/>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Operating mode</w:t>
            </w:r>
          </w:p>
        </w:tc>
        <w:tc>
          <w:tcPr>
            <w:tcW w:w="3052" w:type="dxa"/>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Protection distance (PL e</w:t>
            </w:r>
            <w:r>
              <w:rPr>
                <w:b/>
                <w:color w:val="FFFFFF"/>
              </w:rPr>
              <w:t>.</w:t>
            </w:r>
            <w:r w:rsidRPr="00671D3C">
              <w:rPr>
                <w:b/>
                <w:color w:val="FFFFFF"/>
              </w:rPr>
              <w:t>i</w:t>
            </w:r>
            <w:r>
              <w:rPr>
                <w:b/>
                <w:color w:val="FFFFFF"/>
              </w:rPr>
              <w:t>.</w:t>
            </w:r>
            <w:r w:rsidRPr="00671D3C">
              <w:rPr>
                <w:b/>
                <w:color w:val="FFFFFF"/>
              </w:rPr>
              <w:t>r</w:t>
            </w:r>
            <w:r>
              <w:rPr>
                <w:b/>
                <w:color w:val="FFFFFF"/>
              </w:rPr>
              <w:t>.</w:t>
            </w:r>
            <w:r w:rsidRPr="00671D3C">
              <w:rPr>
                <w:b/>
                <w:color w:val="FFFFFF"/>
              </w:rPr>
              <w:t>p</w:t>
            </w:r>
            <w:r>
              <w:rPr>
                <w:b/>
                <w:color w:val="FFFFFF"/>
              </w:rPr>
              <w:t>.</w:t>
            </w:r>
            <w:r w:rsidRPr="00671D3C">
              <w:rPr>
                <w:b/>
                <w:color w:val="FFFFFF"/>
              </w:rPr>
              <w:t xml:space="preserve"> max of -50dBm)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Protection distance (PL e</w:t>
            </w:r>
            <w:r>
              <w:rPr>
                <w:b/>
                <w:color w:val="FFFFFF"/>
              </w:rPr>
              <w:t>.</w:t>
            </w:r>
            <w:r w:rsidRPr="00671D3C">
              <w:rPr>
                <w:b/>
                <w:color w:val="FFFFFF"/>
              </w:rPr>
              <w:t>i</w:t>
            </w:r>
            <w:r>
              <w:rPr>
                <w:b/>
                <w:color w:val="FFFFFF"/>
              </w:rPr>
              <w:t>.</w:t>
            </w:r>
            <w:r w:rsidRPr="00671D3C">
              <w:rPr>
                <w:b/>
                <w:color w:val="FFFFFF"/>
              </w:rPr>
              <w:t>r</w:t>
            </w:r>
            <w:r>
              <w:rPr>
                <w:b/>
                <w:color w:val="FFFFFF"/>
              </w:rPr>
              <w:t>.</w:t>
            </w:r>
            <w:r w:rsidRPr="00671D3C">
              <w:rPr>
                <w:b/>
                <w:color w:val="FFFFFF"/>
              </w:rPr>
              <w:t>p</w:t>
            </w:r>
            <w:r>
              <w:rPr>
                <w:b/>
                <w:color w:val="FFFFFF"/>
              </w:rPr>
              <w:t>.</w:t>
            </w:r>
            <w:r w:rsidRPr="00671D3C">
              <w:rPr>
                <w:b/>
                <w:color w:val="FFFFFF"/>
              </w:rPr>
              <w:t xml:space="preserve"> max of -59dBm)</w:t>
            </w:r>
          </w:p>
        </w:tc>
      </w:tr>
      <w:tr w:rsidR="001C648E" w:rsidRPr="00404CB6" w:rsidTr="003E7FFA">
        <w:tc>
          <w:tcPr>
            <w:tcW w:w="0" w:type="auto"/>
            <w:vMerge w:val="restart"/>
            <w:tcBorders>
              <w:top w:val="single" w:sz="4" w:space="0" w:color="FFFFFF"/>
            </w:tcBorders>
          </w:tcPr>
          <w:p w:rsidR="001C648E" w:rsidRPr="00464270" w:rsidRDefault="001C648E" w:rsidP="00671D3C">
            <w:pPr>
              <w:jc w:val="center"/>
            </w:pPr>
            <w:r w:rsidRPr="00464270">
              <w:t>Aeronautical receiver</w:t>
            </w:r>
          </w:p>
          <w:p w:rsidR="001C648E" w:rsidRPr="00464270" w:rsidRDefault="001C648E" w:rsidP="00671D3C">
            <w:pPr>
              <w:jc w:val="center"/>
            </w:pPr>
          </w:p>
        </w:tc>
        <w:tc>
          <w:tcPr>
            <w:tcW w:w="1487" w:type="dxa"/>
            <w:tcBorders>
              <w:top w:val="single" w:sz="4" w:space="0" w:color="FFFFFF"/>
            </w:tcBorders>
          </w:tcPr>
          <w:p w:rsidR="001C648E" w:rsidRPr="00464270" w:rsidRDefault="001C648E" w:rsidP="00671D3C">
            <w:pPr>
              <w:jc w:val="center"/>
            </w:pPr>
            <w:r w:rsidRPr="00464270">
              <w:t>Acquisition</w:t>
            </w:r>
          </w:p>
        </w:tc>
        <w:tc>
          <w:tcPr>
            <w:tcW w:w="3052" w:type="dxa"/>
            <w:tcBorders>
              <w:top w:val="single" w:sz="4" w:space="0" w:color="FFFFFF"/>
            </w:tcBorders>
          </w:tcPr>
          <w:p w:rsidR="001C648E" w:rsidRPr="00464270" w:rsidRDefault="001C648E" w:rsidP="00671D3C">
            <w:pPr>
              <w:jc w:val="center"/>
            </w:pPr>
            <w:r w:rsidRPr="00464270">
              <w:t>50m</w:t>
            </w:r>
          </w:p>
        </w:tc>
        <w:tc>
          <w:tcPr>
            <w:tcW w:w="0" w:type="auto"/>
            <w:tcBorders>
              <w:top w:val="single" w:sz="4" w:space="0" w:color="FFFFFF"/>
            </w:tcBorders>
          </w:tcPr>
          <w:p w:rsidR="001C648E" w:rsidRPr="00464270" w:rsidRDefault="001C648E" w:rsidP="00671D3C">
            <w:pPr>
              <w:jc w:val="center"/>
            </w:pPr>
            <w:r w:rsidRPr="00464270">
              <w:t>18m</w:t>
            </w:r>
          </w:p>
        </w:tc>
      </w:tr>
      <w:tr w:rsidR="001C648E" w:rsidRPr="00404CB6" w:rsidTr="003E7FFA">
        <w:tc>
          <w:tcPr>
            <w:tcW w:w="0" w:type="auto"/>
            <w:vMerge/>
          </w:tcPr>
          <w:p w:rsidR="001C648E" w:rsidRPr="00790487" w:rsidRDefault="001C648E" w:rsidP="00671D3C">
            <w:pPr>
              <w:jc w:val="center"/>
            </w:pPr>
          </w:p>
        </w:tc>
        <w:tc>
          <w:tcPr>
            <w:tcW w:w="1487" w:type="dxa"/>
            <w:tcBorders>
              <w:top w:val="single" w:sz="4" w:space="0" w:color="C0504D"/>
            </w:tcBorders>
          </w:tcPr>
          <w:p w:rsidR="001C648E" w:rsidRPr="00790487" w:rsidRDefault="001C648E" w:rsidP="00671D3C">
            <w:pPr>
              <w:jc w:val="center"/>
            </w:pPr>
            <w:r w:rsidRPr="00464270">
              <w:t>Tracking</w:t>
            </w:r>
          </w:p>
        </w:tc>
        <w:tc>
          <w:tcPr>
            <w:tcW w:w="3052" w:type="dxa"/>
            <w:tcBorders>
              <w:top w:val="single" w:sz="4" w:space="0" w:color="C0504D"/>
            </w:tcBorders>
          </w:tcPr>
          <w:p w:rsidR="001C648E" w:rsidRPr="00790487" w:rsidRDefault="001C648E" w:rsidP="00671D3C">
            <w:pPr>
              <w:jc w:val="center"/>
            </w:pPr>
            <w:r w:rsidRPr="00464270">
              <w:t>43m</w:t>
            </w:r>
          </w:p>
        </w:tc>
        <w:tc>
          <w:tcPr>
            <w:tcW w:w="0" w:type="auto"/>
            <w:tcBorders>
              <w:top w:val="single" w:sz="4" w:space="0" w:color="C0504D"/>
            </w:tcBorders>
          </w:tcPr>
          <w:p w:rsidR="001C648E" w:rsidRPr="00790487" w:rsidRDefault="001C648E" w:rsidP="00671D3C">
            <w:pPr>
              <w:jc w:val="center"/>
            </w:pPr>
            <w:r w:rsidRPr="00464270">
              <w:t>15m</w:t>
            </w:r>
          </w:p>
        </w:tc>
      </w:tr>
      <w:tr w:rsidR="001C648E" w:rsidRPr="00404CB6" w:rsidTr="003E7FFA">
        <w:tc>
          <w:tcPr>
            <w:tcW w:w="0" w:type="auto"/>
            <w:vMerge w:val="restart"/>
            <w:tcBorders>
              <w:top w:val="single" w:sz="4" w:space="0" w:color="C0504D"/>
            </w:tcBorders>
          </w:tcPr>
          <w:p w:rsidR="001C648E" w:rsidRPr="00464270" w:rsidRDefault="001C648E" w:rsidP="00671D3C">
            <w:pPr>
              <w:jc w:val="center"/>
            </w:pPr>
            <w:r w:rsidRPr="00464270">
              <w:t>Assisted-RNSS</w:t>
            </w:r>
          </w:p>
          <w:p w:rsidR="001C648E" w:rsidRPr="00464270" w:rsidRDefault="001C648E" w:rsidP="00671D3C">
            <w:pPr>
              <w:jc w:val="center"/>
            </w:pPr>
          </w:p>
        </w:tc>
        <w:tc>
          <w:tcPr>
            <w:tcW w:w="1487" w:type="dxa"/>
            <w:tcBorders>
              <w:top w:val="single" w:sz="4" w:space="0" w:color="C0504D"/>
            </w:tcBorders>
          </w:tcPr>
          <w:p w:rsidR="001C648E" w:rsidRPr="00464270" w:rsidRDefault="001C648E" w:rsidP="00671D3C">
            <w:pPr>
              <w:jc w:val="center"/>
            </w:pPr>
            <w:r w:rsidRPr="00464270">
              <w:t>Acquisition</w:t>
            </w:r>
          </w:p>
        </w:tc>
        <w:tc>
          <w:tcPr>
            <w:tcW w:w="3052" w:type="dxa"/>
            <w:tcBorders>
              <w:top w:val="single" w:sz="4" w:space="0" w:color="C0504D"/>
            </w:tcBorders>
          </w:tcPr>
          <w:p w:rsidR="001C648E" w:rsidRPr="00464270" w:rsidRDefault="001C648E" w:rsidP="00671D3C">
            <w:pPr>
              <w:jc w:val="center"/>
            </w:pPr>
            <w:r w:rsidRPr="00464270">
              <w:t>24m</w:t>
            </w:r>
          </w:p>
        </w:tc>
        <w:tc>
          <w:tcPr>
            <w:tcW w:w="0" w:type="auto"/>
            <w:tcBorders>
              <w:top w:val="single" w:sz="4" w:space="0" w:color="C0504D"/>
            </w:tcBorders>
          </w:tcPr>
          <w:p w:rsidR="001C648E" w:rsidRPr="00464270" w:rsidRDefault="001C648E" w:rsidP="00671D3C">
            <w:pPr>
              <w:jc w:val="center"/>
            </w:pPr>
            <w:r w:rsidRPr="00464270">
              <w:t>8m</w:t>
            </w:r>
          </w:p>
        </w:tc>
      </w:tr>
      <w:tr w:rsidR="001C648E" w:rsidRPr="00404CB6" w:rsidTr="003E7FFA">
        <w:tc>
          <w:tcPr>
            <w:tcW w:w="0" w:type="auto"/>
            <w:vMerge/>
          </w:tcPr>
          <w:p w:rsidR="001C648E" w:rsidRPr="00790487" w:rsidRDefault="001C648E" w:rsidP="00671D3C">
            <w:pPr>
              <w:jc w:val="center"/>
            </w:pPr>
          </w:p>
        </w:tc>
        <w:tc>
          <w:tcPr>
            <w:tcW w:w="1487" w:type="dxa"/>
            <w:tcBorders>
              <w:top w:val="single" w:sz="4" w:space="0" w:color="C0504D"/>
            </w:tcBorders>
          </w:tcPr>
          <w:p w:rsidR="001C648E" w:rsidRPr="00790487" w:rsidRDefault="001C648E" w:rsidP="00671D3C">
            <w:pPr>
              <w:jc w:val="center"/>
            </w:pPr>
            <w:r w:rsidRPr="00464270">
              <w:t>Tracking</w:t>
            </w:r>
          </w:p>
        </w:tc>
        <w:tc>
          <w:tcPr>
            <w:tcW w:w="3052" w:type="dxa"/>
            <w:tcBorders>
              <w:top w:val="single" w:sz="4" w:space="0" w:color="C0504D"/>
            </w:tcBorders>
          </w:tcPr>
          <w:p w:rsidR="001C648E" w:rsidRPr="00790487" w:rsidRDefault="001C648E" w:rsidP="00671D3C">
            <w:pPr>
              <w:jc w:val="center"/>
            </w:pPr>
            <w:r w:rsidRPr="00464270">
              <w:t>24m</w:t>
            </w:r>
          </w:p>
        </w:tc>
        <w:tc>
          <w:tcPr>
            <w:tcW w:w="0" w:type="auto"/>
            <w:tcBorders>
              <w:top w:val="single" w:sz="4" w:space="0" w:color="C0504D"/>
            </w:tcBorders>
          </w:tcPr>
          <w:p w:rsidR="001C648E" w:rsidRPr="00790487" w:rsidRDefault="001C648E" w:rsidP="00671D3C">
            <w:pPr>
              <w:jc w:val="center"/>
            </w:pPr>
            <w:r w:rsidRPr="00464270">
              <w:t>8m</w:t>
            </w:r>
          </w:p>
        </w:tc>
      </w:tr>
      <w:tr w:rsidR="001C648E" w:rsidRPr="00404CB6" w:rsidTr="003E7FFA">
        <w:tc>
          <w:tcPr>
            <w:tcW w:w="0" w:type="auto"/>
            <w:vMerge w:val="restart"/>
            <w:tcBorders>
              <w:top w:val="single" w:sz="4" w:space="0" w:color="C0504D"/>
            </w:tcBorders>
          </w:tcPr>
          <w:p w:rsidR="001C648E" w:rsidRPr="00464270" w:rsidRDefault="001C648E" w:rsidP="00671D3C">
            <w:pPr>
              <w:jc w:val="center"/>
            </w:pPr>
            <w:r w:rsidRPr="00464270">
              <w:t>Indoor receiver</w:t>
            </w:r>
          </w:p>
          <w:p w:rsidR="001C648E" w:rsidRPr="00464270" w:rsidRDefault="001C648E" w:rsidP="00671D3C">
            <w:pPr>
              <w:jc w:val="center"/>
            </w:pPr>
          </w:p>
        </w:tc>
        <w:tc>
          <w:tcPr>
            <w:tcW w:w="1487" w:type="dxa"/>
            <w:tcBorders>
              <w:top w:val="single" w:sz="4" w:space="0" w:color="C0504D"/>
            </w:tcBorders>
          </w:tcPr>
          <w:p w:rsidR="001C648E" w:rsidRPr="00464270" w:rsidRDefault="001C648E" w:rsidP="00671D3C">
            <w:pPr>
              <w:jc w:val="center"/>
            </w:pPr>
            <w:r w:rsidRPr="00464270">
              <w:t>Acquisition</w:t>
            </w:r>
          </w:p>
        </w:tc>
        <w:tc>
          <w:tcPr>
            <w:tcW w:w="3052" w:type="dxa"/>
            <w:tcBorders>
              <w:top w:val="single" w:sz="4" w:space="0" w:color="C0504D"/>
            </w:tcBorders>
          </w:tcPr>
          <w:p w:rsidR="001C648E" w:rsidRPr="00464270" w:rsidRDefault="001C648E" w:rsidP="00671D3C">
            <w:pPr>
              <w:jc w:val="center"/>
            </w:pPr>
            <w:r w:rsidRPr="00464270">
              <w:t>54m</w:t>
            </w:r>
          </w:p>
        </w:tc>
        <w:tc>
          <w:tcPr>
            <w:tcW w:w="0" w:type="auto"/>
            <w:tcBorders>
              <w:top w:val="single" w:sz="4" w:space="0" w:color="C0504D"/>
            </w:tcBorders>
          </w:tcPr>
          <w:p w:rsidR="001C648E" w:rsidRPr="00464270" w:rsidRDefault="001C648E" w:rsidP="00671D3C">
            <w:pPr>
              <w:jc w:val="center"/>
            </w:pPr>
            <w:r w:rsidRPr="00464270">
              <w:t>19m</w:t>
            </w:r>
          </w:p>
        </w:tc>
      </w:tr>
      <w:tr w:rsidR="001C648E" w:rsidRPr="00404CB6" w:rsidTr="003E7FFA">
        <w:tc>
          <w:tcPr>
            <w:tcW w:w="0" w:type="auto"/>
            <w:vMerge/>
          </w:tcPr>
          <w:p w:rsidR="001C648E" w:rsidRPr="00790487" w:rsidRDefault="001C648E" w:rsidP="00671D3C">
            <w:pPr>
              <w:jc w:val="center"/>
            </w:pPr>
          </w:p>
        </w:tc>
        <w:tc>
          <w:tcPr>
            <w:tcW w:w="1487" w:type="dxa"/>
            <w:tcBorders>
              <w:top w:val="single" w:sz="4" w:space="0" w:color="C0504D"/>
            </w:tcBorders>
          </w:tcPr>
          <w:p w:rsidR="001C648E" w:rsidRPr="00790487" w:rsidRDefault="001C648E" w:rsidP="00671D3C">
            <w:pPr>
              <w:jc w:val="center"/>
            </w:pPr>
            <w:r w:rsidRPr="00464270">
              <w:t>Tracking</w:t>
            </w:r>
          </w:p>
        </w:tc>
        <w:tc>
          <w:tcPr>
            <w:tcW w:w="3052" w:type="dxa"/>
            <w:tcBorders>
              <w:top w:val="single" w:sz="4" w:space="0" w:color="C0504D"/>
            </w:tcBorders>
          </w:tcPr>
          <w:p w:rsidR="001C648E" w:rsidRPr="00790487" w:rsidRDefault="001C648E" w:rsidP="00671D3C">
            <w:pPr>
              <w:jc w:val="center"/>
            </w:pPr>
            <w:r w:rsidRPr="00464270">
              <w:t>27m</w:t>
            </w:r>
          </w:p>
        </w:tc>
        <w:tc>
          <w:tcPr>
            <w:tcW w:w="0" w:type="auto"/>
            <w:tcBorders>
              <w:top w:val="single" w:sz="4" w:space="0" w:color="C0504D"/>
            </w:tcBorders>
          </w:tcPr>
          <w:p w:rsidR="001C648E" w:rsidRPr="00790487" w:rsidRDefault="001C648E" w:rsidP="00671D3C">
            <w:pPr>
              <w:jc w:val="center"/>
            </w:pPr>
            <w:r w:rsidRPr="00464270">
              <w:t>10m</w:t>
            </w:r>
          </w:p>
        </w:tc>
      </w:tr>
      <w:tr w:rsidR="001C648E" w:rsidRPr="00404CB6" w:rsidTr="003E7FFA">
        <w:tc>
          <w:tcPr>
            <w:tcW w:w="0" w:type="auto"/>
            <w:vMerge w:val="restart"/>
            <w:tcBorders>
              <w:top w:val="single" w:sz="4" w:space="0" w:color="C0504D"/>
            </w:tcBorders>
          </w:tcPr>
          <w:p w:rsidR="001C648E" w:rsidRPr="00464270" w:rsidRDefault="001C648E" w:rsidP="00671D3C">
            <w:pPr>
              <w:jc w:val="center"/>
            </w:pPr>
            <w:r w:rsidRPr="00464270">
              <w:t>High precision receiver</w:t>
            </w:r>
          </w:p>
          <w:p w:rsidR="001C648E" w:rsidRPr="00464270" w:rsidRDefault="001C648E" w:rsidP="00671D3C">
            <w:pPr>
              <w:jc w:val="center"/>
            </w:pPr>
          </w:p>
        </w:tc>
        <w:tc>
          <w:tcPr>
            <w:tcW w:w="1487" w:type="dxa"/>
            <w:tcBorders>
              <w:top w:val="single" w:sz="4" w:space="0" w:color="C0504D"/>
            </w:tcBorders>
          </w:tcPr>
          <w:p w:rsidR="001C648E" w:rsidRPr="00464270" w:rsidRDefault="001C648E" w:rsidP="00671D3C">
            <w:pPr>
              <w:jc w:val="center"/>
            </w:pPr>
            <w:r w:rsidRPr="00464270">
              <w:t>Acquisition</w:t>
            </w:r>
          </w:p>
        </w:tc>
        <w:tc>
          <w:tcPr>
            <w:tcW w:w="3052" w:type="dxa"/>
            <w:tcBorders>
              <w:top w:val="single" w:sz="4" w:space="0" w:color="C0504D"/>
            </w:tcBorders>
          </w:tcPr>
          <w:p w:rsidR="001C648E" w:rsidRPr="00464270" w:rsidRDefault="001C648E" w:rsidP="00671D3C">
            <w:pPr>
              <w:jc w:val="center"/>
            </w:pPr>
            <w:r w:rsidRPr="00464270">
              <w:t>36m</w:t>
            </w:r>
          </w:p>
        </w:tc>
        <w:tc>
          <w:tcPr>
            <w:tcW w:w="0" w:type="auto"/>
            <w:tcBorders>
              <w:top w:val="single" w:sz="4" w:space="0" w:color="C0504D"/>
            </w:tcBorders>
          </w:tcPr>
          <w:p w:rsidR="001C648E" w:rsidRPr="00464270" w:rsidRDefault="001C648E" w:rsidP="00671D3C">
            <w:pPr>
              <w:jc w:val="center"/>
            </w:pPr>
            <w:r w:rsidRPr="00464270">
              <w:t>13m</w:t>
            </w:r>
          </w:p>
        </w:tc>
      </w:tr>
      <w:tr w:rsidR="001C648E" w:rsidRPr="00404CB6" w:rsidTr="003E7FFA">
        <w:tc>
          <w:tcPr>
            <w:tcW w:w="0" w:type="auto"/>
            <w:vMerge/>
          </w:tcPr>
          <w:p w:rsidR="001C648E" w:rsidRPr="00790487" w:rsidRDefault="001C648E" w:rsidP="00671D3C">
            <w:pPr>
              <w:jc w:val="center"/>
            </w:pPr>
          </w:p>
        </w:tc>
        <w:tc>
          <w:tcPr>
            <w:tcW w:w="1487" w:type="dxa"/>
            <w:tcBorders>
              <w:top w:val="single" w:sz="4" w:space="0" w:color="C0504D"/>
            </w:tcBorders>
          </w:tcPr>
          <w:p w:rsidR="001C648E" w:rsidRPr="00790487" w:rsidRDefault="001C648E" w:rsidP="00671D3C">
            <w:pPr>
              <w:jc w:val="center"/>
            </w:pPr>
            <w:r w:rsidRPr="00464270">
              <w:t>Tracking</w:t>
            </w:r>
          </w:p>
        </w:tc>
        <w:tc>
          <w:tcPr>
            <w:tcW w:w="3052" w:type="dxa"/>
            <w:tcBorders>
              <w:top w:val="single" w:sz="4" w:space="0" w:color="C0504D"/>
            </w:tcBorders>
          </w:tcPr>
          <w:p w:rsidR="001C648E" w:rsidRPr="00790487" w:rsidRDefault="001C648E" w:rsidP="00671D3C">
            <w:pPr>
              <w:jc w:val="center"/>
            </w:pPr>
            <w:r w:rsidRPr="00464270">
              <w:t>36m</w:t>
            </w:r>
          </w:p>
        </w:tc>
        <w:tc>
          <w:tcPr>
            <w:tcW w:w="0" w:type="auto"/>
            <w:tcBorders>
              <w:top w:val="single" w:sz="4" w:space="0" w:color="C0504D"/>
            </w:tcBorders>
          </w:tcPr>
          <w:p w:rsidR="001C648E" w:rsidRPr="00790487" w:rsidRDefault="001C648E" w:rsidP="00671D3C">
            <w:pPr>
              <w:jc w:val="center"/>
            </w:pPr>
            <w:r w:rsidRPr="00464270">
              <w:t>13m</w:t>
            </w:r>
          </w:p>
        </w:tc>
      </w:tr>
      <w:tr w:rsidR="001C648E" w:rsidRPr="00404CB6" w:rsidTr="003E7FFA">
        <w:tc>
          <w:tcPr>
            <w:tcW w:w="0" w:type="auto"/>
            <w:vMerge w:val="restart"/>
            <w:tcBorders>
              <w:top w:val="single" w:sz="4" w:space="0" w:color="C0504D"/>
            </w:tcBorders>
          </w:tcPr>
          <w:p w:rsidR="001C648E" w:rsidRPr="00464270" w:rsidRDefault="001C648E" w:rsidP="00671D3C">
            <w:pPr>
              <w:jc w:val="center"/>
            </w:pPr>
            <w:r w:rsidRPr="00464270">
              <w:t>General purpose receiver type 1</w:t>
            </w:r>
          </w:p>
          <w:p w:rsidR="001C648E" w:rsidRPr="00464270" w:rsidRDefault="001C648E" w:rsidP="00671D3C">
            <w:pPr>
              <w:jc w:val="center"/>
            </w:pPr>
          </w:p>
        </w:tc>
        <w:tc>
          <w:tcPr>
            <w:tcW w:w="1487" w:type="dxa"/>
            <w:tcBorders>
              <w:top w:val="single" w:sz="4" w:space="0" w:color="C0504D"/>
            </w:tcBorders>
          </w:tcPr>
          <w:p w:rsidR="001C648E" w:rsidRPr="00464270" w:rsidRDefault="001C648E" w:rsidP="00671D3C">
            <w:pPr>
              <w:jc w:val="center"/>
            </w:pPr>
            <w:r w:rsidRPr="00464270">
              <w:t>Acquisition</w:t>
            </w:r>
          </w:p>
        </w:tc>
        <w:tc>
          <w:tcPr>
            <w:tcW w:w="3052" w:type="dxa"/>
            <w:tcBorders>
              <w:top w:val="single" w:sz="4" w:space="0" w:color="C0504D"/>
            </w:tcBorders>
          </w:tcPr>
          <w:p w:rsidR="001C648E" w:rsidRPr="00464270" w:rsidRDefault="001C648E" w:rsidP="00671D3C">
            <w:pPr>
              <w:jc w:val="center"/>
            </w:pPr>
            <w:r w:rsidRPr="00464270">
              <w:t>27m</w:t>
            </w:r>
          </w:p>
        </w:tc>
        <w:tc>
          <w:tcPr>
            <w:tcW w:w="0" w:type="auto"/>
            <w:tcBorders>
              <w:top w:val="single" w:sz="4" w:space="0" w:color="C0504D"/>
            </w:tcBorders>
          </w:tcPr>
          <w:p w:rsidR="001C648E" w:rsidRPr="00464270" w:rsidRDefault="001C648E" w:rsidP="00671D3C">
            <w:pPr>
              <w:jc w:val="center"/>
            </w:pPr>
            <w:r w:rsidRPr="00464270">
              <w:t>10m</w:t>
            </w:r>
          </w:p>
        </w:tc>
      </w:tr>
      <w:tr w:rsidR="001C648E" w:rsidRPr="00404CB6" w:rsidTr="003E7FFA">
        <w:tc>
          <w:tcPr>
            <w:tcW w:w="0" w:type="auto"/>
            <w:vMerge/>
          </w:tcPr>
          <w:p w:rsidR="001C648E" w:rsidRPr="00790487" w:rsidRDefault="001C648E" w:rsidP="00671D3C">
            <w:pPr>
              <w:jc w:val="center"/>
            </w:pPr>
          </w:p>
        </w:tc>
        <w:tc>
          <w:tcPr>
            <w:tcW w:w="1487" w:type="dxa"/>
            <w:tcBorders>
              <w:top w:val="single" w:sz="4" w:space="0" w:color="C0504D"/>
            </w:tcBorders>
          </w:tcPr>
          <w:p w:rsidR="001C648E" w:rsidRPr="00790487" w:rsidRDefault="001C648E" w:rsidP="00671D3C">
            <w:pPr>
              <w:jc w:val="center"/>
            </w:pPr>
            <w:r w:rsidRPr="00464270">
              <w:t>Tracking</w:t>
            </w:r>
          </w:p>
        </w:tc>
        <w:tc>
          <w:tcPr>
            <w:tcW w:w="3052" w:type="dxa"/>
            <w:tcBorders>
              <w:top w:val="single" w:sz="4" w:space="0" w:color="C0504D"/>
            </w:tcBorders>
          </w:tcPr>
          <w:p w:rsidR="001C648E" w:rsidRPr="00790487" w:rsidRDefault="001C648E" w:rsidP="00671D3C">
            <w:pPr>
              <w:jc w:val="center"/>
            </w:pPr>
            <w:r w:rsidRPr="00464270">
              <w:t>14m</w:t>
            </w:r>
          </w:p>
        </w:tc>
        <w:tc>
          <w:tcPr>
            <w:tcW w:w="0" w:type="auto"/>
            <w:tcBorders>
              <w:top w:val="single" w:sz="4" w:space="0" w:color="C0504D"/>
            </w:tcBorders>
          </w:tcPr>
          <w:p w:rsidR="001C648E" w:rsidRPr="00790487" w:rsidRDefault="001C648E" w:rsidP="00671D3C">
            <w:pPr>
              <w:jc w:val="center"/>
            </w:pPr>
            <w:r w:rsidRPr="00464270">
              <w:t>5m</w:t>
            </w:r>
          </w:p>
        </w:tc>
      </w:tr>
      <w:tr w:rsidR="001C648E" w:rsidRPr="00404CB6" w:rsidTr="003E7FFA">
        <w:tc>
          <w:tcPr>
            <w:tcW w:w="0" w:type="auto"/>
            <w:vMerge w:val="restart"/>
          </w:tcPr>
          <w:p w:rsidR="001C648E" w:rsidRPr="00464270" w:rsidRDefault="001C648E" w:rsidP="00671D3C">
            <w:pPr>
              <w:jc w:val="center"/>
            </w:pPr>
            <w:r w:rsidRPr="00464270">
              <w:t>General purpose receiver type 2</w:t>
            </w:r>
          </w:p>
          <w:p w:rsidR="001C648E" w:rsidRPr="00464270" w:rsidRDefault="001C648E" w:rsidP="00671D3C">
            <w:pPr>
              <w:jc w:val="center"/>
            </w:pPr>
          </w:p>
        </w:tc>
        <w:tc>
          <w:tcPr>
            <w:tcW w:w="1487" w:type="dxa"/>
          </w:tcPr>
          <w:p w:rsidR="001C648E" w:rsidRPr="00464270" w:rsidRDefault="001C648E" w:rsidP="00671D3C">
            <w:pPr>
              <w:jc w:val="center"/>
            </w:pPr>
            <w:r w:rsidRPr="00464270">
              <w:t>Acquisition</w:t>
            </w:r>
          </w:p>
        </w:tc>
        <w:tc>
          <w:tcPr>
            <w:tcW w:w="3052" w:type="dxa"/>
          </w:tcPr>
          <w:p w:rsidR="001C648E" w:rsidRPr="00464270" w:rsidRDefault="001C648E" w:rsidP="00671D3C">
            <w:pPr>
              <w:jc w:val="center"/>
            </w:pPr>
            <w:r w:rsidRPr="00464270">
              <w:t>43m</w:t>
            </w:r>
          </w:p>
        </w:tc>
        <w:tc>
          <w:tcPr>
            <w:tcW w:w="0" w:type="auto"/>
          </w:tcPr>
          <w:p w:rsidR="001C648E" w:rsidRPr="00464270" w:rsidRDefault="001C648E" w:rsidP="00671D3C">
            <w:pPr>
              <w:jc w:val="center"/>
            </w:pPr>
            <w:r w:rsidRPr="00464270">
              <w:t>15m</w:t>
            </w:r>
          </w:p>
        </w:tc>
      </w:tr>
      <w:tr w:rsidR="001C648E" w:rsidRPr="00404CB6" w:rsidTr="003E7FFA">
        <w:tc>
          <w:tcPr>
            <w:tcW w:w="0" w:type="auto"/>
            <w:vMerge/>
          </w:tcPr>
          <w:p w:rsidR="001C648E" w:rsidRPr="00790487" w:rsidRDefault="001C648E" w:rsidP="00671D3C">
            <w:pPr>
              <w:jc w:val="center"/>
            </w:pPr>
          </w:p>
        </w:tc>
        <w:tc>
          <w:tcPr>
            <w:tcW w:w="1487" w:type="dxa"/>
          </w:tcPr>
          <w:p w:rsidR="001C648E" w:rsidRPr="00790487" w:rsidRDefault="001C648E" w:rsidP="00671D3C">
            <w:pPr>
              <w:jc w:val="center"/>
            </w:pPr>
            <w:r w:rsidRPr="00464270">
              <w:t>Tracking</w:t>
            </w:r>
          </w:p>
        </w:tc>
        <w:tc>
          <w:tcPr>
            <w:tcW w:w="3052" w:type="dxa"/>
          </w:tcPr>
          <w:p w:rsidR="001C648E" w:rsidRPr="00790487" w:rsidRDefault="001C648E" w:rsidP="00671D3C">
            <w:pPr>
              <w:jc w:val="center"/>
            </w:pPr>
            <w:r w:rsidRPr="00464270">
              <w:t>21m</w:t>
            </w:r>
          </w:p>
        </w:tc>
        <w:tc>
          <w:tcPr>
            <w:tcW w:w="0" w:type="auto"/>
          </w:tcPr>
          <w:p w:rsidR="001C648E" w:rsidRDefault="001C648E" w:rsidP="00671D3C">
            <w:pPr>
              <w:jc w:val="center"/>
            </w:pPr>
            <w:r w:rsidRPr="00464270">
              <w:t>8m</w:t>
            </w:r>
          </w:p>
        </w:tc>
      </w:tr>
    </w:tbl>
    <w:p w:rsidR="001C648E" w:rsidRDefault="001C648E" w:rsidP="00671D3C">
      <w:pPr>
        <w:pStyle w:val="ECCParagraph"/>
      </w:pPr>
    </w:p>
    <w:p w:rsidR="001C648E" w:rsidRPr="00406098" w:rsidRDefault="001C648E" w:rsidP="00671D3C">
      <w:pPr>
        <w:pStyle w:val="ECCParagraph"/>
      </w:pPr>
      <w:r w:rsidRPr="00406098">
        <w:t>When considering that we always have at least 8dB building losses</w:t>
      </w:r>
      <w:r>
        <w:t xml:space="preserve"> </w:t>
      </w:r>
      <w:r w:rsidRPr="00406098">
        <w:t xml:space="preserve">(with the exception of indoor receivers), the results are </w:t>
      </w:r>
      <w:r>
        <w:t>improved</w:t>
      </w:r>
      <w:r w:rsidRPr="00406098">
        <w:t>. They are presented below. However, they will not cover worst case scenarios presented above.</w:t>
      </w:r>
    </w:p>
    <w:p w:rsidR="001C648E" w:rsidRDefault="001C648E" w:rsidP="00671D3C">
      <w:pPr>
        <w:pStyle w:val="Caption"/>
      </w:pPr>
      <w:r>
        <w:t xml:space="preserve">Table </w:t>
      </w:r>
      <w:fldSimple w:instr=" SEQ Table \* ARABIC ">
        <w:r>
          <w:rPr>
            <w:noProof/>
          </w:rPr>
          <w:t>9</w:t>
        </w:r>
      </w:fldSimple>
      <w:r>
        <w:t>: Protection distances for most realistic case</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264"/>
        <w:gridCol w:w="1487"/>
        <w:gridCol w:w="3052"/>
        <w:gridCol w:w="3052"/>
      </w:tblGrid>
      <w:tr w:rsidR="001C648E" w:rsidRPr="00671D3C" w:rsidTr="00306E97">
        <w:trPr>
          <w:tblHead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Type of receiver</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Operating mode</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Protection distance (PL e</w:t>
            </w:r>
            <w:r>
              <w:rPr>
                <w:b/>
                <w:color w:val="FFFFFF"/>
              </w:rPr>
              <w:t>.</w:t>
            </w:r>
            <w:r w:rsidRPr="00671D3C">
              <w:rPr>
                <w:b/>
                <w:color w:val="FFFFFF"/>
              </w:rPr>
              <w:t>i</w:t>
            </w:r>
            <w:r>
              <w:rPr>
                <w:b/>
                <w:color w:val="FFFFFF"/>
              </w:rPr>
              <w:t>.</w:t>
            </w:r>
            <w:r w:rsidRPr="00671D3C">
              <w:rPr>
                <w:b/>
                <w:color w:val="FFFFFF"/>
              </w:rPr>
              <w:t>r</w:t>
            </w:r>
            <w:r>
              <w:rPr>
                <w:b/>
                <w:color w:val="FFFFFF"/>
              </w:rPr>
              <w:t>.</w:t>
            </w:r>
            <w:r w:rsidRPr="00671D3C">
              <w:rPr>
                <w:b/>
                <w:color w:val="FFFFFF"/>
              </w:rPr>
              <w:t>p</w:t>
            </w:r>
            <w:r>
              <w:rPr>
                <w:b/>
                <w:color w:val="FFFFFF"/>
              </w:rPr>
              <w:t>.</w:t>
            </w:r>
            <w:r w:rsidRPr="00671D3C">
              <w:rPr>
                <w:b/>
                <w:color w:val="FFFFFF"/>
              </w:rPr>
              <w:t xml:space="preserve"> max of -50dBm)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671D3C" w:rsidRDefault="001C648E" w:rsidP="00671D3C">
            <w:pPr>
              <w:jc w:val="center"/>
              <w:rPr>
                <w:b/>
                <w:color w:val="FFFFFF"/>
              </w:rPr>
            </w:pPr>
            <w:r w:rsidRPr="00671D3C">
              <w:rPr>
                <w:b/>
                <w:color w:val="FFFFFF"/>
              </w:rPr>
              <w:t>Protection distance (PL e</w:t>
            </w:r>
            <w:r>
              <w:rPr>
                <w:b/>
                <w:color w:val="FFFFFF"/>
              </w:rPr>
              <w:t>.</w:t>
            </w:r>
            <w:r w:rsidRPr="00671D3C">
              <w:rPr>
                <w:b/>
                <w:color w:val="FFFFFF"/>
              </w:rPr>
              <w:t>i</w:t>
            </w:r>
            <w:r>
              <w:rPr>
                <w:b/>
                <w:color w:val="FFFFFF"/>
              </w:rPr>
              <w:t>.</w:t>
            </w:r>
            <w:r w:rsidRPr="00671D3C">
              <w:rPr>
                <w:b/>
                <w:color w:val="FFFFFF"/>
              </w:rPr>
              <w:t>r</w:t>
            </w:r>
            <w:r>
              <w:rPr>
                <w:b/>
                <w:color w:val="FFFFFF"/>
              </w:rPr>
              <w:t>.</w:t>
            </w:r>
            <w:r w:rsidRPr="00671D3C">
              <w:rPr>
                <w:b/>
                <w:color w:val="FFFFFF"/>
              </w:rPr>
              <w:t>p</w:t>
            </w:r>
            <w:r>
              <w:rPr>
                <w:b/>
                <w:color w:val="FFFFFF"/>
              </w:rPr>
              <w:t>.</w:t>
            </w:r>
            <w:r w:rsidRPr="00671D3C">
              <w:rPr>
                <w:b/>
                <w:color w:val="FFFFFF"/>
              </w:rPr>
              <w:t xml:space="preserve"> max of -59dBm)</w:t>
            </w:r>
          </w:p>
        </w:tc>
      </w:tr>
      <w:tr w:rsidR="001C648E" w:rsidRPr="00404CB6" w:rsidTr="00306E97">
        <w:tc>
          <w:tcPr>
            <w:tcW w:w="0" w:type="auto"/>
            <w:vMerge w:val="restart"/>
            <w:tcBorders>
              <w:top w:val="single" w:sz="4" w:space="0" w:color="FFFFFF"/>
            </w:tcBorders>
          </w:tcPr>
          <w:p w:rsidR="001C648E" w:rsidRPr="000A58D9" w:rsidRDefault="001C648E" w:rsidP="00671D3C">
            <w:pPr>
              <w:jc w:val="center"/>
            </w:pPr>
            <w:r w:rsidRPr="000A58D9">
              <w:t>Aeronautical receiver</w:t>
            </w:r>
          </w:p>
          <w:p w:rsidR="001C648E" w:rsidRPr="000A58D9" w:rsidRDefault="001C648E" w:rsidP="00671D3C">
            <w:pPr>
              <w:jc w:val="center"/>
            </w:pPr>
          </w:p>
        </w:tc>
        <w:tc>
          <w:tcPr>
            <w:tcW w:w="0" w:type="auto"/>
            <w:tcBorders>
              <w:top w:val="single" w:sz="4" w:space="0" w:color="FFFFFF"/>
            </w:tcBorders>
          </w:tcPr>
          <w:p w:rsidR="001C648E" w:rsidRPr="000A58D9" w:rsidRDefault="001C648E" w:rsidP="00671D3C">
            <w:pPr>
              <w:jc w:val="center"/>
            </w:pPr>
            <w:r w:rsidRPr="000A58D9">
              <w:t>Acquisition</w:t>
            </w:r>
          </w:p>
        </w:tc>
        <w:tc>
          <w:tcPr>
            <w:tcW w:w="0" w:type="auto"/>
            <w:tcBorders>
              <w:top w:val="single" w:sz="4" w:space="0" w:color="FFFFFF"/>
            </w:tcBorders>
          </w:tcPr>
          <w:p w:rsidR="001C648E" w:rsidRPr="000A58D9" w:rsidRDefault="001C648E" w:rsidP="00671D3C">
            <w:pPr>
              <w:jc w:val="center"/>
            </w:pPr>
            <w:r w:rsidRPr="000A58D9">
              <w:t>20m</w:t>
            </w:r>
          </w:p>
        </w:tc>
        <w:tc>
          <w:tcPr>
            <w:tcW w:w="0" w:type="auto"/>
            <w:tcBorders>
              <w:top w:val="single" w:sz="4" w:space="0" w:color="FFFFFF"/>
            </w:tcBorders>
          </w:tcPr>
          <w:p w:rsidR="001C648E" w:rsidRPr="000A58D9" w:rsidRDefault="001C648E" w:rsidP="00671D3C">
            <w:pPr>
              <w:jc w:val="center"/>
            </w:pPr>
            <w:r w:rsidRPr="000A58D9">
              <w:t>7m</w:t>
            </w:r>
          </w:p>
        </w:tc>
      </w:tr>
      <w:tr w:rsidR="001C648E" w:rsidRPr="00404CB6" w:rsidTr="00710B09">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0A58D9">
              <w:t>Tracking</w:t>
            </w:r>
          </w:p>
        </w:tc>
        <w:tc>
          <w:tcPr>
            <w:tcW w:w="0" w:type="auto"/>
            <w:tcBorders>
              <w:top w:val="single" w:sz="4" w:space="0" w:color="C0504D"/>
            </w:tcBorders>
          </w:tcPr>
          <w:p w:rsidR="001C648E" w:rsidRPr="00790487" w:rsidRDefault="001C648E" w:rsidP="00671D3C">
            <w:pPr>
              <w:jc w:val="center"/>
            </w:pPr>
            <w:r w:rsidRPr="000A58D9">
              <w:t>17m</w:t>
            </w:r>
          </w:p>
        </w:tc>
        <w:tc>
          <w:tcPr>
            <w:tcW w:w="0" w:type="auto"/>
            <w:tcBorders>
              <w:top w:val="single" w:sz="4" w:space="0" w:color="C0504D"/>
            </w:tcBorders>
          </w:tcPr>
          <w:p w:rsidR="001C648E" w:rsidRPr="00790487" w:rsidRDefault="001C648E" w:rsidP="00671D3C">
            <w:pPr>
              <w:jc w:val="center"/>
            </w:pPr>
            <w:r w:rsidRPr="000A58D9">
              <w:t>6m</w:t>
            </w:r>
          </w:p>
        </w:tc>
      </w:tr>
      <w:tr w:rsidR="001C648E" w:rsidRPr="00404CB6" w:rsidTr="00710B09">
        <w:tc>
          <w:tcPr>
            <w:tcW w:w="0" w:type="auto"/>
            <w:vMerge w:val="restart"/>
            <w:tcBorders>
              <w:top w:val="single" w:sz="4" w:space="0" w:color="C0504D"/>
            </w:tcBorders>
          </w:tcPr>
          <w:p w:rsidR="001C648E" w:rsidRPr="000A58D9" w:rsidRDefault="001C648E" w:rsidP="00671D3C">
            <w:pPr>
              <w:jc w:val="center"/>
            </w:pPr>
            <w:r w:rsidRPr="000A58D9">
              <w:t>Assisted-RNSS</w:t>
            </w:r>
          </w:p>
          <w:p w:rsidR="001C648E" w:rsidRPr="000A58D9" w:rsidRDefault="001C648E" w:rsidP="00671D3C">
            <w:pPr>
              <w:jc w:val="center"/>
            </w:pPr>
          </w:p>
        </w:tc>
        <w:tc>
          <w:tcPr>
            <w:tcW w:w="0" w:type="auto"/>
            <w:tcBorders>
              <w:top w:val="single" w:sz="4" w:space="0" w:color="C0504D"/>
            </w:tcBorders>
          </w:tcPr>
          <w:p w:rsidR="001C648E" w:rsidRPr="000A58D9" w:rsidRDefault="001C648E" w:rsidP="00671D3C">
            <w:pPr>
              <w:jc w:val="center"/>
            </w:pPr>
            <w:r w:rsidRPr="000A58D9">
              <w:t>Acquisition</w:t>
            </w:r>
          </w:p>
        </w:tc>
        <w:tc>
          <w:tcPr>
            <w:tcW w:w="0" w:type="auto"/>
            <w:tcBorders>
              <w:top w:val="single" w:sz="4" w:space="0" w:color="C0504D"/>
            </w:tcBorders>
          </w:tcPr>
          <w:p w:rsidR="001C648E" w:rsidRPr="000A58D9" w:rsidRDefault="001C648E" w:rsidP="00671D3C">
            <w:pPr>
              <w:jc w:val="center"/>
            </w:pPr>
            <w:r w:rsidRPr="000A58D9">
              <w:t>10m</w:t>
            </w:r>
          </w:p>
        </w:tc>
        <w:tc>
          <w:tcPr>
            <w:tcW w:w="0" w:type="auto"/>
            <w:tcBorders>
              <w:top w:val="single" w:sz="4" w:space="0" w:color="C0504D"/>
            </w:tcBorders>
          </w:tcPr>
          <w:p w:rsidR="001C648E" w:rsidRPr="000A58D9" w:rsidRDefault="001C648E" w:rsidP="00671D3C">
            <w:pPr>
              <w:jc w:val="center"/>
            </w:pPr>
            <w:r w:rsidRPr="000A58D9">
              <w:t>3m</w:t>
            </w:r>
          </w:p>
        </w:tc>
      </w:tr>
      <w:tr w:rsidR="001C648E" w:rsidRPr="00404CB6" w:rsidTr="00710B09">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0A58D9">
              <w:t>Tracking</w:t>
            </w:r>
          </w:p>
        </w:tc>
        <w:tc>
          <w:tcPr>
            <w:tcW w:w="0" w:type="auto"/>
            <w:tcBorders>
              <w:top w:val="single" w:sz="4" w:space="0" w:color="C0504D"/>
            </w:tcBorders>
          </w:tcPr>
          <w:p w:rsidR="001C648E" w:rsidRPr="00790487" w:rsidRDefault="001C648E" w:rsidP="00671D3C">
            <w:pPr>
              <w:jc w:val="center"/>
            </w:pPr>
            <w:r w:rsidRPr="000A58D9">
              <w:t>10m</w:t>
            </w:r>
          </w:p>
        </w:tc>
        <w:tc>
          <w:tcPr>
            <w:tcW w:w="0" w:type="auto"/>
            <w:tcBorders>
              <w:top w:val="single" w:sz="4" w:space="0" w:color="C0504D"/>
            </w:tcBorders>
          </w:tcPr>
          <w:p w:rsidR="001C648E" w:rsidRPr="00790487" w:rsidRDefault="001C648E" w:rsidP="00671D3C">
            <w:pPr>
              <w:jc w:val="center"/>
            </w:pPr>
            <w:r w:rsidRPr="000A58D9">
              <w:t>3m</w:t>
            </w:r>
          </w:p>
        </w:tc>
      </w:tr>
      <w:tr w:rsidR="001C648E" w:rsidRPr="00404CB6" w:rsidTr="00710B09">
        <w:tc>
          <w:tcPr>
            <w:tcW w:w="0" w:type="auto"/>
            <w:vMerge w:val="restart"/>
            <w:tcBorders>
              <w:top w:val="single" w:sz="4" w:space="0" w:color="C0504D"/>
            </w:tcBorders>
          </w:tcPr>
          <w:p w:rsidR="001C648E" w:rsidRPr="000A58D9" w:rsidRDefault="001C648E" w:rsidP="00671D3C">
            <w:pPr>
              <w:jc w:val="center"/>
            </w:pPr>
            <w:r w:rsidRPr="000A58D9">
              <w:t>Indoor receiver</w:t>
            </w:r>
          </w:p>
          <w:p w:rsidR="001C648E" w:rsidRPr="000A58D9" w:rsidRDefault="001C648E" w:rsidP="00671D3C">
            <w:pPr>
              <w:jc w:val="center"/>
            </w:pPr>
          </w:p>
        </w:tc>
        <w:tc>
          <w:tcPr>
            <w:tcW w:w="0" w:type="auto"/>
            <w:tcBorders>
              <w:top w:val="single" w:sz="4" w:space="0" w:color="C0504D"/>
            </w:tcBorders>
          </w:tcPr>
          <w:p w:rsidR="001C648E" w:rsidRPr="000A58D9" w:rsidRDefault="001C648E" w:rsidP="00671D3C">
            <w:pPr>
              <w:jc w:val="center"/>
            </w:pPr>
            <w:r w:rsidRPr="000A58D9">
              <w:t>Acquisition</w:t>
            </w:r>
          </w:p>
        </w:tc>
        <w:tc>
          <w:tcPr>
            <w:tcW w:w="0" w:type="auto"/>
            <w:tcBorders>
              <w:top w:val="single" w:sz="4" w:space="0" w:color="C0504D"/>
            </w:tcBorders>
          </w:tcPr>
          <w:p w:rsidR="001C648E" w:rsidRPr="000A58D9" w:rsidRDefault="001C648E" w:rsidP="00671D3C">
            <w:pPr>
              <w:jc w:val="center"/>
            </w:pPr>
            <w:r w:rsidRPr="000A58D9">
              <w:t>54m</w:t>
            </w:r>
          </w:p>
        </w:tc>
        <w:tc>
          <w:tcPr>
            <w:tcW w:w="0" w:type="auto"/>
            <w:tcBorders>
              <w:top w:val="single" w:sz="4" w:space="0" w:color="C0504D"/>
            </w:tcBorders>
          </w:tcPr>
          <w:p w:rsidR="001C648E" w:rsidRPr="000A58D9" w:rsidRDefault="001C648E" w:rsidP="00671D3C">
            <w:pPr>
              <w:jc w:val="center"/>
            </w:pPr>
            <w:r w:rsidRPr="000A58D9">
              <w:t>19m</w:t>
            </w:r>
          </w:p>
        </w:tc>
      </w:tr>
      <w:tr w:rsidR="001C648E" w:rsidRPr="00404CB6" w:rsidTr="00710B09">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0A58D9">
              <w:t>Tracking</w:t>
            </w:r>
          </w:p>
        </w:tc>
        <w:tc>
          <w:tcPr>
            <w:tcW w:w="0" w:type="auto"/>
            <w:tcBorders>
              <w:top w:val="single" w:sz="4" w:space="0" w:color="C0504D"/>
            </w:tcBorders>
          </w:tcPr>
          <w:p w:rsidR="001C648E" w:rsidRPr="00790487" w:rsidRDefault="001C648E" w:rsidP="00671D3C">
            <w:pPr>
              <w:jc w:val="center"/>
            </w:pPr>
            <w:r w:rsidRPr="000A58D9">
              <w:t>27m</w:t>
            </w:r>
          </w:p>
        </w:tc>
        <w:tc>
          <w:tcPr>
            <w:tcW w:w="0" w:type="auto"/>
            <w:tcBorders>
              <w:top w:val="single" w:sz="4" w:space="0" w:color="C0504D"/>
            </w:tcBorders>
          </w:tcPr>
          <w:p w:rsidR="001C648E" w:rsidRPr="00790487" w:rsidRDefault="001C648E" w:rsidP="00671D3C">
            <w:pPr>
              <w:jc w:val="center"/>
            </w:pPr>
            <w:r w:rsidRPr="000A58D9">
              <w:t>10m</w:t>
            </w:r>
          </w:p>
        </w:tc>
      </w:tr>
      <w:tr w:rsidR="001C648E" w:rsidRPr="00404CB6" w:rsidTr="00710B09">
        <w:tc>
          <w:tcPr>
            <w:tcW w:w="0" w:type="auto"/>
            <w:vMerge w:val="restart"/>
            <w:tcBorders>
              <w:top w:val="single" w:sz="4" w:space="0" w:color="C0504D"/>
            </w:tcBorders>
          </w:tcPr>
          <w:p w:rsidR="001C648E" w:rsidRPr="000A58D9" w:rsidRDefault="001C648E" w:rsidP="00671D3C">
            <w:pPr>
              <w:jc w:val="center"/>
            </w:pPr>
            <w:r w:rsidRPr="000A58D9">
              <w:t>High precision receiver</w:t>
            </w:r>
          </w:p>
          <w:p w:rsidR="001C648E" w:rsidRPr="000A58D9" w:rsidRDefault="001C648E" w:rsidP="00671D3C">
            <w:pPr>
              <w:jc w:val="center"/>
            </w:pPr>
          </w:p>
        </w:tc>
        <w:tc>
          <w:tcPr>
            <w:tcW w:w="0" w:type="auto"/>
            <w:tcBorders>
              <w:top w:val="single" w:sz="4" w:space="0" w:color="C0504D"/>
            </w:tcBorders>
          </w:tcPr>
          <w:p w:rsidR="001C648E" w:rsidRPr="000A58D9" w:rsidRDefault="001C648E" w:rsidP="00671D3C">
            <w:pPr>
              <w:jc w:val="center"/>
            </w:pPr>
            <w:r w:rsidRPr="000A58D9">
              <w:t>Acquisition</w:t>
            </w:r>
          </w:p>
        </w:tc>
        <w:tc>
          <w:tcPr>
            <w:tcW w:w="0" w:type="auto"/>
            <w:tcBorders>
              <w:top w:val="single" w:sz="4" w:space="0" w:color="C0504D"/>
            </w:tcBorders>
          </w:tcPr>
          <w:p w:rsidR="001C648E" w:rsidRPr="000A58D9" w:rsidRDefault="001C648E" w:rsidP="00671D3C">
            <w:pPr>
              <w:jc w:val="center"/>
            </w:pPr>
            <w:r w:rsidRPr="000A58D9">
              <w:t>14m</w:t>
            </w:r>
          </w:p>
        </w:tc>
        <w:tc>
          <w:tcPr>
            <w:tcW w:w="0" w:type="auto"/>
            <w:tcBorders>
              <w:top w:val="single" w:sz="4" w:space="0" w:color="C0504D"/>
            </w:tcBorders>
          </w:tcPr>
          <w:p w:rsidR="001C648E" w:rsidRPr="000A58D9" w:rsidRDefault="001C648E" w:rsidP="00671D3C">
            <w:pPr>
              <w:jc w:val="center"/>
            </w:pPr>
            <w:r w:rsidRPr="000A58D9">
              <w:t>5m</w:t>
            </w:r>
          </w:p>
        </w:tc>
      </w:tr>
      <w:tr w:rsidR="001C648E" w:rsidRPr="00404CB6" w:rsidTr="00710B09">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0A58D9">
              <w:t>Tracking</w:t>
            </w:r>
          </w:p>
        </w:tc>
        <w:tc>
          <w:tcPr>
            <w:tcW w:w="0" w:type="auto"/>
            <w:tcBorders>
              <w:top w:val="single" w:sz="4" w:space="0" w:color="C0504D"/>
            </w:tcBorders>
          </w:tcPr>
          <w:p w:rsidR="001C648E" w:rsidRPr="00790487" w:rsidRDefault="001C648E" w:rsidP="00671D3C">
            <w:pPr>
              <w:jc w:val="center"/>
            </w:pPr>
            <w:r w:rsidRPr="000A58D9">
              <w:t>14m</w:t>
            </w:r>
          </w:p>
        </w:tc>
        <w:tc>
          <w:tcPr>
            <w:tcW w:w="0" w:type="auto"/>
            <w:tcBorders>
              <w:top w:val="single" w:sz="4" w:space="0" w:color="C0504D"/>
            </w:tcBorders>
          </w:tcPr>
          <w:p w:rsidR="001C648E" w:rsidRPr="00790487" w:rsidRDefault="001C648E" w:rsidP="00671D3C">
            <w:pPr>
              <w:jc w:val="center"/>
            </w:pPr>
            <w:r w:rsidRPr="000A58D9">
              <w:t>5m</w:t>
            </w:r>
          </w:p>
        </w:tc>
      </w:tr>
      <w:tr w:rsidR="001C648E" w:rsidRPr="00404CB6" w:rsidTr="00710B09">
        <w:tc>
          <w:tcPr>
            <w:tcW w:w="0" w:type="auto"/>
            <w:vMerge w:val="restart"/>
            <w:tcBorders>
              <w:top w:val="single" w:sz="4" w:space="0" w:color="C0504D"/>
            </w:tcBorders>
          </w:tcPr>
          <w:p w:rsidR="001C648E" w:rsidRPr="000A58D9" w:rsidRDefault="001C648E" w:rsidP="00671D3C">
            <w:pPr>
              <w:jc w:val="center"/>
            </w:pPr>
            <w:r w:rsidRPr="000A58D9">
              <w:t>General purpose receiver type 1</w:t>
            </w:r>
          </w:p>
          <w:p w:rsidR="001C648E" w:rsidRPr="000A58D9" w:rsidRDefault="001C648E" w:rsidP="00671D3C">
            <w:pPr>
              <w:jc w:val="center"/>
            </w:pPr>
          </w:p>
        </w:tc>
        <w:tc>
          <w:tcPr>
            <w:tcW w:w="0" w:type="auto"/>
            <w:tcBorders>
              <w:top w:val="single" w:sz="4" w:space="0" w:color="C0504D"/>
            </w:tcBorders>
          </w:tcPr>
          <w:p w:rsidR="001C648E" w:rsidRPr="000A58D9" w:rsidRDefault="001C648E" w:rsidP="00671D3C">
            <w:pPr>
              <w:jc w:val="center"/>
            </w:pPr>
            <w:r w:rsidRPr="000A58D9">
              <w:t>Acquisition</w:t>
            </w:r>
          </w:p>
        </w:tc>
        <w:tc>
          <w:tcPr>
            <w:tcW w:w="0" w:type="auto"/>
            <w:tcBorders>
              <w:top w:val="single" w:sz="4" w:space="0" w:color="C0504D"/>
            </w:tcBorders>
          </w:tcPr>
          <w:p w:rsidR="001C648E" w:rsidRPr="000A58D9" w:rsidRDefault="001C648E" w:rsidP="00671D3C">
            <w:pPr>
              <w:jc w:val="center"/>
            </w:pPr>
            <w:r w:rsidRPr="000A58D9">
              <w:t>11m</w:t>
            </w:r>
          </w:p>
        </w:tc>
        <w:tc>
          <w:tcPr>
            <w:tcW w:w="0" w:type="auto"/>
            <w:tcBorders>
              <w:top w:val="single" w:sz="4" w:space="0" w:color="C0504D"/>
            </w:tcBorders>
          </w:tcPr>
          <w:p w:rsidR="001C648E" w:rsidRPr="000A58D9" w:rsidRDefault="001C648E" w:rsidP="00671D3C">
            <w:pPr>
              <w:jc w:val="center"/>
            </w:pPr>
            <w:r w:rsidRPr="000A58D9">
              <w:t>4m</w:t>
            </w:r>
          </w:p>
        </w:tc>
      </w:tr>
      <w:tr w:rsidR="001C648E" w:rsidRPr="00404CB6" w:rsidTr="00710B09">
        <w:tc>
          <w:tcPr>
            <w:tcW w:w="0" w:type="auto"/>
            <w:vMerge/>
          </w:tcPr>
          <w:p w:rsidR="001C648E" w:rsidRPr="00790487" w:rsidRDefault="001C648E" w:rsidP="00671D3C">
            <w:pPr>
              <w:jc w:val="center"/>
            </w:pPr>
          </w:p>
        </w:tc>
        <w:tc>
          <w:tcPr>
            <w:tcW w:w="0" w:type="auto"/>
            <w:tcBorders>
              <w:top w:val="single" w:sz="4" w:space="0" w:color="C0504D"/>
            </w:tcBorders>
          </w:tcPr>
          <w:p w:rsidR="001C648E" w:rsidRPr="00790487" w:rsidRDefault="001C648E" w:rsidP="00671D3C">
            <w:pPr>
              <w:jc w:val="center"/>
            </w:pPr>
            <w:r w:rsidRPr="000A58D9">
              <w:t>Tracking</w:t>
            </w:r>
          </w:p>
        </w:tc>
        <w:tc>
          <w:tcPr>
            <w:tcW w:w="0" w:type="auto"/>
            <w:tcBorders>
              <w:top w:val="single" w:sz="4" w:space="0" w:color="C0504D"/>
            </w:tcBorders>
          </w:tcPr>
          <w:p w:rsidR="001C648E" w:rsidRPr="00790487" w:rsidRDefault="001C648E" w:rsidP="00671D3C">
            <w:pPr>
              <w:jc w:val="center"/>
            </w:pPr>
            <w:r w:rsidRPr="000A58D9">
              <w:t>5m</w:t>
            </w:r>
          </w:p>
        </w:tc>
        <w:tc>
          <w:tcPr>
            <w:tcW w:w="0" w:type="auto"/>
            <w:tcBorders>
              <w:top w:val="single" w:sz="4" w:space="0" w:color="C0504D"/>
            </w:tcBorders>
          </w:tcPr>
          <w:p w:rsidR="001C648E" w:rsidRPr="00790487" w:rsidRDefault="001C648E" w:rsidP="00671D3C">
            <w:pPr>
              <w:jc w:val="center"/>
            </w:pPr>
            <w:r w:rsidRPr="000A58D9">
              <w:t>2m</w:t>
            </w:r>
          </w:p>
        </w:tc>
      </w:tr>
      <w:tr w:rsidR="001C648E" w:rsidRPr="00404CB6" w:rsidTr="00710B09">
        <w:tc>
          <w:tcPr>
            <w:tcW w:w="0" w:type="auto"/>
            <w:vMerge w:val="restart"/>
          </w:tcPr>
          <w:p w:rsidR="001C648E" w:rsidRPr="000A58D9" w:rsidRDefault="001C648E" w:rsidP="00671D3C">
            <w:pPr>
              <w:jc w:val="center"/>
            </w:pPr>
            <w:r w:rsidRPr="000A58D9">
              <w:t>General purpose receiver type 2</w:t>
            </w:r>
          </w:p>
          <w:p w:rsidR="001C648E" w:rsidRPr="000A58D9" w:rsidRDefault="001C648E" w:rsidP="00671D3C">
            <w:pPr>
              <w:jc w:val="center"/>
            </w:pPr>
          </w:p>
        </w:tc>
        <w:tc>
          <w:tcPr>
            <w:tcW w:w="0" w:type="auto"/>
          </w:tcPr>
          <w:p w:rsidR="001C648E" w:rsidRPr="000A58D9" w:rsidRDefault="001C648E" w:rsidP="00671D3C">
            <w:pPr>
              <w:jc w:val="center"/>
            </w:pPr>
            <w:r w:rsidRPr="000A58D9">
              <w:t>Acquisition</w:t>
            </w:r>
          </w:p>
        </w:tc>
        <w:tc>
          <w:tcPr>
            <w:tcW w:w="0" w:type="auto"/>
          </w:tcPr>
          <w:p w:rsidR="001C648E" w:rsidRPr="000A58D9" w:rsidRDefault="001C648E" w:rsidP="00671D3C">
            <w:pPr>
              <w:jc w:val="center"/>
            </w:pPr>
            <w:r w:rsidRPr="000A58D9">
              <w:t>17m</w:t>
            </w:r>
          </w:p>
        </w:tc>
        <w:tc>
          <w:tcPr>
            <w:tcW w:w="0" w:type="auto"/>
          </w:tcPr>
          <w:p w:rsidR="001C648E" w:rsidRPr="000A58D9" w:rsidRDefault="001C648E" w:rsidP="00671D3C">
            <w:pPr>
              <w:jc w:val="center"/>
            </w:pPr>
            <w:r w:rsidRPr="000A58D9">
              <w:t>6m</w:t>
            </w:r>
          </w:p>
        </w:tc>
      </w:tr>
      <w:tr w:rsidR="001C648E" w:rsidRPr="00404CB6" w:rsidTr="00710B09">
        <w:tc>
          <w:tcPr>
            <w:tcW w:w="0" w:type="auto"/>
            <w:vMerge/>
          </w:tcPr>
          <w:p w:rsidR="001C648E" w:rsidRPr="00790487" w:rsidRDefault="001C648E" w:rsidP="00671D3C">
            <w:pPr>
              <w:jc w:val="center"/>
            </w:pPr>
          </w:p>
        </w:tc>
        <w:tc>
          <w:tcPr>
            <w:tcW w:w="0" w:type="auto"/>
          </w:tcPr>
          <w:p w:rsidR="001C648E" w:rsidRPr="00790487" w:rsidRDefault="001C648E" w:rsidP="00671D3C">
            <w:pPr>
              <w:jc w:val="center"/>
            </w:pPr>
            <w:r w:rsidRPr="000A58D9">
              <w:t>Tracking</w:t>
            </w:r>
          </w:p>
        </w:tc>
        <w:tc>
          <w:tcPr>
            <w:tcW w:w="0" w:type="auto"/>
          </w:tcPr>
          <w:p w:rsidR="001C648E" w:rsidRPr="00790487" w:rsidRDefault="001C648E" w:rsidP="00671D3C">
            <w:pPr>
              <w:jc w:val="center"/>
            </w:pPr>
            <w:r w:rsidRPr="000A58D9">
              <w:t>9m</w:t>
            </w:r>
          </w:p>
        </w:tc>
        <w:tc>
          <w:tcPr>
            <w:tcW w:w="0" w:type="auto"/>
          </w:tcPr>
          <w:p w:rsidR="001C648E" w:rsidRDefault="001C648E" w:rsidP="00671D3C">
            <w:pPr>
              <w:jc w:val="center"/>
            </w:pPr>
            <w:r w:rsidRPr="000A58D9">
              <w:t>3m</w:t>
            </w:r>
          </w:p>
        </w:tc>
      </w:tr>
    </w:tbl>
    <w:p w:rsidR="001C648E" w:rsidRPr="008C2229" w:rsidRDefault="001C648E" w:rsidP="002033FA">
      <w:pPr>
        <w:pStyle w:val="ECCParagraph"/>
        <w:spacing w:before="120"/>
      </w:pPr>
      <w:r w:rsidRPr="008C2229">
        <w:t>In order to assess the compatibility between the PL transmitter and a RNSS receiver (Galileo, GPS …), the generic methodology proposed in ITU-R Recommendation (see section</w:t>
      </w:r>
      <w:r>
        <w:t xml:space="preserve"> </w:t>
      </w:r>
      <w:r>
        <w:fldChar w:fldCharType="begin"/>
      </w:r>
      <w:r>
        <w:instrText xml:space="preserve"> REF _Ref319597355 \r \h </w:instrText>
      </w:r>
      <w:r>
        <w:fldChar w:fldCharType="separate"/>
      </w:r>
      <w:r>
        <w:t>4.2.2</w:t>
      </w:r>
      <w:r>
        <w:fldChar w:fldCharType="end"/>
      </w:r>
      <w:r w:rsidRPr="008C2229">
        <w:t>) is used. However, for more detailed analysis, the SSC (Spectral Separation Coefficient) could also be used. The results would not be significantly modified with this second methodology.</w:t>
      </w:r>
    </w:p>
    <w:p w:rsidR="001C648E" w:rsidRPr="008C2229" w:rsidRDefault="001C648E" w:rsidP="00E24569">
      <w:pPr>
        <w:pStyle w:val="ECCParagraph"/>
      </w:pPr>
      <w:r w:rsidRPr="008C2229">
        <w:t>The SSC values are calculated by convolving the power spectral density of the PL signal and the power spectral density of the wanted RNSS signal, and:</w:t>
      </w:r>
    </w:p>
    <w:p w:rsidR="001C648E" w:rsidRDefault="001C648E" w:rsidP="007C2DA0">
      <w:pPr>
        <w:pStyle w:val="ECCParagraph"/>
        <w:jc w:val="left"/>
      </w:pPr>
      <w:r w:rsidRPr="008C2229">
        <w:rPr>
          <w:position w:val="-36"/>
        </w:rPr>
        <w:object w:dxaOrig="2920" w:dyaOrig="800">
          <v:shape id="_x0000_i1030" type="#_x0000_t75" style="width:146.25pt;height:39.75pt" o:ole="">
            <v:imagedata r:id="rId20" o:title=""/>
          </v:shape>
          <o:OLEObject Type="Embed" ProgID="Equation.3" ShapeID="_x0000_i1030" DrawAspect="Content" ObjectID="_1393735662" r:id="rId21"/>
        </w:object>
      </w:r>
      <w:r>
        <w:rPr>
          <w:position w:val="-36"/>
        </w:rPr>
        <w:tab/>
      </w:r>
      <w:r>
        <w:rPr>
          <w:position w:val="-36"/>
        </w:rPr>
        <w:tab/>
      </w:r>
      <w:r>
        <w:rPr>
          <w:position w:val="-36"/>
        </w:rPr>
        <w:tab/>
      </w:r>
      <w:r>
        <w:rPr>
          <w:position w:val="-36"/>
        </w:rPr>
        <w:tab/>
      </w:r>
      <w:r>
        <w:rPr>
          <w:position w:val="-36"/>
        </w:rPr>
        <w:tab/>
      </w:r>
      <w:r>
        <w:rPr>
          <w:position w:val="-36"/>
        </w:rPr>
        <w:tab/>
      </w:r>
      <w:r>
        <w:rPr>
          <w:position w:val="-36"/>
        </w:rPr>
        <w:tab/>
      </w:r>
      <w:r>
        <w:rPr>
          <w:position w:val="-36"/>
        </w:rPr>
        <w:tab/>
        <w:t>(3)</w:t>
      </w:r>
    </w:p>
    <w:p w:rsidR="001C648E" w:rsidRDefault="001C648E" w:rsidP="00BF0EFC">
      <w:pPr>
        <w:pStyle w:val="Heading3"/>
        <w:numPr>
          <w:numberingChange w:id="116" w:author="Auteur" w:original="%1:4:0:.%2:3:0:.%3:4:0:"/>
        </w:numPr>
      </w:pPr>
      <w:bookmarkStart w:id="117" w:name="_Toc273971029"/>
      <w:bookmarkStart w:id="118" w:name="_Toc317588323"/>
      <w:bookmarkStart w:id="119" w:name="_Toc319601947"/>
      <w:r>
        <w:t>Noise level increase using Statistical simulations conducted with SEAMCAT</w:t>
      </w:r>
      <w:bookmarkEnd w:id="117"/>
      <w:bookmarkEnd w:id="118"/>
      <w:bookmarkEnd w:id="119"/>
      <w:r>
        <w:t xml:space="preserve"> </w:t>
      </w:r>
    </w:p>
    <w:p w:rsidR="001C648E" w:rsidRPr="0028054C" w:rsidRDefault="001C648E" w:rsidP="00BF0EFC">
      <w:pPr>
        <w:pStyle w:val="ECCParagraph"/>
      </w:pPr>
      <w:r>
        <w:t>The e</w:t>
      </w:r>
      <w:r w:rsidRPr="000C37C8">
        <w:t>.i.r.p</w:t>
      </w:r>
      <w:r>
        <w:t>.</w:t>
      </w:r>
      <w:r w:rsidRPr="000C37C8">
        <w:t xml:space="preserve"> </w:t>
      </w:r>
      <w:r w:rsidRPr="0028054C">
        <w:t xml:space="preserve">of the pseudolites was fixed to -50dBm </w:t>
      </w:r>
      <w:r>
        <w:t>and</w:t>
      </w:r>
      <w:r w:rsidRPr="0028054C">
        <w:t xml:space="preserve"> -59 dBm. </w:t>
      </w:r>
    </w:p>
    <w:p w:rsidR="001C648E" w:rsidRPr="0028054C" w:rsidRDefault="001C648E" w:rsidP="00BF0EFC">
      <w:pPr>
        <w:pStyle w:val="ECCParagraph"/>
      </w:pPr>
      <w:r w:rsidRPr="0028054C">
        <w:t>Two deployment situations are considered:</w:t>
      </w:r>
    </w:p>
    <w:p w:rsidR="001C648E" w:rsidRPr="0028054C" w:rsidRDefault="001C648E" w:rsidP="006C713C">
      <w:pPr>
        <w:pStyle w:val="ECCParBulleted"/>
        <w:numPr>
          <w:ilvl w:val="0"/>
          <w:numId w:val="32"/>
          <w:numberingChange w:id="120" w:author="Auteur" w:original=""/>
        </w:numPr>
      </w:pPr>
      <w:r w:rsidRPr="0028054C">
        <w:t>antenna height of victim receiver is 2m and antenna height of Interfering transmitter is 10m;</w:t>
      </w:r>
    </w:p>
    <w:p w:rsidR="001C648E" w:rsidRDefault="001C648E" w:rsidP="006C713C">
      <w:pPr>
        <w:pStyle w:val="ECCParBulleted"/>
        <w:numPr>
          <w:ilvl w:val="0"/>
          <w:numId w:val="32"/>
          <w:numberingChange w:id="121" w:author="Auteur" w:original=""/>
        </w:numPr>
      </w:pPr>
      <w:r w:rsidRPr="0028054C">
        <w:t xml:space="preserve">antenna height of victim receiver is 10m and antenna height of Interfering transmitter is 10m. </w:t>
      </w:r>
    </w:p>
    <w:p w:rsidR="001C648E" w:rsidRDefault="001C648E" w:rsidP="002033FA">
      <w:pPr>
        <w:pStyle w:val="ECCParBulleted"/>
        <w:numPr>
          <w:ilvl w:val="0"/>
          <w:numId w:val="0"/>
        </w:numPr>
        <w:ind w:left="340" w:hanging="340"/>
      </w:pPr>
    </w:p>
    <w:p w:rsidR="001C648E" w:rsidRPr="0028054C" w:rsidRDefault="001C648E" w:rsidP="00BF0EFC">
      <w:pPr>
        <w:pStyle w:val="ECCParagraph"/>
      </w:pPr>
      <w:r w:rsidRPr="0028054C">
        <w:t xml:space="preserve">The separation distances between pseudolites and non-participating RNSS receivers are determined when interference criterion </w:t>
      </w:r>
      <w:r>
        <w:t xml:space="preserve">(see ITU References mentioned in Table 3) </w:t>
      </w:r>
      <w:r w:rsidRPr="0028054C">
        <w:t>for RNSS is met</w:t>
      </w:r>
      <w:r>
        <w:t>.</w:t>
      </w:r>
      <w:r w:rsidRPr="0028054C">
        <w:t xml:space="preserve"> </w:t>
      </w:r>
    </w:p>
    <w:p w:rsidR="001C648E" w:rsidRDefault="001C648E" w:rsidP="00BF0EFC">
      <w:pPr>
        <w:pStyle w:val="ECCParagraph"/>
      </w:pPr>
      <w:r>
        <w:t>Simulation results statistically show that interference situation depends on geographical position of victim receivers surrounded by interference transmitters</w:t>
      </w:r>
      <w:r w:rsidRPr="0028054C">
        <w:t>.</w:t>
      </w:r>
      <w:r>
        <w:t xml:space="preserve"> </w:t>
      </w:r>
    </w:p>
    <w:p w:rsidR="001C648E" w:rsidRDefault="001C648E" w:rsidP="00CF0E06">
      <w:pPr>
        <w:pStyle w:val="Caption"/>
      </w:pPr>
      <w:r>
        <w:t xml:space="preserve">Table </w:t>
      </w:r>
      <w:fldSimple w:instr=" SEQ Table \* ARABIC ">
        <w:r>
          <w:rPr>
            <w:noProof/>
          </w:rPr>
          <w:t>10</w:t>
        </w:r>
      </w:fldSimple>
      <w:r>
        <w:t>: Minimum protection distance to ensure operation of non-participating receivers</w:t>
      </w:r>
    </w:p>
    <w:tbl>
      <w:tblPr>
        <w:tblW w:w="988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tblPr>
      <w:tblGrid>
        <w:gridCol w:w="1809"/>
        <w:gridCol w:w="1134"/>
        <w:gridCol w:w="1560"/>
        <w:gridCol w:w="3827"/>
        <w:gridCol w:w="1559"/>
      </w:tblGrid>
      <w:tr w:rsidR="001C648E" w:rsidRPr="00FE1795" w:rsidTr="002033FA">
        <w:trPr>
          <w:tblHeader/>
        </w:trPr>
        <w:tc>
          <w:tcPr>
            <w:tcW w:w="1809" w:type="dxa"/>
            <w:tcBorders>
              <w:right w:val="single" w:sz="8" w:space="0" w:color="FFFFFF"/>
            </w:tcBorders>
            <w:shd w:val="clear" w:color="auto" w:fill="D2232A"/>
            <w:vAlign w:val="center"/>
          </w:tcPr>
          <w:p w:rsidR="001C648E" w:rsidRPr="002033FA" w:rsidRDefault="001C648E" w:rsidP="001E646D">
            <w:pPr>
              <w:spacing w:line="288" w:lineRule="auto"/>
              <w:jc w:val="center"/>
              <w:rPr>
                <w:b/>
                <w:color w:val="FFFFFF"/>
                <w:sz w:val="16"/>
                <w:szCs w:val="16"/>
              </w:rPr>
            </w:pPr>
            <w:r w:rsidRPr="002033FA">
              <w:rPr>
                <w:b/>
                <w:color w:val="FFFFFF"/>
                <w:sz w:val="16"/>
                <w:szCs w:val="16"/>
              </w:rPr>
              <w:t xml:space="preserve">Non-participating receiver system (operating frequency is 1575 MHz) </w:t>
            </w:r>
          </w:p>
        </w:tc>
        <w:tc>
          <w:tcPr>
            <w:tcW w:w="1134" w:type="dxa"/>
            <w:tcBorders>
              <w:left w:val="single" w:sz="8" w:space="0" w:color="FFFFFF"/>
              <w:right w:val="single" w:sz="8" w:space="0" w:color="FFFFFF"/>
            </w:tcBorders>
            <w:shd w:val="clear" w:color="auto" w:fill="D2232A"/>
            <w:vAlign w:val="center"/>
          </w:tcPr>
          <w:p w:rsidR="001C648E" w:rsidRPr="002033FA" w:rsidRDefault="001C648E" w:rsidP="001E646D">
            <w:pPr>
              <w:spacing w:line="288" w:lineRule="auto"/>
              <w:jc w:val="center"/>
              <w:rPr>
                <w:b/>
                <w:color w:val="FFFFFF"/>
                <w:sz w:val="16"/>
                <w:szCs w:val="16"/>
              </w:rPr>
            </w:pPr>
            <w:r w:rsidRPr="002033FA">
              <w:rPr>
                <w:b/>
                <w:color w:val="FFFFFF"/>
                <w:sz w:val="16"/>
                <w:szCs w:val="16"/>
              </w:rPr>
              <w:t xml:space="preserve">Maximum e.i.r.p. </w:t>
            </w:r>
          </w:p>
        </w:tc>
        <w:tc>
          <w:tcPr>
            <w:tcW w:w="1560" w:type="dxa"/>
            <w:tcBorders>
              <w:left w:val="single" w:sz="8" w:space="0" w:color="FFFFFF"/>
              <w:right w:val="single" w:sz="8" w:space="0" w:color="FFFFFF"/>
            </w:tcBorders>
            <w:shd w:val="clear" w:color="auto" w:fill="D2232A"/>
            <w:vAlign w:val="center"/>
          </w:tcPr>
          <w:p w:rsidR="001C648E" w:rsidRPr="002033FA" w:rsidRDefault="001C648E" w:rsidP="001E646D">
            <w:pPr>
              <w:spacing w:line="288" w:lineRule="auto"/>
              <w:jc w:val="center"/>
              <w:rPr>
                <w:b/>
                <w:color w:val="FFFFFF"/>
                <w:sz w:val="16"/>
                <w:szCs w:val="16"/>
              </w:rPr>
            </w:pPr>
            <w:r w:rsidRPr="002033FA">
              <w:rPr>
                <w:b/>
                <w:color w:val="FFFFFF"/>
                <w:sz w:val="16"/>
                <w:szCs w:val="16"/>
              </w:rPr>
              <w:t>Antenna height</w:t>
            </w:r>
          </w:p>
        </w:tc>
        <w:tc>
          <w:tcPr>
            <w:tcW w:w="3827" w:type="dxa"/>
            <w:tcBorders>
              <w:left w:val="single" w:sz="8" w:space="0" w:color="FFFFFF"/>
              <w:right w:val="single" w:sz="8" w:space="0" w:color="FFFFFF"/>
            </w:tcBorders>
            <w:shd w:val="clear" w:color="auto" w:fill="D2232A"/>
            <w:vAlign w:val="center"/>
          </w:tcPr>
          <w:p w:rsidR="001C648E" w:rsidRPr="002033FA" w:rsidRDefault="001C648E" w:rsidP="001E646D">
            <w:pPr>
              <w:spacing w:line="288" w:lineRule="auto"/>
              <w:jc w:val="center"/>
              <w:rPr>
                <w:b/>
                <w:color w:val="FFFFFF"/>
                <w:sz w:val="16"/>
                <w:szCs w:val="16"/>
              </w:rPr>
            </w:pPr>
            <w:r w:rsidRPr="002033FA">
              <w:rPr>
                <w:b/>
                <w:color w:val="FFFFFF"/>
                <w:sz w:val="16"/>
                <w:szCs w:val="16"/>
              </w:rPr>
              <w:t>Deployment scenario</w:t>
            </w:r>
          </w:p>
        </w:tc>
        <w:tc>
          <w:tcPr>
            <w:tcW w:w="1559" w:type="dxa"/>
            <w:tcBorders>
              <w:left w:val="single" w:sz="8" w:space="0" w:color="FFFFFF"/>
            </w:tcBorders>
            <w:shd w:val="clear" w:color="auto" w:fill="D2232A"/>
            <w:vAlign w:val="center"/>
          </w:tcPr>
          <w:p w:rsidR="001C648E" w:rsidRPr="002033FA" w:rsidRDefault="001C648E" w:rsidP="001E646D">
            <w:pPr>
              <w:spacing w:line="288" w:lineRule="auto"/>
              <w:jc w:val="center"/>
              <w:rPr>
                <w:b/>
                <w:color w:val="FFFFFF"/>
                <w:sz w:val="16"/>
                <w:szCs w:val="16"/>
              </w:rPr>
            </w:pPr>
            <w:r w:rsidRPr="002033FA">
              <w:rPr>
                <w:b/>
                <w:color w:val="FFFFFF"/>
                <w:sz w:val="16"/>
                <w:szCs w:val="16"/>
              </w:rPr>
              <w:t>Protection distance</w:t>
            </w:r>
          </w:p>
        </w:tc>
      </w:tr>
    </w:tbl>
    <w:tbl>
      <w:tblPr>
        <w:tblpPr w:leftFromText="180" w:rightFromText="180" w:vertAnchor="text" w:tblpY="1"/>
        <w:tblOverlap w:val="never"/>
        <w:tblW w:w="9889" w:type="dxa"/>
        <w:tblBorders>
          <w:top w:val="single" w:sz="4" w:space="0" w:color="C00000"/>
          <w:left w:val="single" w:sz="4" w:space="0" w:color="C00000"/>
          <w:bottom w:val="single" w:sz="4" w:space="0" w:color="C00000"/>
          <w:right w:val="single" w:sz="4" w:space="0" w:color="C00000"/>
          <w:insideH w:val="single" w:sz="6" w:space="0" w:color="C00000"/>
          <w:insideV w:val="single" w:sz="6" w:space="0" w:color="C00000"/>
        </w:tblBorders>
        <w:tblLook w:val="01E0"/>
      </w:tblPr>
      <w:tblGrid>
        <w:gridCol w:w="1809"/>
        <w:gridCol w:w="1134"/>
        <w:gridCol w:w="1560"/>
        <w:gridCol w:w="3827"/>
        <w:gridCol w:w="1559"/>
      </w:tblGrid>
      <w:tr w:rsidR="001C648E" w:rsidTr="002033FA">
        <w:trPr>
          <w:trHeight w:val="599"/>
        </w:trPr>
        <w:tc>
          <w:tcPr>
            <w:tcW w:w="1809" w:type="dxa"/>
            <w:vMerge w:val="restart"/>
            <w:tcBorders>
              <w:top w:val="single" w:sz="4" w:space="0" w:color="C00000"/>
            </w:tcBorders>
          </w:tcPr>
          <w:p w:rsidR="001C648E" w:rsidRPr="00FD557C" w:rsidRDefault="001C648E" w:rsidP="00710B09">
            <w:pPr>
              <w:rPr>
                <w:sz w:val="16"/>
                <w:szCs w:val="16"/>
              </w:rPr>
            </w:pPr>
            <w:r w:rsidRPr="00FD557C">
              <w:rPr>
                <w:sz w:val="16"/>
                <w:szCs w:val="16"/>
              </w:rPr>
              <w:t>RNSS (A-RNSS)</w:t>
            </w:r>
          </w:p>
          <w:p w:rsidR="001C648E" w:rsidRPr="002720E1" w:rsidRDefault="001C648E" w:rsidP="00710B09">
            <w:pPr>
              <w:rPr>
                <w:sz w:val="16"/>
                <w:szCs w:val="16"/>
                <w:lang w:eastAsia="fi-FI"/>
              </w:rPr>
            </w:pPr>
          </w:p>
          <w:p w:rsidR="001C648E" w:rsidRPr="00FD557C" w:rsidRDefault="001C648E" w:rsidP="00710B09">
            <w:pPr>
              <w:rPr>
                <w:sz w:val="16"/>
                <w:szCs w:val="16"/>
              </w:rPr>
            </w:pPr>
            <w:r w:rsidRPr="00FD557C">
              <w:rPr>
                <w:sz w:val="16"/>
                <w:szCs w:val="16"/>
              </w:rPr>
              <w:t>protection criteria for tracking mode is -146  dBW/MHz</w:t>
            </w:r>
          </w:p>
          <w:p w:rsidR="001C648E" w:rsidRPr="00FD557C" w:rsidRDefault="001C648E" w:rsidP="00710B09">
            <w:pPr>
              <w:rPr>
                <w:sz w:val="16"/>
                <w:szCs w:val="16"/>
                <w:lang w:eastAsia="fi-FI"/>
              </w:rPr>
            </w:pPr>
          </w:p>
        </w:tc>
        <w:tc>
          <w:tcPr>
            <w:tcW w:w="1134" w:type="dxa"/>
            <w:vMerge w:val="restart"/>
            <w:tcBorders>
              <w:top w:val="single" w:sz="4" w:space="0" w:color="C00000"/>
            </w:tcBorders>
          </w:tcPr>
          <w:p w:rsidR="001C648E" w:rsidRPr="002720E1" w:rsidRDefault="001C648E" w:rsidP="00710B09">
            <w:pPr>
              <w:rPr>
                <w:sz w:val="16"/>
                <w:szCs w:val="16"/>
              </w:rPr>
            </w:pPr>
            <w:r w:rsidRPr="009C6D0C">
              <w:rPr>
                <w:sz w:val="16"/>
                <w:szCs w:val="16"/>
              </w:rPr>
              <w:t>CW PLs (e.i.r.p. =-50 dBm)</w:t>
            </w:r>
          </w:p>
          <w:p w:rsidR="001C648E" w:rsidRPr="002720E1" w:rsidRDefault="001C648E" w:rsidP="00710B09">
            <w:pPr>
              <w:rPr>
                <w:sz w:val="16"/>
                <w:szCs w:val="16"/>
                <w:lang w:eastAsia="fi-FI"/>
              </w:rPr>
            </w:pPr>
          </w:p>
          <w:p w:rsidR="001C648E" w:rsidRPr="002720E1" w:rsidRDefault="001C648E" w:rsidP="00710B09">
            <w:pPr>
              <w:rPr>
                <w:sz w:val="16"/>
                <w:szCs w:val="16"/>
                <w:lang w:eastAsia="fi-FI"/>
              </w:rPr>
            </w:pPr>
          </w:p>
          <w:p w:rsidR="001C648E" w:rsidRPr="002720E1" w:rsidRDefault="001C648E" w:rsidP="00710B09">
            <w:pPr>
              <w:rPr>
                <w:sz w:val="16"/>
                <w:szCs w:val="16"/>
                <w:lang w:eastAsia="fi-FI"/>
              </w:rPr>
            </w:pPr>
          </w:p>
        </w:tc>
        <w:tc>
          <w:tcPr>
            <w:tcW w:w="1560" w:type="dxa"/>
            <w:tcBorders>
              <w:top w:val="single" w:sz="4" w:space="0" w:color="C00000"/>
            </w:tcBorders>
          </w:tcPr>
          <w:p w:rsidR="001C648E" w:rsidRPr="00FD557C" w:rsidRDefault="001C648E" w:rsidP="00710B09">
            <w:pPr>
              <w:rPr>
                <w:sz w:val="16"/>
                <w:szCs w:val="16"/>
              </w:rPr>
            </w:pPr>
            <w:r w:rsidRPr="00FD557C">
              <w:rPr>
                <w:sz w:val="16"/>
                <w:szCs w:val="16"/>
                <w:lang w:eastAsia="fi-FI"/>
              </w:rPr>
              <w:t>Antenna height of VR 2m; IT is 10 m.</w:t>
            </w:r>
          </w:p>
        </w:tc>
        <w:tc>
          <w:tcPr>
            <w:tcW w:w="3827" w:type="dxa"/>
            <w:vMerge w:val="restart"/>
            <w:tcBorders>
              <w:top w:val="single" w:sz="4" w:space="0" w:color="C00000"/>
            </w:tcBorders>
          </w:tcPr>
          <w:p w:rsidR="001C648E" w:rsidRPr="00FD557C" w:rsidRDefault="001C648E" w:rsidP="00710B09">
            <w:pPr>
              <w:rPr>
                <w:b/>
                <w:sz w:val="16"/>
                <w:szCs w:val="16"/>
              </w:rPr>
            </w:pPr>
            <w:r w:rsidRPr="00FD557C">
              <w:rPr>
                <w:sz w:val="16"/>
                <w:szCs w:val="16"/>
              </w:rPr>
              <w:t xml:space="preserve">4 active CW PLs placed in the 4 corners of the building compared to A-RNSS receiver; PLs receiver indoor and RNSS receiver outdoors; distance 2 PL transmitters placed in the corners (distance between 2 closest transmitters about 80 m), antenna heights 10m, activity factor 100%; </w:t>
            </w:r>
          </w:p>
          <w:p w:rsidR="001C648E" w:rsidRPr="00FD557C" w:rsidRDefault="001C648E" w:rsidP="00710B09">
            <w:pPr>
              <w:rPr>
                <w:sz w:val="16"/>
                <w:szCs w:val="16"/>
              </w:rPr>
            </w:pPr>
          </w:p>
          <w:p w:rsidR="001C648E" w:rsidRPr="00FD557C" w:rsidRDefault="001C648E" w:rsidP="00710B09">
            <w:pPr>
              <w:rPr>
                <w:sz w:val="16"/>
                <w:szCs w:val="16"/>
                <w:lang w:eastAsia="fi-FI"/>
              </w:rPr>
            </w:pPr>
          </w:p>
        </w:tc>
        <w:tc>
          <w:tcPr>
            <w:tcW w:w="1559" w:type="dxa"/>
            <w:tcBorders>
              <w:top w:val="single" w:sz="4" w:space="0" w:color="C00000"/>
            </w:tcBorders>
          </w:tcPr>
          <w:p w:rsidR="001C648E" w:rsidRPr="002720E1" w:rsidRDefault="001C648E" w:rsidP="00710B09">
            <w:pPr>
              <w:rPr>
                <w:sz w:val="16"/>
                <w:szCs w:val="16"/>
                <w:lang w:eastAsia="fi-FI"/>
              </w:rPr>
            </w:pPr>
          </w:p>
          <w:p w:rsidR="001C648E" w:rsidRPr="00FD557C" w:rsidRDefault="001C648E" w:rsidP="00710B09">
            <w:pPr>
              <w:rPr>
                <w:sz w:val="16"/>
                <w:szCs w:val="16"/>
                <w:lang w:val="fi-FI" w:eastAsia="fi-FI"/>
              </w:rPr>
            </w:pPr>
            <w:r w:rsidRPr="00FD557C">
              <w:rPr>
                <w:sz w:val="16"/>
                <w:szCs w:val="16"/>
                <w:lang w:val="fi-FI" w:eastAsia="fi-FI"/>
              </w:rPr>
              <w:t>20 m</w:t>
            </w:r>
          </w:p>
        </w:tc>
      </w:tr>
      <w:tr w:rsidR="001C648E" w:rsidTr="002033FA">
        <w:trPr>
          <w:trHeight w:val="597"/>
        </w:trPr>
        <w:tc>
          <w:tcPr>
            <w:tcW w:w="1809" w:type="dxa"/>
            <w:vMerge/>
          </w:tcPr>
          <w:p w:rsidR="001C648E" w:rsidRPr="00FD557C" w:rsidRDefault="001C648E" w:rsidP="00710B09">
            <w:pPr>
              <w:rPr>
                <w:sz w:val="16"/>
                <w:szCs w:val="16"/>
              </w:rPr>
            </w:pPr>
          </w:p>
        </w:tc>
        <w:tc>
          <w:tcPr>
            <w:tcW w:w="1134" w:type="dxa"/>
            <w:vMerge/>
          </w:tcPr>
          <w:p w:rsidR="001C648E" w:rsidRPr="00FD557C" w:rsidRDefault="001C648E" w:rsidP="00710B09">
            <w:pPr>
              <w:rPr>
                <w:sz w:val="16"/>
                <w:szCs w:val="16"/>
                <w:lang w:val="fi-FI"/>
              </w:rPr>
            </w:pPr>
          </w:p>
        </w:tc>
        <w:tc>
          <w:tcPr>
            <w:tcW w:w="1560" w:type="dxa"/>
          </w:tcPr>
          <w:p w:rsidR="001C648E" w:rsidRPr="00FD557C" w:rsidRDefault="001C648E" w:rsidP="00710B09">
            <w:pPr>
              <w:rPr>
                <w:sz w:val="16"/>
                <w:szCs w:val="16"/>
                <w:lang w:eastAsia="fi-FI"/>
              </w:rPr>
            </w:pPr>
            <w:r w:rsidRPr="00FD557C">
              <w:rPr>
                <w:sz w:val="16"/>
                <w:szCs w:val="16"/>
                <w:lang w:eastAsia="fi-FI"/>
              </w:rPr>
              <w:t>Antenna height of VR 10m; IT is 10 m.</w:t>
            </w:r>
          </w:p>
        </w:tc>
        <w:tc>
          <w:tcPr>
            <w:tcW w:w="3827" w:type="dxa"/>
            <w:vMerge/>
          </w:tcPr>
          <w:p w:rsidR="001C648E" w:rsidRPr="00FD557C" w:rsidRDefault="001C648E" w:rsidP="00710B09">
            <w:pPr>
              <w:rPr>
                <w:sz w:val="16"/>
                <w:szCs w:val="16"/>
              </w:rPr>
            </w:pPr>
          </w:p>
        </w:tc>
        <w:tc>
          <w:tcPr>
            <w:tcW w:w="1559" w:type="dxa"/>
          </w:tcPr>
          <w:p w:rsidR="001C648E" w:rsidRPr="002720E1" w:rsidRDefault="001C648E" w:rsidP="00710B09">
            <w:pPr>
              <w:rPr>
                <w:sz w:val="16"/>
                <w:szCs w:val="16"/>
                <w:lang w:eastAsia="fi-FI"/>
              </w:rPr>
            </w:pPr>
          </w:p>
          <w:p w:rsidR="001C648E" w:rsidRPr="00FD557C" w:rsidRDefault="001C648E" w:rsidP="00710B09">
            <w:pPr>
              <w:rPr>
                <w:sz w:val="16"/>
                <w:szCs w:val="16"/>
                <w:lang w:val="fi-FI" w:eastAsia="fi-FI"/>
              </w:rPr>
            </w:pPr>
            <w:r w:rsidRPr="00FD557C">
              <w:rPr>
                <w:sz w:val="16"/>
                <w:szCs w:val="16"/>
                <w:lang w:val="fi-FI" w:eastAsia="fi-FI"/>
              </w:rPr>
              <w:t>40 m</w:t>
            </w:r>
          </w:p>
        </w:tc>
      </w:tr>
      <w:tr w:rsidR="001C648E" w:rsidTr="002033FA">
        <w:trPr>
          <w:trHeight w:val="597"/>
        </w:trPr>
        <w:tc>
          <w:tcPr>
            <w:tcW w:w="1809" w:type="dxa"/>
            <w:vMerge/>
          </w:tcPr>
          <w:p w:rsidR="001C648E" w:rsidRPr="00FD557C" w:rsidRDefault="001C648E" w:rsidP="00710B09">
            <w:pPr>
              <w:rPr>
                <w:sz w:val="16"/>
                <w:szCs w:val="16"/>
              </w:rPr>
            </w:pPr>
          </w:p>
        </w:tc>
        <w:tc>
          <w:tcPr>
            <w:tcW w:w="1134" w:type="dxa"/>
            <w:vMerge w:val="restart"/>
          </w:tcPr>
          <w:p w:rsidR="001C648E" w:rsidRPr="002720E1" w:rsidRDefault="001C648E" w:rsidP="00710B09">
            <w:pPr>
              <w:rPr>
                <w:sz w:val="16"/>
                <w:szCs w:val="16"/>
              </w:rPr>
            </w:pPr>
            <w:r w:rsidRPr="009C6D0C">
              <w:rPr>
                <w:sz w:val="16"/>
                <w:szCs w:val="16"/>
              </w:rPr>
              <w:t>CW PLs (e.i.r.p. =-59 dBm)</w:t>
            </w:r>
          </w:p>
          <w:p w:rsidR="001C648E" w:rsidRPr="002720E1" w:rsidRDefault="001C648E" w:rsidP="00710B09">
            <w:pPr>
              <w:rPr>
                <w:sz w:val="16"/>
                <w:szCs w:val="16"/>
              </w:rPr>
            </w:pPr>
          </w:p>
        </w:tc>
        <w:tc>
          <w:tcPr>
            <w:tcW w:w="1560" w:type="dxa"/>
          </w:tcPr>
          <w:p w:rsidR="001C648E" w:rsidRPr="00FD557C" w:rsidRDefault="001C648E" w:rsidP="00710B09">
            <w:pPr>
              <w:rPr>
                <w:sz w:val="16"/>
                <w:szCs w:val="16"/>
                <w:lang w:eastAsia="fi-FI"/>
              </w:rPr>
            </w:pPr>
            <w:r w:rsidRPr="00FD557C">
              <w:rPr>
                <w:sz w:val="16"/>
                <w:szCs w:val="16"/>
                <w:lang w:eastAsia="fi-FI"/>
              </w:rPr>
              <w:t>Antenna height of VR 2m; IT is 10 m.</w:t>
            </w:r>
          </w:p>
        </w:tc>
        <w:tc>
          <w:tcPr>
            <w:tcW w:w="3827" w:type="dxa"/>
            <w:vMerge/>
          </w:tcPr>
          <w:p w:rsidR="001C648E" w:rsidRPr="00FD557C" w:rsidRDefault="001C648E" w:rsidP="00710B09">
            <w:pPr>
              <w:rPr>
                <w:sz w:val="16"/>
                <w:szCs w:val="16"/>
              </w:rPr>
            </w:pPr>
          </w:p>
        </w:tc>
        <w:tc>
          <w:tcPr>
            <w:tcW w:w="1559" w:type="dxa"/>
          </w:tcPr>
          <w:p w:rsidR="001C648E" w:rsidRDefault="001C648E" w:rsidP="00710B09">
            <w:pPr>
              <w:rPr>
                <w:sz w:val="16"/>
                <w:szCs w:val="16"/>
                <w:lang w:val="fi-FI" w:eastAsia="fi-FI"/>
              </w:rPr>
            </w:pPr>
          </w:p>
          <w:p w:rsidR="001C648E" w:rsidRPr="00FD557C" w:rsidRDefault="001C648E" w:rsidP="00710B09">
            <w:pPr>
              <w:rPr>
                <w:sz w:val="16"/>
                <w:szCs w:val="16"/>
                <w:lang w:val="fi-FI" w:eastAsia="fi-FI"/>
              </w:rPr>
            </w:pPr>
            <w:r w:rsidRPr="00FD557C">
              <w:rPr>
                <w:sz w:val="16"/>
                <w:szCs w:val="16"/>
                <w:lang w:val="fi-FI" w:eastAsia="fi-FI"/>
              </w:rPr>
              <w:t>1 m</w:t>
            </w:r>
          </w:p>
        </w:tc>
      </w:tr>
      <w:tr w:rsidR="001C648E" w:rsidTr="002033FA">
        <w:trPr>
          <w:trHeight w:val="487"/>
        </w:trPr>
        <w:tc>
          <w:tcPr>
            <w:tcW w:w="1809" w:type="dxa"/>
            <w:vMerge/>
          </w:tcPr>
          <w:p w:rsidR="001C648E" w:rsidRPr="00FD557C" w:rsidRDefault="001C648E" w:rsidP="00710B09">
            <w:pPr>
              <w:rPr>
                <w:sz w:val="16"/>
                <w:szCs w:val="16"/>
              </w:rPr>
            </w:pPr>
          </w:p>
        </w:tc>
        <w:tc>
          <w:tcPr>
            <w:tcW w:w="1134" w:type="dxa"/>
            <w:vMerge/>
          </w:tcPr>
          <w:p w:rsidR="001C648E" w:rsidRPr="00FD557C" w:rsidRDefault="001C648E" w:rsidP="00710B09">
            <w:pPr>
              <w:rPr>
                <w:sz w:val="16"/>
                <w:szCs w:val="16"/>
                <w:lang w:val="fi-FI"/>
              </w:rPr>
            </w:pPr>
          </w:p>
        </w:tc>
        <w:tc>
          <w:tcPr>
            <w:tcW w:w="1560" w:type="dxa"/>
          </w:tcPr>
          <w:p w:rsidR="001C648E" w:rsidRPr="00FD557C" w:rsidRDefault="001C648E" w:rsidP="00710B09">
            <w:pPr>
              <w:rPr>
                <w:sz w:val="16"/>
                <w:szCs w:val="16"/>
                <w:lang w:eastAsia="fi-FI"/>
              </w:rPr>
            </w:pPr>
            <w:r w:rsidRPr="00FD557C">
              <w:rPr>
                <w:sz w:val="16"/>
                <w:szCs w:val="16"/>
                <w:lang w:eastAsia="fi-FI"/>
              </w:rPr>
              <w:t>Antenna height of VR 10m; IT is 10 m.</w:t>
            </w:r>
          </w:p>
        </w:tc>
        <w:tc>
          <w:tcPr>
            <w:tcW w:w="3827" w:type="dxa"/>
            <w:vMerge/>
          </w:tcPr>
          <w:p w:rsidR="001C648E" w:rsidRPr="00FD557C" w:rsidRDefault="001C648E" w:rsidP="00710B09">
            <w:pPr>
              <w:rPr>
                <w:sz w:val="16"/>
                <w:szCs w:val="16"/>
              </w:rPr>
            </w:pPr>
          </w:p>
        </w:tc>
        <w:tc>
          <w:tcPr>
            <w:tcW w:w="1559" w:type="dxa"/>
          </w:tcPr>
          <w:p w:rsidR="001C648E" w:rsidRDefault="001C648E" w:rsidP="00710B09">
            <w:pPr>
              <w:rPr>
                <w:sz w:val="16"/>
                <w:szCs w:val="16"/>
                <w:lang w:val="fi-FI" w:eastAsia="fi-FI"/>
              </w:rPr>
            </w:pPr>
          </w:p>
          <w:p w:rsidR="001C648E" w:rsidRPr="00FD557C" w:rsidRDefault="001C648E" w:rsidP="00710B09">
            <w:pPr>
              <w:rPr>
                <w:sz w:val="16"/>
                <w:szCs w:val="16"/>
                <w:lang w:val="fi-FI" w:eastAsia="fi-FI"/>
              </w:rPr>
            </w:pPr>
            <w:r w:rsidRPr="00FD557C">
              <w:rPr>
                <w:sz w:val="16"/>
                <w:szCs w:val="16"/>
                <w:lang w:val="fi-FI" w:eastAsia="fi-FI"/>
              </w:rPr>
              <w:t>10m</w:t>
            </w:r>
          </w:p>
        </w:tc>
      </w:tr>
      <w:tr w:rsidR="001C648E" w:rsidTr="002033FA">
        <w:trPr>
          <w:trHeight w:val="596"/>
        </w:trPr>
        <w:tc>
          <w:tcPr>
            <w:tcW w:w="1809" w:type="dxa"/>
            <w:vMerge w:val="restart"/>
          </w:tcPr>
          <w:p w:rsidR="001C648E" w:rsidRPr="00FD557C" w:rsidRDefault="001C648E" w:rsidP="00710B09">
            <w:pPr>
              <w:rPr>
                <w:sz w:val="16"/>
                <w:szCs w:val="16"/>
              </w:rPr>
            </w:pPr>
            <w:r w:rsidRPr="00FD557C">
              <w:rPr>
                <w:sz w:val="16"/>
                <w:szCs w:val="16"/>
              </w:rPr>
              <w:t xml:space="preserve">RNSS (High precision) </w:t>
            </w:r>
          </w:p>
          <w:p w:rsidR="001C648E" w:rsidRPr="00FD557C" w:rsidRDefault="001C648E" w:rsidP="00710B09">
            <w:pPr>
              <w:rPr>
                <w:sz w:val="16"/>
                <w:szCs w:val="16"/>
              </w:rPr>
            </w:pPr>
          </w:p>
          <w:p w:rsidR="001C648E" w:rsidRPr="00FD557C" w:rsidRDefault="001C648E" w:rsidP="00710B09">
            <w:pPr>
              <w:rPr>
                <w:sz w:val="16"/>
                <w:szCs w:val="16"/>
              </w:rPr>
            </w:pPr>
            <w:r w:rsidRPr="00FD557C">
              <w:rPr>
                <w:sz w:val="16"/>
                <w:szCs w:val="16"/>
              </w:rPr>
              <w:t>protection criteria for tracking mode is -147.4  dBW/MHz</w:t>
            </w:r>
          </w:p>
          <w:p w:rsidR="001C648E" w:rsidRPr="00FD557C" w:rsidRDefault="001C648E" w:rsidP="00710B09">
            <w:pPr>
              <w:rPr>
                <w:sz w:val="16"/>
                <w:szCs w:val="16"/>
              </w:rPr>
            </w:pPr>
          </w:p>
        </w:tc>
        <w:tc>
          <w:tcPr>
            <w:tcW w:w="1134" w:type="dxa"/>
            <w:vMerge w:val="restart"/>
          </w:tcPr>
          <w:p w:rsidR="001C648E" w:rsidRPr="00FD557C" w:rsidRDefault="001C648E" w:rsidP="00710B09">
            <w:pPr>
              <w:rPr>
                <w:sz w:val="16"/>
                <w:szCs w:val="16"/>
              </w:rPr>
            </w:pPr>
            <w:r w:rsidRPr="00FD557C">
              <w:rPr>
                <w:sz w:val="16"/>
                <w:szCs w:val="16"/>
              </w:rPr>
              <w:t>CW PLs (</w:t>
            </w:r>
            <w:r w:rsidRPr="009C6D0C">
              <w:rPr>
                <w:sz w:val="16"/>
                <w:szCs w:val="16"/>
              </w:rPr>
              <w:t>e.i.r.p.</w:t>
            </w:r>
            <w:r w:rsidRPr="00FD557C">
              <w:rPr>
                <w:sz w:val="16"/>
                <w:szCs w:val="16"/>
              </w:rPr>
              <w:t>=-50 dBm)</w:t>
            </w:r>
          </w:p>
          <w:p w:rsidR="001C648E" w:rsidRPr="00FD557C" w:rsidRDefault="001C648E" w:rsidP="00710B09">
            <w:pPr>
              <w:rPr>
                <w:sz w:val="16"/>
                <w:szCs w:val="16"/>
              </w:rPr>
            </w:pPr>
          </w:p>
        </w:tc>
        <w:tc>
          <w:tcPr>
            <w:tcW w:w="1560" w:type="dxa"/>
          </w:tcPr>
          <w:p w:rsidR="001C648E" w:rsidRPr="00FD557C" w:rsidRDefault="001C648E" w:rsidP="00710B09">
            <w:pPr>
              <w:rPr>
                <w:sz w:val="16"/>
                <w:szCs w:val="16"/>
              </w:rPr>
            </w:pPr>
            <w:r w:rsidRPr="00FD557C">
              <w:rPr>
                <w:sz w:val="16"/>
                <w:szCs w:val="16"/>
                <w:lang w:eastAsia="fi-FI"/>
              </w:rPr>
              <w:t>Antenna height of VR 2m; IT is 10 m.</w:t>
            </w:r>
          </w:p>
        </w:tc>
        <w:tc>
          <w:tcPr>
            <w:tcW w:w="3827" w:type="dxa"/>
            <w:vMerge w:val="restart"/>
          </w:tcPr>
          <w:p w:rsidR="001C648E" w:rsidRPr="00FD557C" w:rsidRDefault="001C648E" w:rsidP="00710B09">
            <w:pPr>
              <w:rPr>
                <w:sz w:val="16"/>
                <w:szCs w:val="16"/>
              </w:rPr>
            </w:pPr>
            <w:r w:rsidRPr="00FD557C">
              <w:rPr>
                <w:sz w:val="16"/>
                <w:szCs w:val="16"/>
              </w:rPr>
              <w:t>4 active CW PLs placed in the 4 corners of the building compared to high precision  receiver; PLs receiver indoor and RNSS receiver outdoors; distance 2 PL transmitters placed in the corners (distance between 2 closest transmitters about 80m),  activity factor 100</w:t>
            </w:r>
          </w:p>
        </w:tc>
        <w:tc>
          <w:tcPr>
            <w:tcW w:w="1559" w:type="dxa"/>
          </w:tcPr>
          <w:p w:rsidR="001C648E" w:rsidRPr="00FD557C" w:rsidRDefault="001C648E" w:rsidP="00710B09">
            <w:pPr>
              <w:rPr>
                <w:sz w:val="16"/>
                <w:szCs w:val="16"/>
              </w:rPr>
            </w:pPr>
          </w:p>
          <w:p w:rsidR="001C648E" w:rsidRPr="00FD557C" w:rsidRDefault="001C648E" w:rsidP="00710B09">
            <w:pPr>
              <w:rPr>
                <w:sz w:val="16"/>
                <w:szCs w:val="16"/>
              </w:rPr>
            </w:pPr>
            <w:r w:rsidRPr="00FD557C">
              <w:rPr>
                <w:sz w:val="16"/>
                <w:szCs w:val="16"/>
              </w:rPr>
              <w:t>40 m</w:t>
            </w:r>
          </w:p>
          <w:p w:rsidR="001C648E" w:rsidRPr="00FD557C" w:rsidRDefault="001C648E" w:rsidP="00710B09">
            <w:pPr>
              <w:rPr>
                <w:sz w:val="16"/>
                <w:szCs w:val="16"/>
              </w:rPr>
            </w:pPr>
          </w:p>
        </w:tc>
      </w:tr>
      <w:tr w:rsidR="001C648E" w:rsidTr="002033FA">
        <w:trPr>
          <w:trHeight w:val="682"/>
        </w:trPr>
        <w:tc>
          <w:tcPr>
            <w:tcW w:w="1809" w:type="dxa"/>
            <w:vMerge/>
          </w:tcPr>
          <w:p w:rsidR="001C648E" w:rsidRPr="00FD557C" w:rsidRDefault="001C648E" w:rsidP="00710B09">
            <w:pPr>
              <w:rPr>
                <w:sz w:val="16"/>
                <w:szCs w:val="16"/>
              </w:rPr>
            </w:pPr>
          </w:p>
        </w:tc>
        <w:tc>
          <w:tcPr>
            <w:tcW w:w="1134" w:type="dxa"/>
            <w:vMerge/>
          </w:tcPr>
          <w:p w:rsidR="001C648E" w:rsidRPr="00FD557C" w:rsidRDefault="001C648E" w:rsidP="00710B09">
            <w:pPr>
              <w:rPr>
                <w:sz w:val="16"/>
                <w:szCs w:val="16"/>
              </w:rPr>
            </w:pPr>
          </w:p>
        </w:tc>
        <w:tc>
          <w:tcPr>
            <w:tcW w:w="1560" w:type="dxa"/>
          </w:tcPr>
          <w:p w:rsidR="001C648E" w:rsidRPr="00FD557C" w:rsidRDefault="001C648E" w:rsidP="00710B09">
            <w:pPr>
              <w:rPr>
                <w:sz w:val="16"/>
                <w:szCs w:val="16"/>
              </w:rPr>
            </w:pPr>
            <w:r w:rsidRPr="00FD557C">
              <w:rPr>
                <w:sz w:val="16"/>
                <w:szCs w:val="16"/>
                <w:lang w:eastAsia="fi-FI"/>
              </w:rPr>
              <w:t>Antenna height of VR 10m; IT is 10 m.</w:t>
            </w:r>
          </w:p>
        </w:tc>
        <w:tc>
          <w:tcPr>
            <w:tcW w:w="3827" w:type="dxa"/>
            <w:vMerge/>
          </w:tcPr>
          <w:p w:rsidR="001C648E" w:rsidRPr="00FD557C" w:rsidRDefault="001C648E" w:rsidP="00710B09">
            <w:pPr>
              <w:rPr>
                <w:sz w:val="16"/>
                <w:szCs w:val="16"/>
              </w:rPr>
            </w:pPr>
          </w:p>
        </w:tc>
        <w:tc>
          <w:tcPr>
            <w:tcW w:w="1559" w:type="dxa"/>
          </w:tcPr>
          <w:p w:rsidR="001C648E" w:rsidRPr="00FD557C" w:rsidRDefault="001C648E" w:rsidP="00710B09">
            <w:pPr>
              <w:rPr>
                <w:sz w:val="16"/>
                <w:szCs w:val="16"/>
              </w:rPr>
            </w:pPr>
          </w:p>
          <w:p w:rsidR="001C648E" w:rsidRPr="00FD557C" w:rsidDel="00C23EE8" w:rsidRDefault="001C648E" w:rsidP="00710B09">
            <w:pPr>
              <w:rPr>
                <w:sz w:val="16"/>
                <w:szCs w:val="16"/>
              </w:rPr>
            </w:pPr>
            <w:r w:rsidRPr="00FD557C">
              <w:rPr>
                <w:sz w:val="16"/>
                <w:szCs w:val="16"/>
              </w:rPr>
              <w:t>240 m</w:t>
            </w:r>
          </w:p>
        </w:tc>
      </w:tr>
      <w:tr w:rsidR="001C648E" w:rsidTr="002033FA">
        <w:trPr>
          <w:trHeight w:val="322"/>
        </w:trPr>
        <w:tc>
          <w:tcPr>
            <w:tcW w:w="1809" w:type="dxa"/>
            <w:vMerge/>
          </w:tcPr>
          <w:p w:rsidR="001C648E" w:rsidRPr="00FD557C" w:rsidRDefault="001C648E" w:rsidP="00710B09">
            <w:pPr>
              <w:rPr>
                <w:sz w:val="16"/>
                <w:szCs w:val="16"/>
              </w:rPr>
            </w:pPr>
          </w:p>
        </w:tc>
        <w:tc>
          <w:tcPr>
            <w:tcW w:w="1134" w:type="dxa"/>
            <w:vMerge w:val="restart"/>
          </w:tcPr>
          <w:p w:rsidR="001C648E" w:rsidRPr="002720E1" w:rsidRDefault="001C648E" w:rsidP="00710B09">
            <w:pPr>
              <w:rPr>
                <w:sz w:val="16"/>
                <w:szCs w:val="16"/>
              </w:rPr>
            </w:pPr>
            <w:r w:rsidRPr="009C6D0C">
              <w:rPr>
                <w:sz w:val="16"/>
                <w:szCs w:val="16"/>
              </w:rPr>
              <w:t>CW PLs (e.i.r.p. =-59 dBm)</w:t>
            </w:r>
          </w:p>
          <w:p w:rsidR="001C648E" w:rsidRPr="002720E1" w:rsidRDefault="001C648E" w:rsidP="00710B09">
            <w:pPr>
              <w:rPr>
                <w:sz w:val="16"/>
                <w:szCs w:val="16"/>
              </w:rPr>
            </w:pPr>
          </w:p>
        </w:tc>
        <w:tc>
          <w:tcPr>
            <w:tcW w:w="1560" w:type="dxa"/>
          </w:tcPr>
          <w:p w:rsidR="001C648E" w:rsidRPr="00FD557C" w:rsidRDefault="001C648E" w:rsidP="00710B09">
            <w:pPr>
              <w:rPr>
                <w:sz w:val="16"/>
                <w:szCs w:val="16"/>
                <w:lang w:eastAsia="fi-FI"/>
              </w:rPr>
            </w:pPr>
            <w:r w:rsidRPr="00FD557C">
              <w:rPr>
                <w:sz w:val="16"/>
                <w:szCs w:val="16"/>
                <w:lang w:eastAsia="fi-FI"/>
              </w:rPr>
              <w:t>Antenna height of VR 2m; IT is 10 m.</w:t>
            </w:r>
          </w:p>
          <w:p w:rsidR="001C648E" w:rsidRPr="00FD557C" w:rsidRDefault="001C648E" w:rsidP="00710B09">
            <w:pPr>
              <w:rPr>
                <w:sz w:val="16"/>
                <w:szCs w:val="16"/>
              </w:rPr>
            </w:pPr>
          </w:p>
        </w:tc>
        <w:tc>
          <w:tcPr>
            <w:tcW w:w="3827" w:type="dxa"/>
            <w:vMerge/>
          </w:tcPr>
          <w:p w:rsidR="001C648E" w:rsidRPr="00FD557C" w:rsidRDefault="001C648E" w:rsidP="00710B09">
            <w:pPr>
              <w:rPr>
                <w:sz w:val="16"/>
                <w:szCs w:val="16"/>
              </w:rPr>
            </w:pPr>
          </w:p>
        </w:tc>
        <w:tc>
          <w:tcPr>
            <w:tcW w:w="1559" w:type="dxa"/>
          </w:tcPr>
          <w:p w:rsidR="001C648E" w:rsidRPr="00FD557C" w:rsidRDefault="001C648E" w:rsidP="00710B09">
            <w:pPr>
              <w:rPr>
                <w:sz w:val="16"/>
                <w:szCs w:val="16"/>
              </w:rPr>
            </w:pPr>
          </w:p>
          <w:p w:rsidR="001C648E" w:rsidRPr="00FD557C" w:rsidDel="00C23EE8" w:rsidRDefault="001C648E" w:rsidP="00710B09">
            <w:pPr>
              <w:rPr>
                <w:sz w:val="16"/>
                <w:szCs w:val="16"/>
              </w:rPr>
            </w:pPr>
            <w:r w:rsidRPr="00FD557C">
              <w:rPr>
                <w:sz w:val="16"/>
                <w:szCs w:val="16"/>
              </w:rPr>
              <w:t>40 m</w:t>
            </w:r>
          </w:p>
        </w:tc>
      </w:tr>
      <w:tr w:rsidR="001C648E" w:rsidTr="002033FA">
        <w:trPr>
          <w:trHeight w:val="322"/>
        </w:trPr>
        <w:tc>
          <w:tcPr>
            <w:tcW w:w="1809" w:type="dxa"/>
            <w:vMerge/>
          </w:tcPr>
          <w:p w:rsidR="001C648E" w:rsidRPr="00FD557C" w:rsidRDefault="001C648E" w:rsidP="00710B09">
            <w:pPr>
              <w:rPr>
                <w:sz w:val="16"/>
                <w:szCs w:val="16"/>
              </w:rPr>
            </w:pPr>
          </w:p>
        </w:tc>
        <w:tc>
          <w:tcPr>
            <w:tcW w:w="1134" w:type="dxa"/>
            <w:vMerge/>
          </w:tcPr>
          <w:p w:rsidR="001C648E" w:rsidRPr="00FD557C" w:rsidRDefault="001C648E" w:rsidP="00710B09">
            <w:pPr>
              <w:rPr>
                <w:sz w:val="16"/>
                <w:szCs w:val="16"/>
              </w:rPr>
            </w:pPr>
          </w:p>
        </w:tc>
        <w:tc>
          <w:tcPr>
            <w:tcW w:w="1560" w:type="dxa"/>
          </w:tcPr>
          <w:p w:rsidR="001C648E" w:rsidRPr="00FD557C" w:rsidRDefault="001C648E" w:rsidP="00710B09">
            <w:pPr>
              <w:rPr>
                <w:sz w:val="16"/>
                <w:szCs w:val="16"/>
              </w:rPr>
            </w:pPr>
            <w:r w:rsidRPr="00FD557C">
              <w:rPr>
                <w:sz w:val="16"/>
                <w:szCs w:val="16"/>
                <w:lang w:eastAsia="fi-FI"/>
              </w:rPr>
              <w:t>Antenna height of VR 10m; IT is 10 m.</w:t>
            </w:r>
          </w:p>
        </w:tc>
        <w:tc>
          <w:tcPr>
            <w:tcW w:w="3827" w:type="dxa"/>
            <w:vMerge/>
          </w:tcPr>
          <w:p w:rsidR="001C648E" w:rsidRPr="00FD557C" w:rsidRDefault="001C648E" w:rsidP="00710B09">
            <w:pPr>
              <w:rPr>
                <w:sz w:val="16"/>
                <w:szCs w:val="16"/>
              </w:rPr>
            </w:pPr>
          </w:p>
        </w:tc>
        <w:tc>
          <w:tcPr>
            <w:tcW w:w="1559" w:type="dxa"/>
          </w:tcPr>
          <w:p w:rsidR="001C648E" w:rsidRPr="00FD557C" w:rsidDel="00C23EE8" w:rsidRDefault="001C648E" w:rsidP="00710B09">
            <w:pPr>
              <w:rPr>
                <w:sz w:val="16"/>
                <w:szCs w:val="16"/>
              </w:rPr>
            </w:pPr>
            <w:r w:rsidRPr="00FD557C">
              <w:rPr>
                <w:sz w:val="16"/>
                <w:szCs w:val="16"/>
              </w:rPr>
              <w:t>140 m</w:t>
            </w:r>
          </w:p>
        </w:tc>
      </w:tr>
      <w:tr w:rsidR="001C648E" w:rsidTr="002033FA">
        <w:trPr>
          <w:trHeight w:val="439"/>
        </w:trPr>
        <w:tc>
          <w:tcPr>
            <w:tcW w:w="1809" w:type="dxa"/>
            <w:vMerge w:val="restart"/>
          </w:tcPr>
          <w:p w:rsidR="001C648E" w:rsidRPr="00FD557C" w:rsidRDefault="001C648E" w:rsidP="00710B09">
            <w:pPr>
              <w:rPr>
                <w:sz w:val="16"/>
                <w:szCs w:val="16"/>
              </w:rPr>
            </w:pPr>
            <w:r w:rsidRPr="00FD557C">
              <w:rPr>
                <w:sz w:val="16"/>
                <w:szCs w:val="16"/>
              </w:rPr>
              <w:t>RNSS (general case)</w:t>
            </w:r>
          </w:p>
          <w:p w:rsidR="001C648E" w:rsidRPr="00FD557C" w:rsidRDefault="001C648E" w:rsidP="00710B09">
            <w:pPr>
              <w:rPr>
                <w:sz w:val="16"/>
                <w:szCs w:val="16"/>
              </w:rPr>
            </w:pPr>
            <w:r w:rsidRPr="00FD557C">
              <w:rPr>
                <w:sz w:val="16"/>
                <w:szCs w:val="16"/>
              </w:rPr>
              <w:t>acquisition mode</w:t>
            </w:r>
          </w:p>
          <w:p w:rsidR="001C648E" w:rsidRPr="00FD557C" w:rsidRDefault="001C648E" w:rsidP="00710B09">
            <w:pPr>
              <w:rPr>
                <w:sz w:val="16"/>
                <w:szCs w:val="16"/>
              </w:rPr>
            </w:pPr>
            <w:r w:rsidRPr="00FD557C">
              <w:rPr>
                <w:sz w:val="16"/>
                <w:szCs w:val="16"/>
              </w:rPr>
              <w:t>protection criteria for acquisition  mode is -142  dBW/MHz</w:t>
            </w:r>
          </w:p>
          <w:p w:rsidR="001C648E" w:rsidRPr="00FD557C" w:rsidRDefault="001C648E" w:rsidP="00710B09">
            <w:pPr>
              <w:rPr>
                <w:sz w:val="16"/>
                <w:szCs w:val="16"/>
              </w:rPr>
            </w:pPr>
          </w:p>
        </w:tc>
        <w:tc>
          <w:tcPr>
            <w:tcW w:w="1134" w:type="dxa"/>
            <w:vMerge w:val="restart"/>
          </w:tcPr>
          <w:p w:rsidR="001C648E" w:rsidRPr="00FD557C" w:rsidRDefault="001C648E" w:rsidP="00710B09">
            <w:pPr>
              <w:rPr>
                <w:b/>
                <w:sz w:val="16"/>
                <w:szCs w:val="16"/>
              </w:rPr>
            </w:pPr>
            <w:r w:rsidRPr="00FD557C">
              <w:rPr>
                <w:sz w:val="16"/>
                <w:szCs w:val="16"/>
              </w:rPr>
              <w:t>CW PLs (</w:t>
            </w:r>
            <w:r w:rsidRPr="009C6D0C">
              <w:rPr>
                <w:sz w:val="16"/>
                <w:szCs w:val="16"/>
              </w:rPr>
              <w:t>e.i.r.p.</w:t>
            </w:r>
            <w:r w:rsidRPr="00FD557C">
              <w:rPr>
                <w:sz w:val="16"/>
                <w:szCs w:val="16"/>
              </w:rPr>
              <w:t>=-50 dBm)</w:t>
            </w:r>
          </w:p>
        </w:tc>
        <w:tc>
          <w:tcPr>
            <w:tcW w:w="1560" w:type="dxa"/>
          </w:tcPr>
          <w:p w:rsidR="001C648E" w:rsidRPr="00FD557C" w:rsidRDefault="001C648E" w:rsidP="00710B09">
            <w:pPr>
              <w:rPr>
                <w:sz w:val="16"/>
                <w:szCs w:val="16"/>
                <w:lang w:eastAsia="fi-FI"/>
              </w:rPr>
            </w:pPr>
            <w:r w:rsidRPr="00FD557C">
              <w:rPr>
                <w:sz w:val="16"/>
                <w:szCs w:val="16"/>
                <w:lang w:eastAsia="fi-FI"/>
              </w:rPr>
              <w:t>Antenna height of VR 2m; IT is 10 m.</w:t>
            </w:r>
          </w:p>
          <w:p w:rsidR="001C648E" w:rsidRPr="00FD557C" w:rsidRDefault="001C648E" w:rsidP="00710B09">
            <w:pPr>
              <w:rPr>
                <w:sz w:val="16"/>
                <w:szCs w:val="16"/>
              </w:rPr>
            </w:pPr>
          </w:p>
        </w:tc>
        <w:tc>
          <w:tcPr>
            <w:tcW w:w="3827" w:type="dxa"/>
            <w:vMerge w:val="restart"/>
          </w:tcPr>
          <w:p w:rsidR="001C648E" w:rsidRPr="00FD557C" w:rsidRDefault="001C648E" w:rsidP="00710B09">
            <w:pPr>
              <w:rPr>
                <w:sz w:val="16"/>
                <w:szCs w:val="16"/>
              </w:rPr>
            </w:pPr>
            <w:r w:rsidRPr="00FD557C">
              <w:rPr>
                <w:sz w:val="16"/>
                <w:szCs w:val="16"/>
              </w:rPr>
              <w:t xml:space="preserve">4 active CW PLs placed in the 4 corners of the building compared to general receiver; PLs receiver indoor and RNSS receiver outdoors; distance 2 PL transmitters placed in the corners (distance between 2 closest transmitters about 80m), activity factor 100%; </w:t>
            </w:r>
          </w:p>
          <w:p w:rsidR="001C648E" w:rsidRPr="00FD557C" w:rsidRDefault="001C648E" w:rsidP="00710B09">
            <w:pPr>
              <w:rPr>
                <w:sz w:val="16"/>
                <w:szCs w:val="16"/>
              </w:rPr>
            </w:pPr>
          </w:p>
        </w:tc>
        <w:tc>
          <w:tcPr>
            <w:tcW w:w="1559" w:type="dxa"/>
          </w:tcPr>
          <w:p w:rsidR="001C648E" w:rsidRPr="00FD557C" w:rsidRDefault="001C648E" w:rsidP="00710B09">
            <w:pPr>
              <w:rPr>
                <w:sz w:val="16"/>
                <w:szCs w:val="16"/>
              </w:rPr>
            </w:pPr>
          </w:p>
          <w:p w:rsidR="001C648E" w:rsidRPr="00FD557C" w:rsidRDefault="001C648E" w:rsidP="00710B09">
            <w:pPr>
              <w:rPr>
                <w:sz w:val="16"/>
                <w:szCs w:val="16"/>
              </w:rPr>
            </w:pPr>
            <w:r w:rsidRPr="00FD557C">
              <w:rPr>
                <w:sz w:val="16"/>
                <w:szCs w:val="16"/>
              </w:rPr>
              <w:t>10 m</w:t>
            </w:r>
          </w:p>
        </w:tc>
      </w:tr>
      <w:tr w:rsidR="001C648E" w:rsidTr="002033FA">
        <w:trPr>
          <w:trHeight w:val="437"/>
        </w:trPr>
        <w:tc>
          <w:tcPr>
            <w:tcW w:w="1809" w:type="dxa"/>
            <w:vMerge/>
          </w:tcPr>
          <w:p w:rsidR="001C648E" w:rsidRPr="00FD557C" w:rsidRDefault="001C648E" w:rsidP="00710B09">
            <w:pPr>
              <w:rPr>
                <w:sz w:val="16"/>
                <w:szCs w:val="16"/>
              </w:rPr>
            </w:pPr>
          </w:p>
        </w:tc>
        <w:tc>
          <w:tcPr>
            <w:tcW w:w="1134" w:type="dxa"/>
            <w:vMerge/>
          </w:tcPr>
          <w:p w:rsidR="001C648E" w:rsidRPr="00FD557C" w:rsidRDefault="001C648E" w:rsidP="00710B09">
            <w:pPr>
              <w:rPr>
                <w:sz w:val="16"/>
                <w:szCs w:val="16"/>
              </w:rPr>
            </w:pPr>
          </w:p>
        </w:tc>
        <w:tc>
          <w:tcPr>
            <w:tcW w:w="1560" w:type="dxa"/>
          </w:tcPr>
          <w:p w:rsidR="001C648E" w:rsidRPr="00FD557C" w:rsidRDefault="001C648E" w:rsidP="00710B09">
            <w:pPr>
              <w:rPr>
                <w:sz w:val="16"/>
                <w:szCs w:val="16"/>
              </w:rPr>
            </w:pPr>
            <w:r w:rsidRPr="00FD557C">
              <w:rPr>
                <w:sz w:val="16"/>
                <w:szCs w:val="16"/>
                <w:lang w:eastAsia="fi-FI"/>
              </w:rPr>
              <w:t>Antenna height of VR 10m; IT is 10 m.</w:t>
            </w:r>
          </w:p>
        </w:tc>
        <w:tc>
          <w:tcPr>
            <w:tcW w:w="3827" w:type="dxa"/>
            <w:vMerge/>
          </w:tcPr>
          <w:p w:rsidR="001C648E" w:rsidRPr="00FD557C" w:rsidRDefault="001C648E" w:rsidP="00710B09">
            <w:pPr>
              <w:rPr>
                <w:sz w:val="16"/>
                <w:szCs w:val="16"/>
              </w:rPr>
            </w:pPr>
          </w:p>
        </w:tc>
        <w:tc>
          <w:tcPr>
            <w:tcW w:w="1559" w:type="dxa"/>
          </w:tcPr>
          <w:p w:rsidR="001C648E" w:rsidRPr="00FD557C" w:rsidRDefault="001C648E" w:rsidP="00710B09">
            <w:pPr>
              <w:rPr>
                <w:sz w:val="16"/>
                <w:szCs w:val="16"/>
              </w:rPr>
            </w:pPr>
          </w:p>
          <w:p w:rsidR="001C648E" w:rsidRPr="00FD557C" w:rsidDel="00C23EE8" w:rsidRDefault="001C648E" w:rsidP="00710B09">
            <w:pPr>
              <w:rPr>
                <w:sz w:val="16"/>
                <w:szCs w:val="16"/>
              </w:rPr>
            </w:pPr>
            <w:r w:rsidRPr="00FD557C">
              <w:rPr>
                <w:sz w:val="16"/>
                <w:szCs w:val="16"/>
              </w:rPr>
              <w:t>16 m</w:t>
            </w:r>
          </w:p>
        </w:tc>
      </w:tr>
      <w:tr w:rsidR="001C648E" w:rsidTr="002033FA">
        <w:trPr>
          <w:trHeight w:val="437"/>
        </w:trPr>
        <w:tc>
          <w:tcPr>
            <w:tcW w:w="1809" w:type="dxa"/>
            <w:vMerge/>
          </w:tcPr>
          <w:p w:rsidR="001C648E" w:rsidRPr="00FD557C" w:rsidRDefault="001C648E" w:rsidP="00710B09">
            <w:pPr>
              <w:rPr>
                <w:sz w:val="16"/>
                <w:szCs w:val="16"/>
              </w:rPr>
            </w:pPr>
          </w:p>
        </w:tc>
        <w:tc>
          <w:tcPr>
            <w:tcW w:w="1134" w:type="dxa"/>
            <w:vMerge w:val="restart"/>
          </w:tcPr>
          <w:p w:rsidR="001C648E" w:rsidRPr="002720E1" w:rsidRDefault="001C648E" w:rsidP="00710B09">
            <w:pPr>
              <w:rPr>
                <w:sz w:val="16"/>
                <w:szCs w:val="16"/>
              </w:rPr>
            </w:pPr>
            <w:r w:rsidRPr="009C6D0C">
              <w:rPr>
                <w:sz w:val="16"/>
                <w:szCs w:val="16"/>
              </w:rPr>
              <w:t>CW PLs (e.i.r.p. =-59 dBm)</w:t>
            </w:r>
          </w:p>
          <w:p w:rsidR="001C648E" w:rsidRPr="002720E1" w:rsidRDefault="001C648E" w:rsidP="00710B09">
            <w:pPr>
              <w:rPr>
                <w:sz w:val="16"/>
                <w:szCs w:val="16"/>
              </w:rPr>
            </w:pPr>
          </w:p>
        </w:tc>
        <w:tc>
          <w:tcPr>
            <w:tcW w:w="1560" w:type="dxa"/>
          </w:tcPr>
          <w:p w:rsidR="001C648E" w:rsidRPr="00FD557C" w:rsidRDefault="001C648E" w:rsidP="00710B09">
            <w:pPr>
              <w:rPr>
                <w:sz w:val="16"/>
                <w:szCs w:val="16"/>
                <w:lang w:eastAsia="fi-FI"/>
              </w:rPr>
            </w:pPr>
            <w:r w:rsidRPr="00FD557C">
              <w:rPr>
                <w:sz w:val="16"/>
                <w:szCs w:val="16"/>
                <w:lang w:eastAsia="fi-FI"/>
              </w:rPr>
              <w:t>Antenna height of VR 2m; IT is 10 m.</w:t>
            </w:r>
          </w:p>
          <w:p w:rsidR="001C648E" w:rsidRPr="00FD557C" w:rsidRDefault="001C648E" w:rsidP="00710B09">
            <w:pPr>
              <w:rPr>
                <w:sz w:val="16"/>
                <w:szCs w:val="16"/>
              </w:rPr>
            </w:pPr>
          </w:p>
        </w:tc>
        <w:tc>
          <w:tcPr>
            <w:tcW w:w="3827" w:type="dxa"/>
            <w:vMerge/>
          </w:tcPr>
          <w:p w:rsidR="001C648E" w:rsidRPr="00FD557C" w:rsidRDefault="001C648E" w:rsidP="00710B09">
            <w:pPr>
              <w:rPr>
                <w:sz w:val="16"/>
                <w:szCs w:val="16"/>
              </w:rPr>
            </w:pPr>
          </w:p>
        </w:tc>
        <w:tc>
          <w:tcPr>
            <w:tcW w:w="1559" w:type="dxa"/>
          </w:tcPr>
          <w:p w:rsidR="001C648E" w:rsidRPr="00FD557C" w:rsidRDefault="001C648E" w:rsidP="00710B09">
            <w:pPr>
              <w:rPr>
                <w:sz w:val="16"/>
                <w:szCs w:val="16"/>
              </w:rPr>
            </w:pPr>
          </w:p>
          <w:p w:rsidR="001C648E" w:rsidRPr="00FD557C" w:rsidDel="00C23EE8" w:rsidRDefault="001C648E" w:rsidP="00710B09">
            <w:pPr>
              <w:rPr>
                <w:sz w:val="16"/>
                <w:szCs w:val="16"/>
              </w:rPr>
            </w:pPr>
            <w:r w:rsidRPr="00FD557C">
              <w:rPr>
                <w:sz w:val="16"/>
                <w:szCs w:val="16"/>
              </w:rPr>
              <w:t>1 m</w:t>
            </w:r>
          </w:p>
        </w:tc>
      </w:tr>
      <w:tr w:rsidR="001C648E" w:rsidTr="002033FA">
        <w:trPr>
          <w:trHeight w:val="437"/>
        </w:trPr>
        <w:tc>
          <w:tcPr>
            <w:tcW w:w="1809" w:type="dxa"/>
            <w:vMerge/>
          </w:tcPr>
          <w:p w:rsidR="001C648E" w:rsidRPr="00FD557C" w:rsidRDefault="001C648E" w:rsidP="00710B09">
            <w:pPr>
              <w:rPr>
                <w:sz w:val="16"/>
                <w:szCs w:val="16"/>
              </w:rPr>
            </w:pPr>
          </w:p>
        </w:tc>
        <w:tc>
          <w:tcPr>
            <w:tcW w:w="1134" w:type="dxa"/>
            <w:vMerge/>
          </w:tcPr>
          <w:p w:rsidR="001C648E" w:rsidRPr="00FD557C" w:rsidRDefault="001C648E" w:rsidP="00710B09">
            <w:pPr>
              <w:rPr>
                <w:sz w:val="16"/>
                <w:szCs w:val="16"/>
              </w:rPr>
            </w:pPr>
          </w:p>
        </w:tc>
        <w:tc>
          <w:tcPr>
            <w:tcW w:w="1560" w:type="dxa"/>
          </w:tcPr>
          <w:p w:rsidR="001C648E" w:rsidRPr="00FD557C" w:rsidRDefault="001C648E" w:rsidP="00710B09">
            <w:pPr>
              <w:rPr>
                <w:sz w:val="16"/>
                <w:szCs w:val="16"/>
              </w:rPr>
            </w:pPr>
            <w:r w:rsidRPr="00FD557C">
              <w:rPr>
                <w:sz w:val="16"/>
                <w:szCs w:val="16"/>
                <w:lang w:eastAsia="fi-FI"/>
              </w:rPr>
              <w:t>Antenna height of VR 10m; IT is 10 m.</w:t>
            </w:r>
          </w:p>
        </w:tc>
        <w:tc>
          <w:tcPr>
            <w:tcW w:w="3827" w:type="dxa"/>
            <w:vMerge/>
          </w:tcPr>
          <w:p w:rsidR="001C648E" w:rsidRPr="00FD557C" w:rsidRDefault="001C648E" w:rsidP="00710B09">
            <w:pPr>
              <w:rPr>
                <w:sz w:val="16"/>
                <w:szCs w:val="16"/>
              </w:rPr>
            </w:pPr>
          </w:p>
        </w:tc>
        <w:tc>
          <w:tcPr>
            <w:tcW w:w="1559" w:type="dxa"/>
          </w:tcPr>
          <w:p w:rsidR="001C648E" w:rsidRPr="00FD557C" w:rsidDel="00C23EE8" w:rsidRDefault="001C648E" w:rsidP="00710B09">
            <w:pPr>
              <w:rPr>
                <w:sz w:val="16"/>
                <w:szCs w:val="16"/>
              </w:rPr>
            </w:pPr>
            <w:r w:rsidRPr="00FD557C">
              <w:rPr>
                <w:sz w:val="16"/>
                <w:szCs w:val="16"/>
              </w:rPr>
              <w:t>10m</w:t>
            </w:r>
          </w:p>
        </w:tc>
      </w:tr>
      <w:tr w:rsidR="001C648E" w:rsidTr="002033FA">
        <w:trPr>
          <w:trHeight w:val="390"/>
        </w:trPr>
        <w:tc>
          <w:tcPr>
            <w:tcW w:w="1809" w:type="dxa"/>
            <w:vMerge w:val="restart"/>
          </w:tcPr>
          <w:p w:rsidR="001C648E" w:rsidRPr="00FD557C" w:rsidRDefault="001C648E" w:rsidP="00710B09">
            <w:pPr>
              <w:rPr>
                <w:sz w:val="16"/>
                <w:szCs w:val="16"/>
              </w:rPr>
            </w:pPr>
            <w:r w:rsidRPr="00FD557C">
              <w:rPr>
                <w:sz w:val="16"/>
                <w:szCs w:val="16"/>
              </w:rPr>
              <w:t>RNSS (general case)</w:t>
            </w:r>
          </w:p>
          <w:p w:rsidR="001C648E" w:rsidRPr="00FD557C" w:rsidRDefault="001C648E" w:rsidP="00710B09">
            <w:pPr>
              <w:rPr>
                <w:sz w:val="16"/>
                <w:szCs w:val="16"/>
              </w:rPr>
            </w:pPr>
            <w:r w:rsidRPr="00FD557C">
              <w:rPr>
                <w:sz w:val="16"/>
                <w:szCs w:val="16"/>
              </w:rPr>
              <w:t>tracking mode</w:t>
            </w:r>
          </w:p>
          <w:p w:rsidR="001C648E" w:rsidRPr="00FD557C" w:rsidRDefault="001C648E" w:rsidP="00710B09">
            <w:pPr>
              <w:rPr>
                <w:sz w:val="16"/>
                <w:szCs w:val="16"/>
              </w:rPr>
            </w:pPr>
            <w:r w:rsidRPr="00FD557C">
              <w:rPr>
                <w:sz w:val="16"/>
                <w:szCs w:val="16"/>
              </w:rPr>
              <w:t>protection criteria for tracking mode is -136  dBW/MHz</w:t>
            </w:r>
            <w:r w:rsidRPr="00FD557C" w:rsidDel="0053402C">
              <w:rPr>
                <w:sz w:val="16"/>
                <w:szCs w:val="16"/>
              </w:rPr>
              <w:t xml:space="preserve"> </w:t>
            </w:r>
          </w:p>
        </w:tc>
        <w:tc>
          <w:tcPr>
            <w:tcW w:w="1134" w:type="dxa"/>
            <w:vMerge w:val="restart"/>
          </w:tcPr>
          <w:p w:rsidR="001C648E" w:rsidRPr="00FD557C" w:rsidRDefault="001C648E" w:rsidP="00710B09">
            <w:pPr>
              <w:rPr>
                <w:sz w:val="16"/>
                <w:szCs w:val="16"/>
              </w:rPr>
            </w:pPr>
            <w:r w:rsidRPr="00FD557C">
              <w:rPr>
                <w:sz w:val="16"/>
                <w:szCs w:val="16"/>
              </w:rPr>
              <w:t>CW PLs (</w:t>
            </w:r>
            <w:r w:rsidRPr="009C6D0C">
              <w:rPr>
                <w:sz w:val="16"/>
                <w:szCs w:val="16"/>
              </w:rPr>
              <w:t>e.i.r.p.</w:t>
            </w:r>
            <w:r w:rsidRPr="00FD557C">
              <w:rPr>
                <w:sz w:val="16"/>
                <w:szCs w:val="16"/>
              </w:rPr>
              <w:t>=-50 dBm)</w:t>
            </w:r>
          </w:p>
          <w:p w:rsidR="001C648E" w:rsidRPr="00FD557C" w:rsidRDefault="001C648E" w:rsidP="00710B09">
            <w:pPr>
              <w:rPr>
                <w:sz w:val="16"/>
                <w:szCs w:val="16"/>
              </w:rPr>
            </w:pPr>
          </w:p>
        </w:tc>
        <w:tc>
          <w:tcPr>
            <w:tcW w:w="1560" w:type="dxa"/>
          </w:tcPr>
          <w:p w:rsidR="001C648E" w:rsidRPr="00FD557C" w:rsidRDefault="001C648E" w:rsidP="00710B09">
            <w:pPr>
              <w:rPr>
                <w:sz w:val="16"/>
                <w:szCs w:val="16"/>
                <w:lang w:eastAsia="fi-FI"/>
              </w:rPr>
            </w:pPr>
            <w:r w:rsidRPr="00FD557C">
              <w:rPr>
                <w:sz w:val="16"/>
                <w:szCs w:val="16"/>
                <w:lang w:eastAsia="fi-FI"/>
              </w:rPr>
              <w:t>Antenna height of VR 2m; IT is 10 m.</w:t>
            </w:r>
          </w:p>
          <w:p w:rsidR="001C648E" w:rsidRPr="00FD557C" w:rsidRDefault="001C648E" w:rsidP="00710B09">
            <w:pPr>
              <w:rPr>
                <w:sz w:val="16"/>
                <w:szCs w:val="16"/>
              </w:rPr>
            </w:pPr>
          </w:p>
        </w:tc>
        <w:tc>
          <w:tcPr>
            <w:tcW w:w="3827" w:type="dxa"/>
            <w:vMerge w:val="restart"/>
          </w:tcPr>
          <w:p w:rsidR="001C648E" w:rsidRPr="00FD557C" w:rsidRDefault="001C648E" w:rsidP="00710B09">
            <w:pPr>
              <w:rPr>
                <w:sz w:val="16"/>
                <w:szCs w:val="16"/>
              </w:rPr>
            </w:pPr>
            <w:r w:rsidRPr="00FD557C">
              <w:rPr>
                <w:sz w:val="16"/>
                <w:szCs w:val="16"/>
              </w:rPr>
              <w:t xml:space="preserve">4 active CW PLs placed in the 4 corners of the building compared to general receiver; PLs receiver indoor and RNSS receiver outdoors; distance 2 PL transmitters placed in the corners (distance between 2 closest transmitters about 80m), activity factor 100%; </w:t>
            </w:r>
          </w:p>
          <w:p w:rsidR="001C648E" w:rsidRPr="00FD557C" w:rsidRDefault="001C648E" w:rsidP="00710B09">
            <w:pPr>
              <w:rPr>
                <w:sz w:val="16"/>
                <w:szCs w:val="16"/>
              </w:rPr>
            </w:pPr>
          </w:p>
        </w:tc>
        <w:tc>
          <w:tcPr>
            <w:tcW w:w="1559" w:type="dxa"/>
          </w:tcPr>
          <w:p w:rsidR="001C648E" w:rsidRPr="00FD557C" w:rsidRDefault="001C648E" w:rsidP="00710B09">
            <w:pPr>
              <w:rPr>
                <w:sz w:val="16"/>
                <w:szCs w:val="16"/>
              </w:rPr>
            </w:pPr>
          </w:p>
          <w:p w:rsidR="001C648E" w:rsidRPr="00FD557C" w:rsidRDefault="001C648E" w:rsidP="00710B09">
            <w:pPr>
              <w:rPr>
                <w:sz w:val="16"/>
                <w:szCs w:val="16"/>
              </w:rPr>
            </w:pPr>
            <w:r w:rsidRPr="00FD557C">
              <w:rPr>
                <w:sz w:val="16"/>
                <w:szCs w:val="16"/>
              </w:rPr>
              <w:t>2 m</w:t>
            </w:r>
          </w:p>
        </w:tc>
      </w:tr>
      <w:tr w:rsidR="001C648E" w:rsidTr="002033FA">
        <w:trPr>
          <w:trHeight w:val="390"/>
        </w:trPr>
        <w:tc>
          <w:tcPr>
            <w:tcW w:w="1809" w:type="dxa"/>
            <w:vMerge/>
          </w:tcPr>
          <w:p w:rsidR="001C648E" w:rsidRPr="00FD557C" w:rsidRDefault="001C648E" w:rsidP="00710B09">
            <w:pPr>
              <w:rPr>
                <w:sz w:val="16"/>
                <w:szCs w:val="16"/>
              </w:rPr>
            </w:pPr>
          </w:p>
        </w:tc>
        <w:tc>
          <w:tcPr>
            <w:tcW w:w="1134" w:type="dxa"/>
            <w:vMerge/>
          </w:tcPr>
          <w:p w:rsidR="001C648E" w:rsidRPr="00FD557C" w:rsidRDefault="001C648E" w:rsidP="00710B09">
            <w:pPr>
              <w:rPr>
                <w:sz w:val="16"/>
                <w:szCs w:val="16"/>
              </w:rPr>
            </w:pPr>
          </w:p>
        </w:tc>
        <w:tc>
          <w:tcPr>
            <w:tcW w:w="1560" w:type="dxa"/>
          </w:tcPr>
          <w:p w:rsidR="001C648E" w:rsidRPr="00FD557C" w:rsidRDefault="001C648E" w:rsidP="00710B09">
            <w:pPr>
              <w:rPr>
                <w:sz w:val="16"/>
                <w:szCs w:val="16"/>
              </w:rPr>
            </w:pPr>
            <w:r w:rsidRPr="00FD557C">
              <w:rPr>
                <w:sz w:val="16"/>
                <w:szCs w:val="16"/>
                <w:lang w:eastAsia="fi-FI"/>
              </w:rPr>
              <w:t>Antenna height of VR 10m; IT is 10 m.</w:t>
            </w:r>
          </w:p>
        </w:tc>
        <w:tc>
          <w:tcPr>
            <w:tcW w:w="3827" w:type="dxa"/>
            <w:vMerge/>
          </w:tcPr>
          <w:p w:rsidR="001C648E" w:rsidRPr="00FD557C" w:rsidRDefault="001C648E" w:rsidP="00710B09">
            <w:pPr>
              <w:rPr>
                <w:sz w:val="16"/>
                <w:szCs w:val="16"/>
              </w:rPr>
            </w:pPr>
          </w:p>
        </w:tc>
        <w:tc>
          <w:tcPr>
            <w:tcW w:w="1559" w:type="dxa"/>
          </w:tcPr>
          <w:p w:rsidR="001C648E" w:rsidRPr="00FD557C" w:rsidRDefault="001C648E" w:rsidP="00710B09">
            <w:pPr>
              <w:rPr>
                <w:sz w:val="16"/>
                <w:szCs w:val="16"/>
              </w:rPr>
            </w:pPr>
          </w:p>
          <w:p w:rsidR="001C648E" w:rsidRPr="00FD557C" w:rsidDel="00C23EE8" w:rsidRDefault="001C648E" w:rsidP="00710B09">
            <w:pPr>
              <w:rPr>
                <w:sz w:val="16"/>
                <w:szCs w:val="16"/>
              </w:rPr>
            </w:pPr>
            <w:r w:rsidRPr="00FD557C">
              <w:rPr>
                <w:sz w:val="16"/>
                <w:szCs w:val="16"/>
              </w:rPr>
              <w:t>5 m</w:t>
            </w:r>
          </w:p>
        </w:tc>
      </w:tr>
      <w:tr w:rsidR="001C648E" w:rsidTr="002033FA">
        <w:trPr>
          <w:trHeight w:val="390"/>
        </w:trPr>
        <w:tc>
          <w:tcPr>
            <w:tcW w:w="1809" w:type="dxa"/>
            <w:vMerge/>
          </w:tcPr>
          <w:p w:rsidR="001C648E" w:rsidRPr="00FD557C" w:rsidRDefault="001C648E" w:rsidP="00710B09">
            <w:pPr>
              <w:rPr>
                <w:sz w:val="16"/>
                <w:szCs w:val="16"/>
              </w:rPr>
            </w:pPr>
          </w:p>
        </w:tc>
        <w:tc>
          <w:tcPr>
            <w:tcW w:w="1134" w:type="dxa"/>
            <w:vMerge w:val="restart"/>
          </w:tcPr>
          <w:p w:rsidR="001C648E" w:rsidRPr="002720E1" w:rsidRDefault="001C648E" w:rsidP="00710B09">
            <w:pPr>
              <w:rPr>
                <w:sz w:val="16"/>
                <w:szCs w:val="16"/>
              </w:rPr>
            </w:pPr>
            <w:r w:rsidRPr="009C6D0C">
              <w:rPr>
                <w:sz w:val="16"/>
                <w:szCs w:val="16"/>
              </w:rPr>
              <w:t>CW PLs (e.i.r.p. =-59 dBm)</w:t>
            </w:r>
          </w:p>
          <w:p w:rsidR="001C648E" w:rsidRPr="002720E1" w:rsidRDefault="001C648E" w:rsidP="00710B09">
            <w:pPr>
              <w:rPr>
                <w:sz w:val="16"/>
                <w:szCs w:val="16"/>
              </w:rPr>
            </w:pPr>
          </w:p>
        </w:tc>
        <w:tc>
          <w:tcPr>
            <w:tcW w:w="1560" w:type="dxa"/>
          </w:tcPr>
          <w:p w:rsidR="001C648E" w:rsidRPr="00FD557C" w:rsidRDefault="001C648E" w:rsidP="00710B09">
            <w:pPr>
              <w:rPr>
                <w:sz w:val="16"/>
                <w:szCs w:val="16"/>
                <w:lang w:eastAsia="fi-FI"/>
              </w:rPr>
            </w:pPr>
            <w:r w:rsidRPr="00FD557C">
              <w:rPr>
                <w:sz w:val="16"/>
                <w:szCs w:val="16"/>
                <w:lang w:eastAsia="fi-FI"/>
              </w:rPr>
              <w:t>Antenna height of VR 2m; IT is 10 m.</w:t>
            </w:r>
          </w:p>
          <w:p w:rsidR="001C648E" w:rsidRPr="00FD557C" w:rsidRDefault="001C648E" w:rsidP="00710B09">
            <w:pPr>
              <w:rPr>
                <w:sz w:val="16"/>
                <w:szCs w:val="16"/>
              </w:rPr>
            </w:pPr>
          </w:p>
        </w:tc>
        <w:tc>
          <w:tcPr>
            <w:tcW w:w="3827" w:type="dxa"/>
            <w:vMerge/>
          </w:tcPr>
          <w:p w:rsidR="001C648E" w:rsidRPr="00FD557C" w:rsidRDefault="001C648E" w:rsidP="00710B09">
            <w:pPr>
              <w:rPr>
                <w:sz w:val="16"/>
                <w:szCs w:val="16"/>
              </w:rPr>
            </w:pPr>
          </w:p>
        </w:tc>
        <w:tc>
          <w:tcPr>
            <w:tcW w:w="1559" w:type="dxa"/>
          </w:tcPr>
          <w:p w:rsidR="001C648E" w:rsidRPr="00FD557C" w:rsidDel="00C23EE8" w:rsidRDefault="001C648E" w:rsidP="00710B09">
            <w:pPr>
              <w:rPr>
                <w:sz w:val="16"/>
                <w:szCs w:val="16"/>
              </w:rPr>
            </w:pPr>
            <w:r w:rsidRPr="00FD557C">
              <w:rPr>
                <w:sz w:val="16"/>
                <w:szCs w:val="16"/>
              </w:rPr>
              <w:t>1 m</w:t>
            </w:r>
          </w:p>
        </w:tc>
      </w:tr>
      <w:tr w:rsidR="001C648E" w:rsidTr="002033FA">
        <w:trPr>
          <w:trHeight w:val="390"/>
        </w:trPr>
        <w:tc>
          <w:tcPr>
            <w:tcW w:w="1809" w:type="dxa"/>
            <w:vMerge/>
            <w:tcBorders>
              <w:bottom w:val="single" w:sz="4" w:space="0" w:color="C00000"/>
            </w:tcBorders>
          </w:tcPr>
          <w:p w:rsidR="001C648E" w:rsidRPr="00FD557C" w:rsidRDefault="001C648E" w:rsidP="00710B09">
            <w:pPr>
              <w:rPr>
                <w:sz w:val="16"/>
                <w:szCs w:val="16"/>
              </w:rPr>
            </w:pPr>
          </w:p>
        </w:tc>
        <w:tc>
          <w:tcPr>
            <w:tcW w:w="1134" w:type="dxa"/>
            <w:vMerge/>
            <w:tcBorders>
              <w:bottom w:val="single" w:sz="4" w:space="0" w:color="C00000"/>
            </w:tcBorders>
          </w:tcPr>
          <w:p w:rsidR="001C648E" w:rsidRPr="00FD557C" w:rsidRDefault="001C648E" w:rsidP="00710B09">
            <w:pPr>
              <w:rPr>
                <w:sz w:val="16"/>
                <w:szCs w:val="16"/>
              </w:rPr>
            </w:pPr>
          </w:p>
        </w:tc>
        <w:tc>
          <w:tcPr>
            <w:tcW w:w="1560" w:type="dxa"/>
            <w:tcBorders>
              <w:bottom w:val="single" w:sz="4" w:space="0" w:color="C00000"/>
            </w:tcBorders>
          </w:tcPr>
          <w:p w:rsidR="001C648E" w:rsidRPr="00FD557C" w:rsidRDefault="001C648E" w:rsidP="00710B09">
            <w:pPr>
              <w:rPr>
                <w:sz w:val="16"/>
                <w:szCs w:val="16"/>
              </w:rPr>
            </w:pPr>
            <w:r w:rsidRPr="00FD557C">
              <w:rPr>
                <w:sz w:val="16"/>
                <w:szCs w:val="16"/>
                <w:lang w:eastAsia="fi-FI"/>
              </w:rPr>
              <w:t>Antenna height of VR 10m; IT is 10 m.</w:t>
            </w:r>
          </w:p>
        </w:tc>
        <w:tc>
          <w:tcPr>
            <w:tcW w:w="3827" w:type="dxa"/>
            <w:vMerge/>
            <w:tcBorders>
              <w:bottom w:val="single" w:sz="4" w:space="0" w:color="C00000"/>
            </w:tcBorders>
          </w:tcPr>
          <w:p w:rsidR="001C648E" w:rsidRPr="00FD557C" w:rsidRDefault="001C648E" w:rsidP="00710B09">
            <w:pPr>
              <w:rPr>
                <w:sz w:val="16"/>
                <w:szCs w:val="16"/>
              </w:rPr>
            </w:pPr>
          </w:p>
        </w:tc>
        <w:tc>
          <w:tcPr>
            <w:tcW w:w="1559" w:type="dxa"/>
            <w:tcBorders>
              <w:bottom w:val="single" w:sz="4" w:space="0" w:color="C00000"/>
            </w:tcBorders>
          </w:tcPr>
          <w:p w:rsidR="001C648E" w:rsidRPr="00FD557C" w:rsidDel="00C23EE8" w:rsidRDefault="001C648E" w:rsidP="00710B09">
            <w:pPr>
              <w:rPr>
                <w:sz w:val="16"/>
                <w:szCs w:val="16"/>
              </w:rPr>
            </w:pPr>
            <w:r w:rsidRPr="00FD557C">
              <w:rPr>
                <w:sz w:val="16"/>
                <w:szCs w:val="16"/>
              </w:rPr>
              <w:t>0 m</w:t>
            </w:r>
          </w:p>
        </w:tc>
      </w:tr>
    </w:tbl>
    <w:p w:rsidR="001C648E" w:rsidRDefault="001C648E" w:rsidP="009D027E">
      <w:pPr>
        <w:pStyle w:val="Heading3"/>
        <w:numPr>
          <w:numberingChange w:id="122" w:author="Auteur" w:original="%1:4:0:.%2:3:0:.%3:5:0:"/>
        </w:numPr>
      </w:pPr>
      <w:bookmarkStart w:id="123" w:name="_Toc317588324"/>
      <w:bookmarkStart w:id="124" w:name="_Toc319601948"/>
      <w:r>
        <w:t>Aggregated effect of pseudolites</w:t>
      </w:r>
      <w:bookmarkEnd w:id="123"/>
      <w:bookmarkEnd w:id="124"/>
      <w:ins w:id="125" w:author="Auteur">
        <w:r>
          <w:t xml:space="preserve"> deployed in an indoor environment</w:t>
        </w:r>
      </w:ins>
    </w:p>
    <w:p w:rsidR="001C648E" w:rsidRDefault="001C648E" w:rsidP="009D027E">
      <w:pPr>
        <w:pStyle w:val="ECCParagraph"/>
      </w:pPr>
      <w:r>
        <w:t xml:space="preserve">The aggregate effect of pseudolites (PLs) corresponds to an increase of the noise level. </w:t>
      </w:r>
    </w:p>
    <w:p w:rsidR="001C648E" w:rsidRDefault="001C648E" w:rsidP="009D027E">
      <w:pPr>
        <w:pStyle w:val="ECCParagraph"/>
      </w:pPr>
      <w:r>
        <w:t>For the most sensitive aeronautical receivers, the protection criterion is -147.4dBW/MHz. If a 6dB safety margin is included and a single/ multiple interference entry factor of 10dB is considered (</w:t>
      </w:r>
      <w:r w:rsidRPr="00407672">
        <w:t>10% of the interference is allocated to pseudolites</w:t>
      </w:r>
      <w:r>
        <w:t>) then the protection criteria is -133.4dBm/MHz.</w:t>
      </w:r>
    </w:p>
    <w:p w:rsidR="001C648E" w:rsidRDefault="001C648E" w:rsidP="009D027E">
      <w:pPr>
        <w:pStyle w:val="ECCParagraph"/>
      </w:pPr>
      <w:r>
        <w:t>In order to assess this aggregate interference impact, the following hypotheses are made:</w:t>
      </w:r>
    </w:p>
    <w:p w:rsidR="001C648E" w:rsidRDefault="001C648E" w:rsidP="009D027E">
      <w:pPr>
        <w:pStyle w:val="ECCParBulleted"/>
        <w:numPr>
          <w:numberingChange w:id="126" w:author="Auteur" w:original=""/>
        </w:numPr>
      </w:pPr>
      <w:r>
        <w:t>All PLs are uniformly distributed on the ground, transmitting the maximum e.i.r.p. of -50dBm;</w:t>
      </w:r>
    </w:p>
    <w:p w:rsidR="001C648E" w:rsidRDefault="001C648E" w:rsidP="009D027E">
      <w:pPr>
        <w:pStyle w:val="ECCParBulleted"/>
        <w:numPr>
          <w:numberingChange w:id="127" w:author="Auteur" w:original=""/>
        </w:numPr>
      </w:pPr>
      <w:r>
        <w:t xml:space="preserve">The PL antenna pattern is in accordance with the </w:t>
      </w:r>
      <w:r>
        <w:fldChar w:fldCharType="begin"/>
      </w:r>
      <w:r>
        <w:instrText xml:space="preserve"> REF _Ref319597538 \h </w:instrText>
      </w:r>
      <w:r>
        <w:fldChar w:fldCharType="separate"/>
      </w:r>
      <w:r>
        <w:t xml:space="preserve">Figure </w:t>
      </w:r>
      <w:r>
        <w:rPr>
          <w:noProof/>
        </w:rPr>
        <w:t>2</w:t>
      </w:r>
      <w:r>
        <w:fldChar w:fldCharType="end"/>
      </w:r>
      <w:r>
        <w:t>;</w:t>
      </w:r>
    </w:p>
    <w:p w:rsidR="001C648E" w:rsidRDefault="001C648E" w:rsidP="009D027E">
      <w:pPr>
        <w:pStyle w:val="ECCParBulleted"/>
        <w:numPr>
          <w:numberingChange w:id="128" w:author="Auteur" w:original=""/>
        </w:numPr>
      </w:pPr>
      <w:r>
        <w:t>A free space loss model is considered;</w:t>
      </w:r>
    </w:p>
    <w:p w:rsidR="001C648E" w:rsidRDefault="001C648E" w:rsidP="009D027E">
      <w:pPr>
        <w:pStyle w:val="ECCParBulleted"/>
        <w:numPr>
          <w:numberingChange w:id="129" w:author="Auteur" w:original=""/>
        </w:numPr>
      </w:pPr>
      <w:r>
        <w:t>An average building loss of 8dB is considered</w:t>
      </w:r>
    </w:p>
    <w:p w:rsidR="001C648E" w:rsidRDefault="001C648E" w:rsidP="009D027E">
      <w:pPr>
        <w:pStyle w:val="ECCParBulleted"/>
        <w:numPr>
          <w:numberingChange w:id="130" w:author="Auteur" w:original=""/>
        </w:numPr>
      </w:pPr>
      <w:r>
        <w:t>The closest PL is always at more than 350m.</w:t>
      </w:r>
    </w:p>
    <w:p w:rsidR="001C648E" w:rsidRDefault="001C648E" w:rsidP="009D027E">
      <w:pPr>
        <w:pStyle w:val="Heading4"/>
        <w:numPr>
          <w:numberingChange w:id="131" w:author="Auteur" w:original="%1:4:0:.%2:3:0:.%3:5:0:.%4:1:0:"/>
        </w:numPr>
      </w:pPr>
      <w:bookmarkStart w:id="132" w:name="_Toc319601949"/>
      <w:r w:rsidRPr="003766CC">
        <w:t>Aeronautical case</w:t>
      </w:r>
      <w:r>
        <w:t xml:space="preserve"> – maximum average PL density calculation</w:t>
      </w:r>
      <w:bookmarkEnd w:id="132"/>
    </w:p>
    <w:p w:rsidR="001C648E" w:rsidRDefault="001C648E" w:rsidP="00702FC2">
      <w:pPr>
        <w:pStyle w:val="ECCParagraph"/>
      </w:pPr>
      <w:r w:rsidRPr="00206DB2">
        <w:t xml:space="preserve">Results with a density of </w:t>
      </w:r>
      <w:r w:rsidRPr="00547E60">
        <w:t>0.3 PL/km²:</w:t>
      </w:r>
    </w:p>
    <w:tbl>
      <w:tblPr>
        <w:tblW w:w="0" w:type="auto"/>
        <w:tblLook w:val="01E0"/>
      </w:tblPr>
      <w:tblGrid>
        <w:gridCol w:w="4606"/>
        <w:gridCol w:w="4606"/>
      </w:tblGrid>
      <w:tr w:rsidR="001C648E" w:rsidTr="00710B09">
        <w:tc>
          <w:tcPr>
            <w:tcW w:w="4606" w:type="dxa"/>
            <w:vAlign w:val="center"/>
          </w:tcPr>
          <w:p w:rsidR="001C648E" w:rsidRPr="00755EC4" w:rsidRDefault="001C648E" w:rsidP="00710B09">
            <w:pPr>
              <w:jc w:val="center"/>
              <w:rPr>
                <w:u w:val="single"/>
              </w:rPr>
            </w:pPr>
            <w:r w:rsidRPr="00FA3BB3">
              <w:rPr>
                <w:noProof/>
                <w:lang w:val="fr-FR" w:eastAsia="fr-FR"/>
              </w:rPr>
              <w:pict>
                <v:shape id="Image 35" o:spid="_x0000_i1031" type="#_x0000_t75" alt="Nombre PL en visi pour R 1000m" style="width:201.75pt;height:154.5pt;visibility:visible">
                  <v:imagedata r:id="rId22" o:title=""/>
                </v:shape>
              </w:pict>
            </w:r>
          </w:p>
        </w:tc>
        <w:tc>
          <w:tcPr>
            <w:tcW w:w="4606" w:type="dxa"/>
            <w:vAlign w:val="center"/>
          </w:tcPr>
          <w:p w:rsidR="001C648E" w:rsidRPr="006252F7" w:rsidRDefault="001C648E" w:rsidP="00710B09">
            <w:r w:rsidRPr="00FA3BB3">
              <w:rPr>
                <w:noProof/>
                <w:lang w:val="fr-FR" w:eastAsia="fr-FR"/>
              </w:rPr>
              <w:pict>
                <v:shape id="Image 34" o:spid="_x0000_i1032" type="#_x0000_t75" alt="Interference pour R 1000m" style="width:201.75pt;height:154.5pt;visibility:visible">
                  <v:imagedata r:id="rId23" o:title=""/>
                </v:shape>
              </w:pict>
            </w:r>
          </w:p>
        </w:tc>
      </w:tr>
      <w:tr w:rsidR="001C648E" w:rsidTr="00702FC2">
        <w:tc>
          <w:tcPr>
            <w:tcW w:w="4606" w:type="dxa"/>
            <w:vAlign w:val="center"/>
          </w:tcPr>
          <w:p w:rsidR="001C648E" w:rsidRPr="006252F7" w:rsidRDefault="001C648E" w:rsidP="00702FC2">
            <w:pPr>
              <w:pStyle w:val="Caption"/>
            </w:pPr>
            <w:r>
              <w:t xml:space="preserve">Figure </w:t>
            </w:r>
            <w:fldSimple w:instr=" SEQ Figure \* ARABIC ">
              <w:r>
                <w:rPr>
                  <w:noProof/>
                </w:rPr>
                <w:t>3</w:t>
              </w:r>
            </w:fldSimple>
            <w:r>
              <w:t xml:space="preserve">: </w:t>
            </w:r>
            <w:r w:rsidRPr="00702FC2">
              <w:t>Number of visible PLs</w:t>
            </w:r>
          </w:p>
        </w:tc>
        <w:tc>
          <w:tcPr>
            <w:tcW w:w="4606" w:type="dxa"/>
            <w:vAlign w:val="center"/>
          </w:tcPr>
          <w:p w:rsidR="001C648E" w:rsidRPr="00702FC2" w:rsidRDefault="001C648E" w:rsidP="00702FC2">
            <w:pPr>
              <w:pStyle w:val="Caption"/>
            </w:pPr>
            <w:r>
              <w:t xml:space="preserve">Figure </w:t>
            </w:r>
            <w:fldSimple w:instr=" SEQ Figure \* ARABIC ">
              <w:r>
                <w:rPr>
                  <w:noProof/>
                </w:rPr>
                <w:t>4</w:t>
              </w:r>
            </w:fldSimple>
            <w:r>
              <w:t xml:space="preserve">: </w:t>
            </w:r>
            <w:r w:rsidRPr="00A97D54">
              <w:t>Level of the aggregated interference</w:t>
            </w:r>
          </w:p>
        </w:tc>
      </w:tr>
    </w:tbl>
    <w:p w:rsidR="001C648E" w:rsidRDefault="001C648E" w:rsidP="009D027E">
      <w:pPr>
        <w:jc w:val="center"/>
      </w:pPr>
    </w:p>
    <w:p w:rsidR="001C648E" w:rsidRDefault="001C648E" w:rsidP="00702FC2">
      <w:pPr>
        <w:pStyle w:val="ECCParagraph"/>
      </w:pPr>
      <w:r w:rsidRPr="00547E60">
        <w:t>Results with a density of 2.5 PL/km²:</w:t>
      </w:r>
    </w:p>
    <w:tbl>
      <w:tblPr>
        <w:tblW w:w="0" w:type="auto"/>
        <w:tblLook w:val="01E0"/>
      </w:tblPr>
      <w:tblGrid>
        <w:gridCol w:w="4587"/>
        <w:gridCol w:w="19"/>
        <w:gridCol w:w="4568"/>
        <w:gridCol w:w="38"/>
      </w:tblGrid>
      <w:tr w:rsidR="001C648E" w:rsidTr="00710B09">
        <w:trPr>
          <w:gridAfter w:val="1"/>
          <w:wAfter w:w="38" w:type="dxa"/>
        </w:trPr>
        <w:tc>
          <w:tcPr>
            <w:tcW w:w="4587" w:type="dxa"/>
            <w:vAlign w:val="center"/>
          </w:tcPr>
          <w:p w:rsidR="001C648E" w:rsidRPr="00755EC4" w:rsidRDefault="001C648E" w:rsidP="00710B09">
            <w:pPr>
              <w:jc w:val="center"/>
              <w:rPr>
                <w:u w:val="single"/>
              </w:rPr>
            </w:pPr>
            <w:r w:rsidRPr="00FA3BB3">
              <w:rPr>
                <w:noProof/>
                <w:lang w:val="fr-FR" w:eastAsia="fr-FR"/>
              </w:rPr>
              <w:pict>
                <v:shape id="Image 33" o:spid="_x0000_i1033" type="#_x0000_t75" alt="Nombre PL en visi pour R 500m Net 2" style="width:201.75pt;height:154.5pt;visibility:visible">
                  <v:imagedata r:id="rId24" o:title=""/>
                </v:shape>
              </w:pict>
            </w:r>
          </w:p>
        </w:tc>
        <w:tc>
          <w:tcPr>
            <w:tcW w:w="4587" w:type="dxa"/>
            <w:gridSpan w:val="2"/>
            <w:vAlign w:val="center"/>
          </w:tcPr>
          <w:p w:rsidR="001C648E" w:rsidRPr="006252F7" w:rsidRDefault="001C648E" w:rsidP="00710B09">
            <w:pPr>
              <w:jc w:val="center"/>
            </w:pPr>
            <w:r w:rsidRPr="00FA3BB3">
              <w:rPr>
                <w:noProof/>
                <w:lang w:val="fr-FR" w:eastAsia="fr-FR"/>
              </w:rPr>
              <w:pict>
                <v:shape id="Image 32" o:spid="_x0000_i1034" type="#_x0000_t75" alt="3parkm2-1575MHz" style="width:201.75pt;height:154.5pt;visibility:visible">
                  <v:imagedata r:id="rId25" o:title=""/>
                </v:shape>
              </w:pict>
            </w:r>
          </w:p>
        </w:tc>
      </w:tr>
      <w:tr w:rsidR="001C648E" w:rsidTr="00710B09">
        <w:tc>
          <w:tcPr>
            <w:tcW w:w="4606" w:type="dxa"/>
            <w:gridSpan w:val="2"/>
            <w:vAlign w:val="center"/>
          </w:tcPr>
          <w:p w:rsidR="001C648E" w:rsidRPr="006252F7" w:rsidRDefault="001C648E" w:rsidP="00710B09">
            <w:pPr>
              <w:pStyle w:val="Caption"/>
            </w:pPr>
            <w:r>
              <w:t xml:space="preserve">Figure </w:t>
            </w:r>
            <w:fldSimple w:instr=" SEQ Figure \* ARABIC ">
              <w:r>
                <w:rPr>
                  <w:noProof/>
                </w:rPr>
                <w:t>5</w:t>
              </w:r>
            </w:fldSimple>
            <w:r>
              <w:t xml:space="preserve">: </w:t>
            </w:r>
            <w:r w:rsidRPr="00702FC2">
              <w:t>Number of visible PLs</w:t>
            </w:r>
          </w:p>
        </w:tc>
        <w:tc>
          <w:tcPr>
            <w:tcW w:w="4606" w:type="dxa"/>
            <w:gridSpan w:val="2"/>
            <w:vAlign w:val="center"/>
          </w:tcPr>
          <w:p w:rsidR="001C648E" w:rsidRPr="00702FC2" w:rsidRDefault="001C648E" w:rsidP="00710B09">
            <w:pPr>
              <w:pStyle w:val="Caption"/>
            </w:pPr>
            <w:r>
              <w:t xml:space="preserve">Figure </w:t>
            </w:r>
            <w:fldSimple w:instr=" SEQ Figure \* ARABIC ">
              <w:r>
                <w:rPr>
                  <w:noProof/>
                </w:rPr>
                <w:t>6</w:t>
              </w:r>
            </w:fldSimple>
            <w:r>
              <w:t xml:space="preserve">: </w:t>
            </w:r>
            <w:r w:rsidRPr="00A97D54">
              <w:t>Level of the aggregated interference</w:t>
            </w:r>
          </w:p>
        </w:tc>
      </w:tr>
    </w:tbl>
    <w:p w:rsidR="001C648E" w:rsidRPr="00547E60" w:rsidRDefault="001C648E" w:rsidP="00702FC2">
      <w:pPr>
        <w:pStyle w:val="ECCParagraph"/>
        <w:rPr>
          <w:i/>
        </w:rPr>
      </w:pPr>
      <w:r w:rsidRPr="006252F7">
        <w:t xml:space="preserve">Results </w:t>
      </w:r>
      <w:r>
        <w:t>with</w:t>
      </w:r>
      <w:r w:rsidRPr="006252F7">
        <w:t xml:space="preserve"> a down tilt of the PL antennas of 30° </w:t>
      </w:r>
      <w:r>
        <w:t xml:space="preserve">(i.e. at least 6dB e.i.r.p. reduction above the horizon in comparison </w:t>
      </w:r>
      <w:r w:rsidRPr="003914A9">
        <w:t>with the maximum e.i.r.p</w:t>
      </w:r>
      <w:r>
        <w:t>.</w:t>
      </w:r>
      <w:r w:rsidRPr="003914A9">
        <w:t xml:space="preserve">). The density has been increased to </w:t>
      </w:r>
      <w:r w:rsidRPr="003914A9">
        <w:rPr>
          <w:highlight w:val="lightGray"/>
        </w:rPr>
        <w:t>11.8</w:t>
      </w:r>
      <w:r w:rsidRPr="003914A9">
        <w:t xml:space="preserve"> PL/km²:</w:t>
      </w:r>
    </w:p>
    <w:tbl>
      <w:tblPr>
        <w:tblW w:w="0" w:type="auto"/>
        <w:tblLook w:val="01E0"/>
      </w:tblPr>
      <w:tblGrid>
        <w:gridCol w:w="4606"/>
        <w:gridCol w:w="4606"/>
      </w:tblGrid>
      <w:tr w:rsidR="001C648E" w:rsidTr="00710B09">
        <w:tc>
          <w:tcPr>
            <w:tcW w:w="4606" w:type="dxa"/>
            <w:vAlign w:val="center"/>
          </w:tcPr>
          <w:p w:rsidR="001C648E" w:rsidRPr="00755EC4" w:rsidRDefault="001C648E" w:rsidP="00710B09">
            <w:pPr>
              <w:jc w:val="center"/>
              <w:rPr>
                <w:u w:val="single"/>
              </w:rPr>
            </w:pPr>
            <w:r w:rsidRPr="00FA3BB3">
              <w:rPr>
                <w:noProof/>
                <w:lang w:val="fr-FR" w:eastAsia="fr-FR"/>
              </w:rPr>
              <w:pict>
                <v:shape id="Image 31" o:spid="_x0000_i1035" type="#_x0000_t75" alt="13_5parkm2-1575MHz_bis" style="width:210pt;height:157.5pt;visibility:visible">
                  <v:imagedata r:id="rId26" o:title=""/>
                </v:shape>
              </w:pict>
            </w:r>
          </w:p>
        </w:tc>
        <w:tc>
          <w:tcPr>
            <w:tcW w:w="4606" w:type="dxa"/>
            <w:vAlign w:val="center"/>
          </w:tcPr>
          <w:p w:rsidR="001C648E" w:rsidRPr="006252F7" w:rsidRDefault="001C648E" w:rsidP="00710B09">
            <w:pPr>
              <w:jc w:val="center"/>
            </w:pPr>
            <w:r w:rsidRPr="00FA3BB3">
              <w:rPr>
                <w:noProof/>
                <w:lang w:val="fr-FR" w:eastAsia="fr-FR"/>
              </w:rPr>
              <w:pict>
                <v:shape id="Image 30" o:spid="_x0000_i1036" type="#_x0000_t75" alt="13_5parkm2-1575MHz" style="width:201.75pt;height:154.5pt;visibility:visible">
                  <v:imagedata r:id="rId27" o:title=""/>
                </v:shape>
              </w:pict>
            </w:r>
          </w:p>
        </w:tc>
      </w:tr>
      <w:tr w:rsidR="001C648E" w:rsidTr="00710B09">
        <w:tc>
          <w:tcPr>
            <w:tcW w:w="4606" w:type="dxa"/>
            <w:vAlign w:val="center"/>
          </w:tcPr>
          <w:p w:rsidR="001C648E" w:rsidRPr="006252F7" w:rsidRDefault="001C648E" w:rsidP="00710B09">
            <w:pPr>
              <w:pStyle w:val="Caption"/>
            </w:pPr>
            <w:r>
              <w:t xml:space="preserve">Figure </w:t>
            </w:r>
            <w:fldSimple w:instr=" SEQ Figure \* ARABIC ">
              <w:r>
                <w:rPr>
                  <w:noProof/>
                </w:rPr>
                <w:t>7</w:t>
              </w:r>
            </w:fldSimple>
            <w:r>
              <w:t xml:space="preserve">: </w:t>
            </w:r>
            <w:r w:rsidRPr="00702FC2">
              <w:t>Number of visible PLs</w:t>
            </w:r>
          </w:p>
        </w:tc>
        <w:tc>
          <w:tcPr>
            <w:tcW w:w="4606" w:type="dxa"/>
            <w:vAlign w:val="center"/>
          </w:tcPr>
          <w:p w:rsidR="001C648E" w:rsidRPr="00702FC2" w:rsidRDefault="001C648E" w:rsidP="00710B09">
            <w:pPr>
              <w:pStyle w:val="Caption"/>
            </w:pPr>
            <w:r>
              <w:t xml:space="preserve">Figure </w:t>
            </w:r>
            <w:fldSimple w:instr=" SEQ Figure \* ARABIC ">
              <w:r>
                <w:rPr>
                  <w:noProof/>
                </w:rPr>
                <w:t>8</w:t>
              </w:r>
            </w:fldSimple>
            <w:r>
              <w:t xml:space="preserve">: </w:t>
            </w:r>
            <w:r w:rsidRPr="00A97D54">
              <w:t>Level of the aggregated interference</w:t>
            </w:r>
          </w:p>
        </w:tc>
      </w:tr>
      <w:tr w:rsidR="001C648E" w:rsidTr="00710B09">
        <w:tc>
          <w:tcPr>
            <w:tcW w:w="4606" w:type="dxa"/>
            <w:vAlign w:val="center"/>
          </w:tcPr>
          <w:p w:rsidR="001C648E" w:rsidRPr="00A10E7D" w:rsidRDefault="001C648E" w:rsidP="00710B09">
            <w:pPr>
              <w:jc w:val="center"/>
              <w:rPr>
                <w:highlight w:val="lightGray"/>
              </w:rPr>
            </w:pPr>
          </w:p>
        </w:tc>
        <w:tc>
          <w:tcPr>
            <w:tcW w:w="4606" w:type="dxa"/>
            <w:vAlign w:val="center"/>
          </w:tcPr>
          <w:p w:rsidR="001C648E" w:rsidRPr="00A10E7D" w:rsidRDefault="001C648E" w:rsidP="00710B09">
            <w:pPr>
              <w:jc w:val="center"/>
              <w:rPr>
                <w:highlight w:val="lightGray"/>
                <w:u w:val="single"/>
              </w:rPr>
            </w:pPr>
          </w:p>
        </w:tc>
      </w:tr>
    </w:tbl>
    <w:p w:rsidR="001C648E" w:rsidRDefault="001C648E" w:rsidP="005A6AD6">
      <w:r>
        <w:br w:type="page"/>
      </w:r>
    </w:p>
    <w:p w:rsidR="001C648E" w:rsidRDefault="001C648E" w:rsidP="005A6AD6">
      <w:pPr>
        <w:pStyle w:val="Heading4"/>
        <w:numPr>
          <w:numberingChange w:id="133" w:author="Auteur" w:original="%1:4:0:.%2:3:0:.%3:5:0:.%4:2:0:"/>
        </w:numPr>
      </w:pPr>
      <w:bookmarkStart w:id="134" w:name="_Toc319601950"/>
      <w:r>
        <w:t>Noise elevation due to the multiple PL deployment in an airport</w:t>
      </w:r>
      <w:bookmarkEnd w:id="134"/>
    </w:p>
    <w:p w:rsidR="001C648E" w:rsidRDefault="001C648E" w:rsidP="00931B3B">
      <w:pPr>
        <w:pStyle w:val="ECCParagraph"/>
      </w:pPr>
      <w:r>
        <w:t xml:space="preserve">The aggregate effect of pseudolites (PLs) corresponds to an increase of the noise level. </w:t>
      </w:r>
    </w:p>
    <w:p w:rsidR="001C648E" w:rsidRDefault="001C648E" w:rsidP="00931B3B">
      <w:pPr>
        <w:pStyle w:val="ECCParagraph"/>
      </w:pPr>
      <w:r>
        <w:t>For the most sensitive aeronautical receivers, the protection criterion is -147.4dBW/MHz. If a 6dB safety margin is included and a single/ multiple interference entry factor of 6dB is considered, then the protection criteria is -129.4dBm/MHz</w:t>
      </w:r>
    </w:p>
    <w:p w:rsidR="001C648E" w:rsidRDefault="001C648E" w:rsidP="00931B3B">
      <w:pPr>
        <w:pStyle w:val="ECCParagraph"/>
      </w:pPr>
      <w:r>
        <w:t>Note: The area in visibility from the aircraft is smaller than when the aircraft is flying, and therefore 25% of the interference is allocated to pseudolites.</w:t>
      </w:r>
    </w:p>
    <w:p w:rsidR="001C648E" w:rsidRDefault="001C648E" w:rsidP="00931B3B">
      <w:pPr>
        <w:pStyle w:val="ECCParagraph"/>
      </w:pPr>
      <w:r>
        <w:t>In order to assess this aggregate interference impact, the following hypotheses are made:</w:t>
      </w:r>
    </w:p>
    <w:p w:rsidR="001C648E" w:rsidRDefault="001C648E" w:rsidP="00931B3B">
      <w:pPr>
        <w:pStyle w:val="ECCParBulleted"/>
        <w:numPr>
          <w:numberingChange w:id="135" w:author="Auteur" w:original=""/>
        </w:numPr>
      </w:pPr>
      <w:r>
        <w:t>An example of possible PLs deployment in several airport terminals is proposed (see figures below). These deployments are only examples and therefore the reality may differs;</w:t>
      </w:r>
    </w:p>
    <w:p w:rsidR="001C648E" w:rsidRDefault="001C648E" w:rsidP="00931B3B">
      <w:pPr>
        <w:pStyle w:val="ECCParBulleted"/>
        <w:numPr>
          <w:numberingChange w:id="136" w:author="Auteur" w:original=""/>
        </w:numPr>
      </w:pPr>
      <w:r>
        <w:t>A free space loss model is considered;</w:t>
      </w:r>
    </w:p>
    <w:p w:rsidR="001C648E" w:rsidRDefault="001C648E" w:rsidP="00066C3B">
      <w:pPr>
        <w:pStyle w:val="ECCParBulleted"/>
        <w:numPr>
          <w:ilvl w:val="0"/>
          <w:numId w:val="0"/>
        </w:numPr>
        <w:ind w:left="340" w:hanging="340"/>
      </w:pPr>
    </w:p>
    <w:tbl>
      <w:tblPr>
        <w:tblW w:w="0" w:type="auto"/>
        <w:tblLook w:val="01E0"/>
      </w:tblPr>
      <w:tblGrid>
        <w:gridCol w:w="5159"/>
        <w:gridCol w:w="4606"/>
      </w:tblGrid>
      <w:tr w:rsidR="001C648E" w:rsidTr="00710B09">
        <w:tc>
          <w:tcPr>
            <w:tcW w:w="4606" w:type="dxa"/>
            <w:vAlign w:val="center"/>
          </w:tcPr>
          <w:p w:rsidR="001C648E" w:rsidRPr="00755EC4" w:rsidRDefault="001C648E" w:rsidP="00710B09">
            <w:pPr>
              <w:jc w:val="center"/>
              <w:rPr>
                <w:b/>
              </w:rPr>
            </w:pPr>
            <w:r w:rsidRPr="00FA3BB3">
              <w:rPr>
                <w:noProof/>
                <w:lang w:val="fr-FR" w:eastAsia="fr-FR"/>
              </w:rPr>
              <w:pict>
                <v:shape id="Image 29" o:spid="_x0000_i1037" type="#_x0000_t75" alt="T1_PL_deployment_ok" style="width:201.75pt;height:152.25pt;visibility:visible">
                  <v:imagedata r:id="rId28" o:title=""/>
                </v:shape>
              </w:pict>
            </w:r>
          </w:p>
        </w:tc>
        <w:tc>
          <w:tcPr>
            <w:tcW w:w="4606" w:type="dxa"/>
            <w:vAlign w:val="center"/>
          </w:tcPr>
          <w:p w:rsidR="001C648E" w:rsidRPr="00755EC4" w:rsidRDefault="001C648E" w:rsidP="00710B09">
            <w:pPr>
              <w:jc w:val="center"/>
              <w:rPr>
                <w:b/>
              </w:rPr>
            </w:pPr>
            <w:r w:rsidRPr="00FA3BB3">
              <w:rPr>
                <w:noProof/>
                <w:lang w:val="fr-FR" w:eastAsia="fr-FR"/>
              </w:rPr>
              <w:pict>
                <v:shape id="Image 28" o:spid="_x0000_i1038" type="#_x0000_t75" alt="T3_PL_deployment_ok" style="width:147pt;height:153pt;visibility:visible">
                  <v:imagedata r:id="rId29" o:title=""/>
                </v:shape>
              </w:pict>
            </w:r>
          </w:p>
        </w:tc>
      </w:tr>
      <w:tr w:rsidR="001C648E" w:rsidRPr="004C2F8D" w:rsidTr="00710B09">
        <w:tc>
          <w:tcPr>
            <w:tcW w:w="4606" w:type="dxa"/>
            <w:vAlign w:val="center"/>
          </w:tcPr>
          <w:p w:rsidR="001C648E" w:rsidRPr="00702FC2" w:rsidRDefault="001C648E" w:rsidP="00710B09">
            <w:pPr>
              <w:pStyle w:val="Caption"/>
            </w:pPr>
            <w:r>
              <w:t xml:space="preserve">Figure </w:t>
            </w:r>
            <w:fldSimple w:instr=" SEQ Figure \* ARABIC ">
              <w:r>
                <w:rPr>
                  <w:noProof/>
                </w:rPr>
                <w:t>9</w:t>
              </w:r>
            </w:fldSimple>
            <w:r>
              <w:t>: PL possible deployment 1</w:t>
            </w:r>
          </w:p>
        </w:tc>
        <w:tc>
          <w:tcPr>
            <w:tcW w:w="4606" w:type="dxa"/>
            <w:vAlign w:val="center"/>
          </w:tcPr>
          <w:p w:rsidR="001C648E" w:rsidRPr="00702FC2" w:rsidRDefault="001C648E" w:rsidP="00066C3B">
            <w:pPr>
              <w:pStyle w:val="Caption"/>
            </w:pPr>
            <w:r>
              <w:t xml:space="preserve">Figure </w:t>
            </w:r>
            <w:fldSimple w:instr=" SEQ Figure \* ARABIC ">
              <w:r>
                <w:rPr>
                  <w:noProof/>
                </w:rPr>
                <w:t>10</w:t>
              </w:r>
            </w:fldSimple>
            <w:r>
              <w:t>: PL possible deployment 2</w:t>
            </w:r>
          </w:p>
        </w:tc>
      </w:tr>
      <w:tr w:rsidR="001C648E" w:rsidTr="00710B09">
        <w:tc>
          <w:tcPr>
            <w:tcW w:w="9212" w:type="dxa"/>
            <w:gridSpan w:val="2"/>
            <w:vAlign w:val="center"/>
          </w:tcPr>
          <w:p w:rsidR="001C648E" w:rsidRPr="00755EC4" w:rsidRDefault="001C648E" w:rsidP="00710B09">
            <w:pPr>
              <w:jc w:val="center"/>
              <w:rPr>
                <w:b/>
              </w:rPr>
            </w:pPr>
            <w:r w:rsidRPr="00FA3BB3">
              <w:rPr>
                <w:noProof/>
                <w:lang w:val="fr-FR" w:eastAsia="fr-FR"/>
              </w:rPr>
              <w:pict>
                <v:shape id="Image 27" o:spid="_x0000_i1039" type="#_x0000_t75" alt="T2_PL_deployment_ok" style="width:450pt;height:113.25pt;visibility:visible">
                  <v:imagedata r:id="rId30" o:title=""/>
                </v:shape>
              </w:pict>
            </w:r>
          </w:p>
        </w:tc>
      </w:tr>
      <w:tr w:rsidR="001C648E" w:rsidRPr="004C2F8D" w:rsidTr="00710B09">
        <w:tc>
          <w:tcPr>
            <w:tcW w:w="9212" w:type="dxa"/>
            <w:gridSpan w:val="2"/>
            <w:vAlign w:val="center"/>
          </w:tcPr>
          <w:p w:rsidR="001C648E" w:rsidRPr="00702FC2" w:rsidRDefault="001C648E" w:rsidP="00710B09">
            <w:pPr>
              <w:pStyle w:val="Caption"/>
            </w:pPr>
            <w:r>
              <w:t xml:space="preserve">Figure </w:t>
            </w:r>
            <w:fldSimple w:instr=" SEQ Figure \* ARABIC ">
              <w:r>
                <w:rPr>
                  <w:noProof/>
                </w:rPr>
                <w:t>11</w:t>
              </w:r>
            </w:fldSimple>
            <w:r>
              <w:t>: PL possible deployment 3</w:t>
            </w:r>
          </w:p>
        </w:tc>
      </w:tr>
    </w:tbl>
    <w:p w:rsidR="001C648E" w:rsidRPr="004D7AB2" w:rsidRDefault="001C648E" w:rsidP="00BF0EFC">
      <w:pPr>
        <w:pStyle w:val="ECCParagraph"/>
        <w:rPr>
          <w:lang w:val="en-US"/>
        </w:rPr>
      </w:pPr>
    </w:p>
    <w:p w:rsidR="001C648E" w:rsidRDefault="001C648E" w:rsidP="00066C3B">
      <w:pPr>
        <w:pStyle w:val="ECCNumberedBullets"/>
        <w:numPr>
          <w:numberingChange w:id="137" w:author="Auteur" w:original="%1:1:0:."/>
        </w:numPr>
      </w:pPr>
      <w:r w:rsidRPr="002B0644">
        <w:t>Case 1: PLs transmi</w:t>
      </w:r>
      <w:r>
        <w:t>t the maximum e.i.r.p. of -50dBm</w:t>
      </w:r>
    </w:p>
    <w:p w:rsidR="001C648E" w:rsidRDefault="001C648E" w:rsidP="00066C3B"/>
    <w:p w:rsidR="001C648E" w:rsidRDefault="001C648E" w:rsidP="00066C3B">
      <w:pPr>
        <w:pStyle w:val="ECCParagraph"/>
      </w:pPr>
      <w:r w:rsidRPr="002B0644">
        <w:t xml:space="preserve">The </w:t>
      </w:r>
      <w:r>
        <w:t xml:space="preserve">results presented in </w:t>
      </w:r>
      <w:r>
        <w:fldChar w:fldCharType="begin"/>
      </w:r>
      <w:r>
        <w:instrText xml:space="preserve"> REF _Ref319597609 \h </w:instrText>
      </w:r>
      <w:r>
        <w:fldChar w:fldCharType="separate"/>
      </w:r>
      <w:r>
        <w:t xml:space="preserve">Figure </w:t>
      </w:r>
      <w:r>
        <w:rPr>
          <w:noProof/>
        </w:rPr>
        <w:t>12</w:t>
      </w:r>
      <w:r>
        <w:fldChar w:fldCharType="end"/>
      </w:r>
      <w:r>
        <w:t xml:space="preserve"> show that the aggregate noise level will be too high in the taxi area and even on runways of the airport if the maximum PL e.i.r.p. is -50dBm (in fact -53dBm/MHz in the simulation). Indeed, the noise level would be too high until a distance of:</w:t>
      </w:r>
    </w:p>
    <w:p w:rsidR="001C648E" w:rsidRDefault="001C648E" w:rsidP="00066C3B">
      <w:pPr>
        <w:pStyle w:val="ECCParBulleted"/>
        <w:numPr>
          <w:numberingChange w:id="138" w:author="Auteur" w:original=""/>
        </w:numPr>
      </w:pPr>
      <w:r>
        <w:t>600m to 1500m from any terminals if no site engineering is considered (no wall attenuation, antennas pointing towards apertures)</w:t>
      </w:r>
    </w:p>
    <w:p w:rsidR="001C648E" w:rsidRPr="002B0644" w:rsidRDefault="001C648E" w:rsidP="00066C3B">
      <w:pPr>
        <w:pStyle w:val="ECCParBulleted"/>
        <w:numPr>
          <w:numberingChange w:id="139" w:author="Auteur" w:original=""/>
        </w:numPr>
      </w:pPr>
      <w:r>
        <w:t>around 200m from any terminal if we consider systematic site engineering (8dB wall attenuation, antennas pointing toward the ground and not toward any aperture)</w:t>
      </w:r>
    </w:p>
    <w:p w:rsidR="001C648E" w:rsidRPr="002B0644" w:rsidRDefault="001C648E" w:rsidP="00066C3B">
      <w:pPr>
        <w:jc w:val="center"/>
      </w:pPr>
      <w:r w:rsidRPr="00FA3BB3">
        <w:rPr>
          <w:noProof/>
          <w:lang w:val="fr-FR" w:eastAsia="fr-FR"/>
        </w:rPr>
        <w:pict>
          <v:shape id="Image 26" o:spid="_x0000_i1040" type="#_x0000_t75" alt="53dBmMHz vs 129" style="width:446.25pt;height:223.5pt;visibility:visible">
            <v:imagedata r:id="rId31" o:title=""/>
          </v:shape>
        </w:pict>
      </w:r>
    </w:p>
    <w:p w:rsidR="001C648E" w:rsidRDefault="001C648E" w:rsidP="00066C3B">
      <w:pPr>
        <w:pStyle w:val="Caption"/>
      </w:pPr>
      <w:bookmarkStart w:id="140" w:name="_Ref319597609"/>
      <w:r>
        <w:t xml:space="preserve">Figure </w:t>
      </w:r>
      <w:fldSimple w:instr=" SEQ Figure \* ARABIC ">
        <w:r>
          <w:rPr>
            <w:noProof/>
          </w:rPr>
          <w:t>12</w:t>
        </w:r>
      </w:fldSimple>
      <w:bookmarkEnd w:id="140"/>
      <w:r>
        <w:t>: Aggregate noise level in an airport due to PL deployment in an airport (case 1)</w:t>
      </w:r>
    </w:p>
    <w:p w:rsidR="001C648E" w:rsidRDefault="001C648E" w:rsidP="00BE5504">
      <w:pPr>
        <w:pStyle w:val="ECCNumberedBullets"/>
        <w:numPr>
          <w:numberingChange w:id="141" w:author="Auteur" w:original="%1:2:0:."/>
        </w:numPr>
      </w:pPr>
      <w:r>
        <w:t>Case 2</w:t>
      </w:r>
      <w:r w:rsidRPr="002B0644">
        <w:t>: PLs transmi</w:t>
      </w:r>
      <w:r>
        <w:t>t the maximum e.i.r.p. of -59dBm</w:t>
      </w:r>
    </w:p>
    <w:p w:rsidR="001C648E" w:rsidRDefault="001C648E" w:rsidP="00BE5504">
      <w:pPr>
        <w:rPr>
          <w:u w:val="single"/>
        </w:rPr>
      </w:pPr>
    </w:p>
    <w:p w:rsidR="001C648E" w:rsidRDefault="001C648E" w:rsidP="00BE5504">
      <w:pPr>
        <w:pStyle w:val="ECCParagraph"/>
      </w:pPr>
      <w:r w:rsidRPr="002B0644">
        <w:t xml:space="preserve">The </w:t>
      </w:r>
      <w:r>
        <w:t xml:space="preserve">results presented in </w:t>
      </w:r>
      <w:r>
        <w:fldChar w:fldCharType="begin"/>
      </w:r>
      <w:r>
        <w:instrText xml:space="preserve"> REF _Ref319597629 \h </w:instrText>
      </w:r>
      <w:r>
        <w:fldChar w:fldCharType="separate"/>
      </w:r>
      <w:r>
        <w:t xml:space="preserve">Figure </w:t>
      </w:r>
      <w:r>
        <w:rPr>
          <w:noProof/>
        </w:rPr>
        <w:t>13</w:t>
      </w:r>
      <w:r>
        <w:fldChar w:fldCharType="end"/>
      </w:r>
      <w:r>
        <w:t xml:space="preserve"> show that the aggregate noise level can be too high in the taxi area of the airport if the maximum PL e.i.r.p. is -59dBm (in fact -62dBm/MHz in the simulation). Indeed, the noise level would be too high until a distance of 200m from any terminals if no site engineering is considered (no wall attenuation, antennas pointing towards apertures)</w:t>
      </w:r>
    </w:p>
    <w:p w:rsidR="001C648E" w:rsidRDefault="001C648E" w:rsidP="00BE5504">
      <w:pPr>
        <w:pStyle w:val="ECCParagraph"/>
      </w:pPr>
      <w:r>
        <w:t xml:space="preserve">However, if systematic site engineering is considered (8dB wall attenuation, antennas pointing toward the ground and not toward any aperture) the maximum acceptable noise level should not be exceeded in taxi areas of the airport. </w:t>
      </w:r>
    </w:p>
    <w:p w:rsidR="001C648E" w:rsidRDefault="001C648E" w:rsidP="00BE5504">
      <w:pPr>
        <w:pStyle w:val="Caption"/>
        <w:rPr>
          <w:b w:val="0"/>
        </w:rPr>
      </w:pPr>
      <w:r w:rsidRPr="00FA3BB3">
        <w:rPr>
          <w:noProof/>
          <w:lang w:val="fr-FR" w:eastAsia="fr-FR"/>
        </w:rPr>
        <w:pict>
          <v:shape id="Image 25" o:spid="_x0000_i1041" type="#_x0000_t75" alt="62dBmMHz vs 129" style="width:444pt;height:223.5pt;visibility:visible">
            <v:imagedata r:id="rId32" o:title=""/>
          </v:shape>
        </w:pict>
      </w:r>
      <w:r w:rsidRPr="004C2F8D">
        <w:rPr>
          <w:b w:val="0"/>
        </w:rPr>
        <w:t xml:space="preserve"> </w:t>
      </w:r>
    </w:p>
    <w:p w:rsidR="001C648E" w:rsidRDefault="001C648E" w:rsidP="00BE5504">
      <w:pPr>
        <w:pStyle w:val="Caption"/>
      </w:pPr>
      <w:bookmarkStart w:id="142" w:name="_Ref319597629"/>
      <w:r>
        <w:t xml:space="preserve">Figure </w:t>
      </w:r>
      <w:fldSimple w:instr=" SEQ Figure \* ARABIC ">
        <w:r>
          <w:rPr>
            <w:noProof/>
          </w:rPr>
          <w:t>13</w:t>
        </w:r>
      </w:fldSimple>
      <w:bookmarkEnd w:id="142"/>
      <w:r>
        <w:t>: Aggregate noise level in an airport due to PL deployment in an airport (case 2)</w:t>
      </w:r>
    </w:p>
    <w:p w:rsidR="001C648E" w:rsidRDefault="001C648E" w:rsidP="00BE5504">
      <w:pPr>
        <w:jc w:val="center"/>
      </w:pPr>
      <w:r w:rsidRPr="00FA3BB3">
        <w:rPr>
          <w:noProof/>
          <w:lang w:val="fr-FR" w:eastAsia="fr-FR"/>
        </w:rPr>
        <w:pict>
          <v:shape id="Image 24" o:spid="_x0000_i1042" type="#_x0000_t75" alt="62dBmMHz vs 129" style="width:444pt;height:221.25pt;visibility:visible">
            <v:imagedata r:id="rId33" o:title=""/>
          </v:shape>
        </w:pict>
      </w:r>
    </w:p>
    <w:p w:rsidR="001C648E" w:rsidRDefault="001C648E" w:rsidP="00BE5504">
      <w:pPr>
        <w:jc w:val="center"/>
      </w:pPr>
      <w:r>
        <w:t xml:space="preserve">       </w:t>
      </w:r>
      <w:r w:rsidRPr="00FA3BB3">
        <w:rPr>
          <w:noProof/>
          <w:lang w:val="fr-FR" w:eastAsia="fr-FR"/>
        </w:rPr>
        <w:pict>
          <v:shape id="Image 23" o:spid="_x0000_i1043" type="#_x0000_t75" alt="T2_PL_deployment_ok" style="width:350.25pt;height:138pt;visibility:visible">
            <v:imagedata r:id="rId34" o:title="" cropleft="2600f" cropright="5144f"/>
          </v:shape>
        </w:pict>
      </w:r>
    </w:p>
    <w:p w:rsidR="001C648E" w:rsidRDefault="001C648E" w:rsidP="00BE5504">
      <w:pPr>
        <w:pStyle w:val="Caption"/>
      </w:pPr>
      <w:r>
        <w:t xml:space="preserve">Figure </w:t>
      </w:r>
      <w:fldSimple w:instr=" SEQ Figure \* ARABIC ">
        <w:r>
          <w:rPr>
            <w:noProof/>
          </w:rPr>
          <w:t>14</w:t>
        </w:r>
      </w:fldSimple>
      <w:r>
        <w:t>: Aggregate noise level in an airport due to PL deployment in an airport (case 2)</w:t>
      </w:r>
    </w:p>
    <w:p w:rsidR="001C648E" w:rsidRPr="0035163D" w:rsidRDefault="001C648E" w:rsidP="00BE5504">
      <w:pPr>
        <w:pStyle w:val="Heading3"/>
        <w:numPr>
          <w:numberingChange w:id="143" w:author="Auteur" w:original="%1:4:0:.%2:3:0:.%3:6:0:"/>
        </w:numPr>
      </w:pPr>
      <w:bookmarkStart w:id="144" w:name="_Toc273971031"/>
      <w:bookmarkStart w:id="145" w:name="_Toc317588325"/>
      <w:bookmarkStart w:id="146" w:name="_Toc319601951"/>
      <w:r w:rsidRPr="0035163D">
        <w:t>Analysis of the results</w:t>
      </w:r>
      <w:bookmarkEnd w:id="144"/>
      <w:r w:rsidRPr="0035163D">
        <w:t xml:space="preserve"> for CW PLs operating in the 1559-1610 MHz band</w:t>
      </w:r>
      <w:bookmarkEnd w:id="145"/>
      <w:bookmarkEnd w:id="146"/>
    </w:p>
    <w:p w:rsidR="001C648E" w:rsidRDefault="001C648E" w:rsidP="00BE5504">
      <w:pPr>
        <w:pStyle w:val="Heading4"/>
        <w:numPr>
          <w:numberingChange w:id="147" w:author="Auteur" w:original="%1:4:0:.%2:3:0:.%3:6:0:.%4:1:0:"/>
        </w:numPr>
      </w:pPr>
      <w:bookmarkStart w:id="148" w:name="_Toc273971032"/>
      <w:bookmarkStart w:id="149" w:name="_Toc317588326"/>
      <w:bookmarkStart w:id="150" w:name="_Toc319601952"/>
      <w:r w:rsidRPr="0035163D">
        <w:t>Impact on RNSS receivers common to any method of PRN allocation (dedicated or non-dedicated)</w:t>
      </w:r>
      <w:bookmarkEnd w:id="148"/>
      <w:bookmarkEnd w:id="149"/>
      <w:bookmarkEnd w:id="150"/>
    </w:p>
    <w:p w:rsidR="001C648E" w:rsidRPr="0035163D" w:rsidRDefault="001C648E" w:rsidP="00BE5504">
      <w:pPr>
        <w:pStyle w:val="ECCParagraph"/>
      </w:pPr>
      <w:r w:rsidRPr="0035163D">
        <w:t>The main impacts of PLs are the near-far effect and the increase of the noise level.</w:t>
      </w:r>
    </w:p>
    <w:p w:rsidR="001C648E" w:rsidRDefault="001C648E" w:rsidP="00BE5504">
      <w:pPr>
        <w:pStyle w:val="ECCParBulleted"/>
        <w:numPr>
          <w:numberingChange w:id="151" w:author="Auteur" w:original=""/>
        </w:numPr>
      </w:pPr>
      <w:r w:rsidRPr="0035163D">
        <w:t>The noise level increase is not significant and should not create any difficulties for separation distances higher than 20 m if the PL e.i.r.p</w:t>
      </w:r>
      <w:r>
        <w:t>.</w:t>
      </w:r>
      <w:r w:rsidRPr="0035163D">
        <w:t xml:space="preserve"> is limited to -59dBm, and 50 m if the PL e.i.r.p</w:t>
      </w:r>
      <w:r>
        <w:t>.</w:t>
      </w:r>
      <w:r w:rsidRPr="0035163D">
        <w:t xml:space="preserve"> is increased to -50dBm. In </w:t>
      </w:r>
      <w:r>
        <w:t xml:space="preserve">the </w:t>
      </w:r>
      <w:r w:rsidRPr="0035163D">
        <w:t xml:space="preserve">case </w:t>
      </w:r>
      <w:r>
        <w:t xml:space="preserve">where </w:t>
      </w:r>
      <w:r w:rsidRPr="0035163D">
        <w:t>PLs would be deployed in airport areas, such separation distance (or equivalent attenuation) will have to be maintained with any aircraft or vehicles outside the building. The separation distance between any PL operating in light indoor environment (e.g. Terminal airport areas) and non-</w:t>
      </w:r>
      <w:r>
        <w:t>participating</w:t>
      </w:r>
      <w:r w:rsidRPr="0035163D">
        <w:t xml:space="preserve"> indoor GNSS receivers in the same building as the pseudolites will be 19m if the PL e.i.r.p</w:t>
      </w:r>
      <w:r>
        <w:t>.</w:t>
      </w:r>
      <w:r w:rsidRPr="0035163D">
        <w:t xml:space="preserve"> is limited to -59dBm and 54m if the PL e.i.r.p</w:t>
      </w:r>
      <w:r>
        <w:t>.</w:t>
      </w:r>
      <w:r w:rsidRPr="0035163D">
        <w:t xml:space="preserve"> is increased to </w:t>
      </w:r>
      <w:r>
        <w:t>-50dBm</w:t>
      </w:r>
      <w:r w:rsidRPr="0035163D">
        <w:t>.</w:t>
      </w:r>
    </w:p>
    <w:p w:rsidR="001C648E" w:rsidRDefault="001C648E" w:rsidP="00BE5504">
      <w:pPr>
        <w:pStyle w:val="ECCParBulleted"/>
        <w:numPr>
          <w:ilvl w:val="0"/>
          <w:numId w:val="0"/>
        </w:numPr>
        <w:ind w:left="340"/>
      </w:pPr>
    </w:p>
    <w:p w:rsidR="001C648E" w:rsidRDefault="001C648E" w:rsidP="00BE5504">
      <w:pPr>
        <w:pStyle w:val="ECCParBulleted"/>
        <w:numPr>
          <w:ilvl w:val="0"/>
          <w:numId w:val="0"/>
        </w:numPr>
        <w:ind w:left="340"/>
      </w:pPr>
      <w:r w:rsidRPr="0035163D">
        <w:t xml:space="preserve">The studies of the aggregate effect of PL on aeronautical receivers show that in average, the PL density </w:t>
      </w:r>
      <w:ins w:id="152" w:author="Auteur">
        <w:r>
          <w:t xml:space="preserve">deployed in an indoor environment </w:t>
        </w:r>
      </w:ins>
      <w:r w:rsidRPr="0035163D">
        <w:t>should be limited to 2.5 PL/km² if the e.i.r.p</w:t>
      </w:r>
      <w:r>
        <w:t>.</w:t>
      </w:r>
      <w:r w:rsidRPr="0035163D">
        <w:t xml:space="preserve"> is -50dBm and 11.8 PL/km² if the e.i.r.p</w:t>
      </w:r>
      <w:r>
        <w:t>.</w:t>
      </w:r>
      <w:r w:rsidRPr="0035163D">
        <w:t xml:space="preserve"> is limited to -56dBm (or if equivalent mitigation techniques are applied). In sensitive areas like</w:t>
      </w:r>
      <w:r>
        <w:t xml:space="preserve"> airport, the studies show that the e.i.r.p. should be limited to -59dBm and mitigation techniques applied. Moreover, since the aggregated effect really depends on the real deployment conditions, case by case studies may be necessary.  </w:t>
      </w:r>
    </w:p>
    <w:p w:rsidR="001C648E" w:rsidRDefault="001C648E" w:rsidP="00BE5504">
      <w:pPr>
        <w:pStyle w:val="ECCParBulleted"/>
        <w:numPr>
          <w:ilvl w:val="0"/>
          <w:numId w:val="0"/>
        </w:numPr>
        <w:ind w:left="340"/>
      </w:pPr>
    </w:p>
    <w:p w:rsidR="001C648E" w:rsidRPr="0035163D" w:rsidRDefault="001C648E" w:rsidP="00BE5504">
      <w:pPr>
        <w:pStyle w:val="ECCParBulleted"/>
        <w:numPr>
          <w:numberingChange w:id="153" w:author="Auteur" w:original=""/>
        </w:numPr>
      </w:pPr>
      <w:r w:rsidRPr="00570A26">
        <w:t>The near-far effect is more sensitive. The required separation distance varies from 15m to 128m if the PL e.i.r.p</w:t>
      </w:r>
      <w:r>
        <w:t>.</w:t>
      </w:r>
      <w:r w:rsidRPr="00570A26">
        <w:t xml:space="preserve"> is limited to -59dBm, and 43m to 359m if the PL </w:t>
      </w:r>
      <w:r>
        <w:t>e.i.r.p. is increased to -50dBm</w:t>
      </w:r>
      <w:r w:rsidRPr="00570A26">
        <w:t>. A specific attention should be given to light indoor environment i.e. close to large apertures (doors, windows). Moreover, PL antennas should point to the ground. And finally, it will be necessary to limit the maximum PL e.i.r.p</w:t>
      </w:r>
      <w:r>
        <w:t>.</w:t>
      </w:r>
      <w:r w:rsidRPr="00570A26">
        <w:t xml:space="preserve"> to -59dBm in some sensitive areas (e.g. airport terminals…). In these conditions, the near-far effect would be reduced to the values given below. A separation </w:t>
      </w:r>
      <w:r w:rsidRPr="0035163D">
        <w:t>distance between 51 and 255 m (or equivalent attenuation) should be maintained with any aircraft or vehicles outside the building in airport areas;</w:t>
      </w:r>
    </w:p>
    <w:p w:rsidR="001C648E" w:rsidRDefault="001C648E" w:rsidP="00D731A9">
      <w:pPr>
        <w:pStyle w:val="Heading4"/>
        <w:numPr>
          <w:numberingChange w:id="154" w:author="Auteur" w:original="%1:4:0:.%2:3:0:.%3:6:0:.%4:2:0:"/>
        </w:numPr>
      </w:pPr>
      <w:bookmarkStart w:id="155" w:name="_Toc273971033"/>
      <w:bookmarkStart w:id="156" w:name="_Toc317588327"/>
      <w:bookmarkStart w:id="157" w:name="_Toc319601953"/>
      <w:r w:rsidRPr="0035163D">
        <w:t>In the case PLs don’t use dedicated PRN codes</w:t>
      </w:r>
      <w:bookmarkEnd w:id="155"/>
      <w:bookmarkEnd w:id="156"/>
      <w:bookmarkEnd w:id="157"/>
    </w:p>
    <w:p w:rsidR="001C648E" w:rsidRDefault="001C648E" w:rsidP="00D731A9">
      <w:pPr>
        <w:pStyle w:val="ECCParagraph"/>
      </w:pPr>
      <w:r w:rsidRPr="0035163D">
        <w:t>The main additional potential impact of PLs is the reception of unexpected PRN codes by the GNSS receivers</w:t>
      </w:r>
    </w:p>
    <w:p w:rsidR="001C648E" w:rsidRPr="0035163D" w:rsidRDefault="001C648E" w:rsidP="00D731A9">
      <w:pPr>
        <w:pStyle w:val="ECCParBulleted"/>
        <w:numPr>
          <w:numberingChange w:id="158" w:author="Auteur" w:original=""/>
        </w:numPr>
      </w:pPr>
      <w:r w:rsidRPr="0035163D">
        <w:t>The main concern is for cold start acquisition. In that case, the required separation distance varies from 400m to 700m if the PL e.i.r.p</w:t>
      </w:r>
      <w:r>
        <w:t>.</w:t>
      </w:r>
      <w:r w:rsidRPr="0035163D">
        <w:t xml:space="preserve"> is limited to -59dBm, </w:t>
      </w:r>
    </w:p>
    <w:p w:rsidR="001C648E" w:rsidRPr="0035163D" w:rsidRDefault="001C648E" w:rsidP="00D731A9">
      <w:pPr>
        <w:pStyle w:val="ECCParBulleted"/>
        <w:numPr>
          <w:numberingChange w:id="159" w:author="Auteur" w:original=""/>
        </w:numPr>
      </w:pPr>
      <w:r w:rsidRPr="0035163D">
        <w:t>Other potential impacts are the slow-down of the non-</w:t>
      </w:r>
      <w:r>
        <w:t>participating</w:t>
      </w:r>
      <w:r w:rsidRPr="0035163D">
        <w:t xml:space="preserve"> receivers. This effect will be more sensitive if the potential victim is close to the PL transmitter, but the maximum distance at which such phenomena could occur varies from 600m to 1300m if the PL e.i.r.p</w:t>
      </w:r>
      <w:r>
        <w:t>.</w:t>
      </w:r>
      <w:r w:rsidRPr="0035163D">
        <w:t xml:space="preserve"> is limited to -59dBm, and from 1,8km to 3.6km if the PL e.i.r.p</w:t>
      </w:r>
      <w:r>
        <w:t>.</w:t>
      </w:r>
      <w:r w:rsidRPr="0035163D">
        <w:t xml:space="preserve"> is increased to -50dBm.</w:t>
      </w:r>
    </w:p>
    <w:p w:rsidR="001C648E" w:rsidRDefault="001C648E" w:rsidP="00D731A9">
      <w:pPr>
        <w:pStyle w:val="ECCParBulleted"/>
        <w:numPr>
          <w:numberingChange w:id="160" w:author="Auteur" w:original=""/>
        </w:numPr>
      </w:pPr>
      <w:r w:rsidRPr="0035163D">
        <w:t>Finally, PL signals can monopolize some reception channels of non-</w:t>
      </w:r>
      <w:r>
        <w:t>participating</w:t>
      </w:r>
      <w:r w:rsidRPr="0035163D">
        <w:t xml:space="preserve"> receiver, even after the acquisition resolved. Therefore, non-</w:t>
      </w:r>
      <w:r>
        <w:t>participating</w:t>
      </w:r>
      <w:r w:rsidRPr="0035163D">
        <w:t xml:space="preserve"> receiver could have an insufficient number of available channels to receive satellite signals. It is recommended to limit the number of different non dedicated PL codes to 6, and in case of dedicated PL code to develop the associated receiver with an increased number of reception channels.</w:t>
      </w:r>
    </w:p>
    <w:p w:rsidR="001C648E" w:rsidRPr="00836C29" w:rsidRDefault="001C648E" w:rsidP="00D731A9">
      <w:pPr>
        <w:pStyle w:val="Heading2"/>
        <w:numPr>
          <w:numberingChange w:id="161" w:author="Auteur" w:original="%1:4:0:.%2:4:0:"/>
        </w:numPr>
      </w:pPr>
      <w:bookmarkStart w:id="162" w:name="_Toc317588328"/>
      <w:bookmarkStart w:id="163" w:name="_Toc319601954"/>
      <w:r w:rsidRPr="00836C29">
        <w:t>CW Pseudolite signal as an interferer in the 1164-1215 MHz band</w:t>
      </w:r>
      <w:bookmarkEnd w:id="162"/>
      <w:bookmarkEnd w:id="163"/>
    </w:p>
    <w:p w:rsidR="001C648E" w:rsidRPr="0035163D" w:rsidRDefault="001C648E" w:rsidP="00D731A9">
      <w:pPr>
        <w:pStyle w:val="Heading3"/>
        <w:numPr>
          <w:numberingChange w:id="164" w:author="Auteur" w:original="%1:4:0:.%2:4:0:.%3:1:0:"/>
        </w:numPr>
      </w:pPr>
      <w:bookmarkStart w:id="165" w:name="_Toc317588329"/>
      <w:bookmarkStart w:id="166" w:name="_Toc319601955"/>
      <w:r w:rsidRPr="0035163D">
        <w:t>Receiver tracking satellite codes from</w:t>
      </w:r>
      <w:r>
        <w:t xml:space="preserve"> </w:t>
      </w:r>
      <w:r w:rsidRPr="0035163D">
        <w:t>pseudolites</w:t>
      </w:r>
      <w:bookmarkEnd w:id="165"/>
      <w:bookmarkEnd w:id="166"/>
      <w:r w:rsidRPr="0035163D">
        <w:t xml:space="preserve"> </w:t>
      </w:r>
    </w:p>
    <w:p w:rsidR="001C648E" w:rsidRPr="0035163D" w:rsidRDefault="001C648E" w:rsidP="00D731A9">
      <w:pPr>
        <w:pStyle w:val="ECCParagraph"/>
      </w:pPr>
      <w:r w:rsidRPr="0035163D">
        <w:t>The results based on the worst case scenario are the following ones. The methodology used to derive these results is similar to the previous section on the impact of a pseudolite signal as an interferer in the 1559-1610 MHz band.</w:t>
      </w:r>
    </w:p>
    <w:p w:rsidR="001C648E" w:rsidRDefault="001C648E" w:rsidP="00D731A9">
      <w:pPr>
        <w:pStyle w:val="Caption"/>
      </w:pPr>
      <w:r>
        <w:t xml:space="preserve">Table </w:t>
      </w:r>
      <w:fldSimple w:instr=" SEQ Table \* ARABIC ">
        <w:r>
          <w:rPr>
            <w:noProof/>
          </w:rPr>
          <w:t>11</w:t>
        </w:r>
      </w:fldSimple>
      <w:r>
        <w:t>: Protection distances for worst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2073"/>
        <w:gridCol w:w="4651"/>
      </w:tblGrid>
      <w:tr w:rsidR="001C648E" w:rsidRPr="00D731A9" w:rsidTr="00D731A9">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731A9" w:rsidRDefault="001C648E" w:rsidP="00D731A9">
            <w:pPr>
              <w:jc w:val="center"/>
              <w:rPr>
                <w:b/>
                <w:color w:val="FFFFFF"/>
              </w:rPr>
            </w:pPr>
            <w:r w:rsidRPr="00D731A9">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731A9" w:rsidRDefault="001C648E" w:rsidP="00D731A9">
            <w:pPr>
              <w:jc w:val="center"/>
              <w:rPr>
                <w:b/>
                <w:color w:val="FFFFFF"/>
              </w:rPr>
            </w:pPr>
            <w:r w:rsidRPr="00D731A9">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731A9" w:rsidRDefault="001C648E" w:rsidP="00D731A9">
            <w:pPr>
              <w:jc w:val="center"/>
              <w:rPr>
                <w:b/>
                <w:color w:val="FFFFFF"/>
              </w:rPr>
            </w:pPr>
            <w:r w:rsidRPr="00D731A9">
              <w:rPr>
                <w:b/>
                <w:color w:val="FFFFFF"/>
              </w:rPr>
              <w:t>Protection distance (PL e</w:t>
            </w:r>
            <w:r>
              <w:rPr>
                <w:b/>
                <w:color w:val="FFFFFF"/>
              </w:rPr>
              <w:t>.</w:t>
            </w:r>
            <w:r w:rsidRPr="00D731A9">
              <w:rPr>
                <w:b/>
                <w:color w:val="FFFFFF"/>
              </w:rPr>
              <w:t>i</w:t>
            </w:r>
            <w:r>
              <w:rPr>
                <w:b/>
                <w:color w:val="FFFFFF"/>
              </w:rPr>
              <w:t>.</w:t>
            </w:r>
            <w:r w:rsidRPr="00D731A9">
              <w:rPr>
                <w:b/>
                <w:color w:val="FFFFFF"/>
              </w:rPr>
              <w:t>r</w:t>
            </w:r>
            <w:r>
              <w:rPr>
                <w:b/>
                <w:color w:val="FFFFFF"/>
              </w:rPr>
              <w:t>.</w:t>
            </w:r>
            <w:r w:rsidRPr="00D731A9">
              <w:rPr>
                <w:b/>
                <w:color w:val="FFFFFF"/>
              </w:rPr>
              <w:t>p</w:t>
            </w:r>
            <w:r>
              <w:rPr>
                <w:b/>
                <w:color w:val="FFFFFF"/>
              </w:rPr>
              <w:t>.</w:t>
            </w:r>
            <w:r w:rsidRPr="00D731A9">
              <w:rPr>
                <w:b/>
                <w:color w:val="FFFFFF"/>
              </w:rPr>
              <w:t xml:space="preserve"> max of -59dBm)</w:t>
            </w:r>
          </w:p>
        </w:tc>
      </w:tr>
      <w:tr w:rsidR="001C648E" w:rsidRPr="00404CB6" w:rsidTr="00D731A9">
        <w:trPr>
          <w:jc w:val="center"/>
        </w:trPr>
        <w:tc>
          <w:tcPr>
            <w:tcW w:w="0" w:type="auto"/>
            <w:vMerge w:val="restart"/>
            <w:tcBorders>
              <w:top w:val="single" w:sz="4" w:space="0" w:color="C0504D"/>
            </w:tcBorders>
          </w:tcPr>
          <w:p w:rsidR="001C648E" w:rsidRPr="00E36E69" w:rsidRDefault="001C648E" w:rsidP="00D731A9">
            <w:pPr>
              <w:jc w:val="center"/>
            </w:pPr>
            <w:r w:rsidRPr="00E36E69">
              <w:t>Aeronautical receiver</w:t>
            </w:r>
          </w:p>
          <w:p w:rsidR="001C648E" w:rsidRPr="00E36E69" w:rsidRDefault="001C648E" w:rsidP="00D731A9">
            <w:pPr>
              <w:jc w:val="center"/>
            </w:pPr>
          </w:p>
        </w:tc>
        <w:tc>
          <w:tcPr>
            <w:tcW w:w="0" w:type="auto"/>
            <w:tcBorders>
              <w:top w:val="single" w:sz="4" w:space="0" w:color="C0504D"/>
            </w:tcBorders>
          </w:tcPr>
          <w:p w:rsidR="001C648E" w:rsidRPr="00E36E69" w:rsidRDefault="001C648E" w:rsidP="00D731A9">
            <w:pPr>
              <w:jc w:val="center"/>
            </w:pPr>
            <w:r w:rsidRPr="00E36E69">
              <w:t>Cold start acquisition</w:t>
            </w:r>
          </w:p>
        </w:tc>
        <w:tc>
          <w:tcPr>
            <w:tcW w:w="0" w:type="auto"/>
            <w:tcBorders>
              <w:top w:val="single" w:sz="4" w:space="0" w:color="C0504D"/>
            </w:tcBorders>
          </w:tcPr>
          <w:p w:rsidR="001C648E" w:rsidRPr="00E36E69" w:rsidRDefault="001C648E" w:rsidP="00D731A9">
            <w:pPr>
              <w:jc w:val="center"/>
            </w:pPr>
            <w:r w:rsidRPr="00E36E69">
              <w:t>1088m</w:t>
            </w:r>
          </w:p>
        </w:tc>
      </w:tr>
      <w:tr w:rsidR="001C648E" w:rsidRPr="00404CB6" w:rsidTr="00D731A9">
        <w:trPr>
          <w:jc w:val="center"/>
        </w:trPr>
        <w:tc>
          <w:tcPr>
            <w:tcW w:w="0" w:type="auto"/>
            <w:vMerge/>
          </w:tcPr>
          <w:p w:rsidR="001C648E" w:rsidRPr="00790487" w:rsidRDefault="001C648E" w:rsidP="00D731A9">
            <w:pPr>
              <w:jc w:val="center"/>
            </w:pPr>
          </w:p>
        </w:tc>
        <w:tc>
          <w:tcPr>
            <w:tcW w:w="0" w:type="auto"/>
            <w:tcBorders>
              <w:top w:val="single" w:sz="4" w:space="0" w:color="C0504D"/>
            </w:tcBorders>
          </w:tcPr>
          <w:p w:rsidR="001C648E" w:rsidRPr="00790487" w:rsidRDefault="001C648E" w:rsidP="00D731A9">
            <w:pPr>
              <w:jc w:val="center"/>
            </w:pPr>
            <w:r w:rsidRPr="00E36E69">
              <w:t>Aided acquisition</w:t>
            </w:r>
          </w:p>
        </w:tc>
        <w:tc>
          <w:tcPr>
            <w:tcW w:w="0" w:type="auto"/>
            <w:tcBorders>
              <w:top w:val="single" w:sz="4" w:space="0" w:color="C0504D"/>
            </w:tcBorders>
          </w:tcPr>
          <w:p w:rsidR="001C648E" w:rsidRPr="00790487" w:rsidRDefault="001C648E" w:rsidP="00D731A9">
            <w:pPr>
              <w:jc w:val="center"/>
            </w:pPr>
            <w:r w:rsidRPr="00E36E69">
              <w:t>1537m</w:t>
            </w:r>
          </w:p>
        </w:tc>
      </w:tr>
      <w:tr w:rsidR="001C648E" w:rsidRPr="00404CB6" w:rsidTr="00D731A9">
        <w:trPr>
          <w:jc w:val="center"/>
        </w:trPr>
        <w:tc>
          <w:tcPr>
            <w:tcW w:w="0" w:type="auto"/>
            <w:vMerge w:val="restart"/>
            <w:tcBorders>
              <w:top w:val="single" w:sz="4" w:space="0" w:color="C0504D"/>
            </w:tcBorders>
          </w:tcPr>
          <w:p w:rsidR="001C648E" w:rsidRPr="00E36E69" w:rsidRDefault="001C648E" w:rsidP="00D731A9">
            <w:pPr>
              <w:jc w:val="center"/>
            </w:pPr>
            <w:r w:rsidRPr="00E36E69">
              <w:t>Indoor receiver</w:t>
            </w:r>
          </w:p>
          <w:p w:rsidR="001C648E" w:rsidRPr="00E36E69" w:rsidRDefault="001C648E" w:rsidP="00D731A9">
            <w:pPr>
              <w:jc w:val="center"/>
            </w:pPr>
          </w:p>
        </w:tc>
        <w:tc>
          <w:tcPr>
            <w:tcW w:w="0" w:type="auto"/>
            <w:tcBorders>
              <w:top w:val="single" w:sz="4" w:space="0" w:color="C0504D"/>
            </w:tcBorders>
          </w:tcPr>
          <w:p w:rsidR="001C648E" w:rsidRPr="00E36E69" w:rsidRDefault="001C648E" w:rsidP="00D731A9">
            <w:pPr>
              <w:jc w:val="center"/>
            </w:pPr>
            <w:r w:rsidRPr="00E36E69">
              <w:t>Cold start acquisition</w:t>
            </w:r>
          </w:p>
        </w:tc>
        <w:tc>
          <w:tcPr>
            <w:tcW w:w="0" w:type="auto"/>
            <w:tcBorders>
              <w:top w:val="single" w:sz="4" w:space="0" w:color="C0504D"/>
            </w:tcBorders>
          </w:tcPr>
          <w:p w:rsidR="001C648E" w:rsidRPr="00E36E69" w:rsidRDefault="001C648E" w:rsidP="00D731A9">
            <w:pPr>
              <w:jc w:val="center"/>
            </w:pPr>
            <w:r w:rsidRPr="00E36E69">
              <w:t>673m</w:t>
            </w:r>
          </w:p>
        </w:tc>
      </w:tr>
      <w:tr w:rsidR="001C648E" w:rsidRPr="00404CB6" w:rsidTr="00D731A9">
        <w:trPr>
          <w:jc w:val="center"/>
        </w:trPr>
        <w:tc>
          <w:tcPr>
            <w:tcW w:w="0" w:type="auto"/>
            <w:vMerge/>
          </w:tcPr>
          <w:p w:rsidR="001C648E" w:rsidRPr="00790487" w:rsidRDefault="001C648E" w:rsidP="00D731A9">
            <w:pPr>
              <w:jc w:val="center"/>
            </w:pPr>
          </w:p>
        </w:tc>
        <w:tc>
          <w:tcPr>
            <w:tcW w:w="0" w:type="auto"/>
            <w:tcBorders>
              <w:top w:val="single" w:sz="4" w:space="0" w:color="C0504D"/>
            </w:tcBorders>
          </w:tcPr>
          <w:p w:rsidR="001C648E" w:rsidRPr="00790487" w:rsidRDefault="001C648E" w:rsidP="00D731A9">
            <w:pPr>
              <w:jc w:val="center"/>
            </w:pPr>
            <w:r w:rsidRPr="00E36E69">
              <w:t>Aided acquisition</w:t>
            </w:r>
          </w:p>
        </w:tc>
        <w:tc>
          <w:tcPr>
            <w:tcW w:w="0" w:type="auto"/>
            <w:tcBorders>
              <w:top w:val="single" w:sz="4" w:space="0" w:color="C0504D"/>
            </w:tcBorders>
          </w:tcPr>
          <w:p w:rsidR="001C648E" w:rsidRPr="00790487" w:rsidRDefault="001C648E" w:rsidP="00D731A9">
            <w:pPr>
              <w:jc w:val="center"/>
            </w:pPr>
            <w:r w:rsidRPr="00E36E69">
              <w:t>951m</w:t>
            </w:r>
          </w:p>
        </w:tc>
      </w:tr>
      <w:tr w:rsidR="001C648E" w:rsidRPr="00404CB6" w:rsidTr="00D731A9">
        <w:trPr>
          <w:jc w:val="center"/>
        </w:trPr>
        <w:tc>
          <w:tcPr>
            <w:tcW w:w="0" w:type="auto"/>
            <w:vMerge w:val="restart"/>
            <w:tcBorders>
              <w:top w:val="single" w:sz="4" w:space="0" w:color="C0504D"/>
            </w:tcBorders>
          </w:tcPr>
          <w:p w:rsidR="001C648E" w:rsidRPr="00E36E69" w:rsidRDefault="001C648E" w:rsidP="00D731A9">
            <w:pPr>
              <w:jc w:val="center"/>
            </w:pPr>
            <w:r w:rsidRPr="00E36E69">
              <w:t>High precision receiver</w:t>
            </w:r>
          </w:p>
          <w:p w:rsidR="001C648E" w:rsidRPr="00E36E69" w:rsidRDefault="001C648E" w:rsidP="00D731A9">
            <w:pPr>
              <w:jc w:val="center"/>
            </w:pPr>
          </w:p>
        </w:tc>
        <w:tc>
          <w:tcPr>
            <w:tcW w:w="0" w:type="auto"/>
            <w:tcBorders>
              <w:top w:val="single" w:sz="4" w:space="0" w:color="C0504D"/>
            </w:tcBorders>
          </w:tcPr>
          <w:p w:rsidR="001C648E" w:rsidRPr="00E36E69" w:rsidRDefault="001C648E" w:rsidP="00D731A9">
            <w:pPr>
              <w:jc w:val="center"/>
            </w:pPr>
            <w:r w:rsidRPr="00E36E69">
              <w:t>Cold start acquisition</w:t>
            </w:r>
          </w:p>
        </w:tc>
        <w:tc>
          <w:tcPr>
            <w:tcW w:w="0" w:type="auto"/>
            <w:tcBorders>
              <w:top w:val="single" w:sz="4" w:space="0" w:color="C0504D"/>
            </w:tcBorders>
          </w:tcPr>
          <w:p w:rsidR="001C648E" w:rsidRPr="00E36E69" w:rsidRDefault="001C648E" w:rsidP="00D731A9">
            <w:pPr>
              <w:jc w:val="center"/>
            </w:pPr>
            <w:r w:rsidRPr="00E36E69">
              <w:t>540m</w:t>
            </w:r>
          </w:p>
        </w:tc>
      </w:tr>
      <w:tr w:rsidR="001C648E" w:rsidRPr="00404CB6" w:rsidTr="00D731A9">
        <w:trPr>
          <w:jc w:val="center"/>
        </w:trPr>
        <w:tc>
          <w:tcPr>
            <w:tcW w:w="0" w:type="auto"/>
            <w:vMerge/>
          </w:tcPr>
          <w:p w:rsidR="001C648E" w:rsidRPr="00790487" w:rsidRDefault="001C648E" w:rsidP="00D731A9">
            <w:pPr>
              <w:jc w:val="center"/>
            </w:pPr>
          </w:p>
        </w:tc>
        <w:tc>
          <w:tcPr>
            <w:tcW w:w="0" w:type="auto"/>
            <w:tcBorders>
              <w:top w:val="single" w:sz="4" w:space="0" w:color="C0504D"/>
            </w:tcBorders>
          </w:tcPr>
          <w:p w:rsidR="001C648E" w:rsidRPr="00790487" w:rsidRDefault="001C648E" w:rsidP="00D731A9">
            <w:pPr>
              <w:jc w:val="center"/>
            </w:pPr>
            <w:r w:rsidRPr="00E36E69">
              <w:t>Aided acquisition</w:t>
            </w:r>
          </w:p>
        </w:tc>
        <w:tc>
          <w:tcPr>
            <w:tcW w:w="0" w:type="auto"/>
            <w:tcBorders>
              <w:top w:val="single" w:sz="4" w:space="0" w:color="C0504D"/>
            </w:tcBorders>
          </w:tcPr>
          <w:p w:rsidR="001C648E" w:rsidRPr="00790487" w:rsidRDefault="001C648E" w:rsidP="00D731A9">
            <w:pPr>
              <w:jc w:val="center"/>
            </w:pPr>
            <w:r w:rsidRPr="00E36E69">
              <w:t>763m</w:t>
            </w:r>
          </w:p>
        </w:tc>
      </w:tr>
      <w:tr w:rsidR="001C648E" w:rsidRPr="00404CB6" w:rsidTr="00D731A9">
        <w:trPr>
          <w:jc w:val="center"/>
        </w:trPr>
        <w:tc>
          <w:tcPr>
            <w:tcW w:w="0" w:type="auto"/>
            <w:vMerge w:val="restart"/>
            <w:tcBorders>
              <w:top w:val="single" w:sz="4" w:space="0" w:color="C0504D"/>
            </w:tcBorders>
          </w:tcPr>
          <w:p w:rsidR="001C648E" w:rsidRPr="00E36E69" w:rsidRDefault="001C648E" w:rsidP="00D731A9">
            <w:pPr>
              <w:jc w:val="center"/>
            </w:pPr>
            <w:r w:rsidRPr="00E36E69">
              <w:t>General purpose receiver</w:t>
            </w:r>
          </w:p>
          <w:p w:rsidR="001C648E" w:rsidRPr="00E36E69" w:rsidRDefault="001C648E" w:rsidP="00D731A9">
            <w:pPr>
              <w:jc w:val="center"/>
            </w:pPr>
          </w:p>
        </w:tc>
        <w:tc>
          <w:tcPr>
            <w:tcW w:w="0" w:type="auto"/>
            <w:tcBorders>
              <w:top w:val="single" w:sz="4" w:space="0" w:color="C0504D"/>
            </w:tcBorders>
          </w:tcPr>
          <w:p w:rsidR="001C648E" w:rsidRPr="00E36E69" w:rsidRDefault="001C648E" w:rsidP="00D731A9">
            <w:pPr>
              <w:jc w:val="center"/>
            </w:pPr>
            <w:r w:rsidRPr="00E36E69">
              <w:t>Cold start acquisition</w:t>
            </w:r>
          </w:p>
        </w:tc>
        <w:tc>
          <w:tcPr>
            <w:tcW w:w="0" w:type="auto"/>
            <w:tcBorders>
              <w:top w:val="single" w:sz="4" w:space="0" w:color="C0504D"/>
            </w:tcBorders>
          </w:tcPr>
          <w:p w:rsidR="001C648E" w:rsidRPr="00E36E69" w:rsidRDefault="001C648E" w:rsidP="00D731A9">
            <w:pPr>
              <w:jc w:val="center"/>
            </w:pPr>
            <w:r w:rsidRPr="00E36E69">
              <w:t>134m</w:t>
            </w:r>
          </w:p>
        </w:tc>
      </w:tr>
      <w:tr w:rsidR="001C648E" w:rsidRPr="00404CB6" w:rsidTr="00D731A9">
        <w:trPr>
          <w:jc w:val="center"/>
        </w:trPr>
        <w:tc>
          <w:tcPr>
            <w:tcW w:w="0" w:type="auto"/>
            <w:vMerge/>
          </w:tcPr>
          <w:p w:rsidR="001C648E" w:rsidRPr="00790487" w:rsidRDefault="001C648E" w:rsidP="00D731A9">
            <w:pPr>
              <w:jc w:val="center"/>
            </w:pPr>
          </w:p>
        </w:tc>
        <w:tc>
          <w:tcPr>
            <w:tcW w:w="0" w:type="auto"/>
            <w:tcBorders>
              <w:top w:val="single" w:sz="4" w:space="0" w:color="C0504D"/>
            </w:tcBorders>
          </w:tcPr>
          <w:p w:rsidR="001C648E" w:rsidRPr="00790487" w:rsidRDefault="001C648E" w:rsidP="00D731A9">
            <w:pPr>
              <w:jc w:val="center"/>
            </w:pPr>
            <w:r w:rsidRPr="00E36E69">
              <w:t>Aided acquisition</w:t>
            </w:r>
          </w:p>
        </w:tc>
        <w:tc>
          <w:tcPr>
            <w:tcW w:w="0" w:type="auto"/>
            <w:tcBorders>
              <w:top w:val="single" w:sz="4" w:space="0" w:color="C0504D"/>
            </w:tcBorders>
          </w:tcPr>
          <w:p w:rsidR="001C648E" w:rsidRPr="00790487" w:rsidRDefault="001C648E" w:rsidP="00D731A9">
            <w:pPr>
              <w:jc w:val="center"/>
            </w:pPr>
            <w:r w:rsidRPr="00E36E69">
              <w:t>190m</w:t>
            </w:r>
          </w:p>
        </w:tc>
      </w:tr>
    </w:tbl>
    <w:p w:rsidR="001C648E" w:rsidRDefault="001C648E" w:rsidP="00D731A9">
      <w:pPr>
        <w:jc w:val="both"/>
      </w:pPr>
    </w:p>
    <w:p w:rsidR="001C648E" w:rsidRPr="0035163D" w:rsidRDefault="001C648E" w:rsidP="00D731A9">
      <w:pPr>
        <w:jc w:val="both"/>
      </w:pPr>
      <w:r w:rsidRPr="0035163D">
        <w:t>When considering that we in most cases have at least 6dB building losses (with the exception of indoor receivers) and a minimum C/N0 of 25dBHz in any operation mode other than the cold start acquisition, and a pseudolite antenna down-tilt to ensure a reduction of the PL e.i.r.p</w:t>
      </w:r>
      <w:r>
        <w:t>.</w:t>
      </w:r>
      <w:r w:rsidRPr="0035163D">
        <w:t xml:space="preserve"> of at least 6dB above the horizon (i.e. 0° elevation), the results are improved (not for indoor receivers). They are presented below. However, they will not cover worst case scenarios presented above.</w:t>
      </w:r>
    </w:p>
    <w:p w:rsidR="001C648E" w:rsidRDefault="001C648E" w:rsidP="00D731A9">
      <w:pPr>
        <w:pStyle w:val="Caption"/>
      </w:pPr>
      <w:r>
        <w:t xml:space="preserve">Table </w:t>
      </w:r>
      <w:fldSimple w:instr=" SEQ Table \* ARABIC ">
        <w:r>
          <w:rPr>
            <w:noProof/>
          </w:rPr>
          <w:t>12</w:t>
        </w:r>
      </w:fldSimple>
      <w:r>
        <w:t>: Protection distances for more realistic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2073"/>
        <w:gridCol w:w="4651"/>
      </w:tblGrid>
      <w:tr w:rsidR="001C648E" w:rsidRPr="00D731A9" w:rsidTr="00710B09">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731A9" w:rsidRDefault="001C648E" w:rsidP="00D731A9">
            <w:pPr>
              <w:jc w:val="center"/>
              <w:rPr>
                <w:b/>
                <w:color w:val="FFFFFF"/>
              </w:rPr>
            </w:pPr>
            <w:r w:rsidRPr="00D731A9">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731A9" w:rsidRDefault="001C648E" w:rsidP="00D731A9">
            <w:pPr>
              <w:jc w:val="center"/>
              <w:rPr>
                <w:b/>
                <w:color w:val="FFFFFF"/>
              </w:rPr>
            </w:pPr>
            <w:r w:rsidRPr="00D731A9">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731A9" w:rsidRDefault="001C648E" w:rsidP="00D731A9">
            <w:pPr>
              <w:jc w:val="center"/>
              <w:rPr>
                <w:b/>
                <w:color w:val="FFFFFF"/>
              </w:rPr>
            </w:pPr>
            <w:r w:rsidRPr="00D731A9">
              <w:rPr>
                <w:b/>
                <w:color w:val="FFFFFF"/>
              </w:rPr>
              <w:t>Protection distance (PL e</w:t>
            </w:r>
            <w:r>
              <w:rPr>
                <w:b/>
                <w:color w:val="FFFFFF"/>
              </w:rPr>
              <w:t>.</w:t>
            </w:r>
            <w:r w:rsidRPr="00D731A9">
              <w:rPr>
                <w:b/>
                <w:color w:val="FFFFFF"/>
              </w:rPr>
              <w:t>i</w:t>
            </w:r>
            <w:r>
              <w:rPr>
                <w:b/>
                <w:color w:val="FFFFFF"/>
              </w:rPr>
              <w:t>.</w:t>
            </w:r>
            <w:r w:rsidRPr="00D731A9">
              <w:rPr>
                <w:b/>
                <w:color w:val="FFFFFF"/>
              </w:rPr>
              <w:t>r</w:t>
            </w:r>
            <w:r>
              <w:rPr>
                <w:b/>
                <w:color w:val="FFFFFF"/>
              </w:rPr>
              <w:t>.</w:t>
            </w:r>
            <w:r w:rsidRPr="00D731A9">
              <w:rPr>
                <w:b/>
                <w:color w:val="FFFFFF"/>
              </w:rPr>
              <w:t>p</w:t>
            </w:r>
            <w:r>
              <w:rPr>
                <w:b/>
                <w:color w:val="FFFFFF"/>
              </w:rPr>
              <w:t>.</w:t>
            </w:r>
            <w:r w:rsidRPr="00D731A9">
              <w:rPr>
                <w:b/>
                <w:color w:val="FFFFFF"/>
              </w:rPr>
              <w:t xml:space="preserve"> max of -59dBm)</w:t>
            </w:r>
          </w:p>
        </w:tc>
      </w:tr>
      <w:tr w:rsidR="001C648E" w:rsidRPr="00404CB6" w:rsidTr="00710B09">
        <w:trPr>
          <w:jc w:val="center"/>
        </w:trPr>
        <w:tc>
          <w:tcPr>
            <w:tcW w:w="0" w:type="auto"/>
            <w:vMerge w:val="restart"/>
            <w:tcBorders>
              <w:top w:val="single" w:sz="4" w:space="0" w:color="C0504D"/>
            </w:tcBorders>
          </w:tcPr>
          <w:p w:rsidR="001C648E" w:rsidRPr="00824E27" w:rsidRDefault="001C648E" w:rsidP="00D731A9">
            <w:pPr>
              <w:jc w:val="center"/>
            </w:pPr>
            <w:r w:rsidRPr="00824E27">
              <w:t>Aeronautical receiver</w:t>
            </w:r>
          </w:p>
          <w:p w:rsidR="001C648E" w:rsidRPr="00824E27" w:rsidRDefault="001C648E" w:rsidP="00D731A9">
            <w:pPr>
              <w:jc w:val="center"/>
            </w:pPr>
          </w:p>
        </w:tc>
        <w:tc>
          <w:tcPr>
            <w:tcW w:w="0" w:type="auto"/>
            <w:tcBorders>
              <w:top w:val="single" w:sz="4" w:space="0" w:color="C0504D"/>
            </w:tcBorders>
          </w:tcPr>
          <w:p w:rsidR="001C648E" w:rsidRPr="00824E27" w:rsidRDefault="001C648E" w:rsidP="00D731A9">
            <w:pPr>
              <w:jc w:val="center"/>
            </w:pPr>
            <w:r w:rsidRPr="00824E27">
              <w:t>Cold start acquisition</w:t>
            </w:r>
          </w:p>
        </w:tc>
        <w:tc>
          <w:tcPr>
            <w:tcW w:w="0" w:type="auto"/>
            <w:tcBorders>
              <w:top w:val="single" w:sz="4" w:space="0" w:color="C0504D"/>
            </w:tcBorders>
          </w:tcPr>
          <w:p w:rsidR="001C648E" w:rsidRPr="00824E27" w:rsidRDefault="001C648E" w:rsidP="00D731A9">
            <w:pPr>
              <w:jc w:val="center"/>
            </w:pPr>
            <w:r w:rsidRPr="00824E27">
              <w:t>273m</w:t>
            </w:r>
          </w:p>
        </w:tc>
      </w:tr>
      <w:tr w:rsidR="001C648E" w:rsidRPr="00404CB6" w:rsidTr="00710B09">
        <w:trPr>
          <w:jc w:val="center"/>
        </w:trPr>
        <w:tc>
          <w:tcPr>
            <w:tcW w:w="0" w:type="auto"/>
            <w:vMerge/>
          </w:tcPr>
          <w:p w:rsidR="001C648E" w:rsidRPr="00790487" w:rsidRDefault="001C648E" w:rsidP="00D731A9">
            <w:pPr>
              <w:jc w:val="center"/>
            </w:pPr>
          </w:p>
        </w:tc>
        <w:tc>
          <w:tcPr>
            <w:tcW w:w="0" w:type="auto"/>
            <w:tcBorders>
              <w:top w:val="single" w:sz="4" w:space="0" w:color="C0504D"/>
            </w:tcBorders>
          </w:tcPr>
          <w:p w:rsidR="001C648E" w:rsidRPr="00790487" w:rsidRDefault="001C648E" w:rsidP="00D731A9">
            <w:pPr>
              <w:jc w:val="center"/>
            </w:pPr>
            <w:r w:rsidRPr="00824E27">
              <w:t>Aided acquisition</w:t>
            </w:r>
          </w:p>
        </w:tc>
        <w:tc>
          <w:tcPr>
            <w:tcW w:w="0" w:type="auto"/>
            <w:tcBorders>
              <w:top w:val="single" w:sz="4" w:space="0" w:color="C0504D"/>
            </w:tcBorders>
          </w:tcPr>
          <w:p w:rsidR="001C648E" w:rsidRPr="00790487" w:rsidRDefault="001C648E" w:rsidP="00D731A9">
            <w:pPr>
              <w:jc w:val="center"/>
            </w:pPr>
            <w:r w:rsidRPr="00824E27">
              <w:t>273m</w:t>
            </w:r>
          </w:p>
        </w:tc>
      </w:tr>
      <w:tr w:rsidR="001C648E" w:rsidRPr="00404CB6" w:rsidTr="00710B09">
        <w:trPr>
          <w:jc w:val="center"/>
        </w:trPr>
        <w:tc>
          <w:tcPr>
            <w:tcW w:w="0" w:type="auto"/>
            <w:vMerge w:val="restart"/>
            <w:tcBorders>
              <w:top w:val="single" w:sz="4" w:space="0" w:color="C0504D"/>
            </w:tcBorders>
          </w:tcPr>
          <w:p w:rsidR="001C648E" w:rsidRPr="00824E27" w:rsidRDefault="001C648E" w:rsidP="00D731A9">
            <w:pPr>
              <w:jc w:val="center"/>
            </w:pPr>
            <w:r w:rsidRPr="00824E27">
              <w:t>Indoor receiver</w:t>
            </w:r>
          </w:p>
          <w:p w:rsidR="001C648E" w:rsidRPr="00824E27" w:rsidRDefault="001C648E" w:rsidP="00D731A9">
            <w:pPr>
              <w:jc w:val="center"/>
            </w:pPr>
          </w:p>
        </w:tc>
        <w:tc>
          <w:tcPr>
            <w:tcW w:w="0" w:type="auto"/>
            <w:tcBorders>
              <w:top w:val="single" w:sz="4" w:space="0" w:color="C0504D"/>
            </w:tcBorders>
          </w:tcPr>
          <w:p w:rsidR="001C648E" w:rsidRPr="00824E27" w:rsidRDefault="001C648E" w:rsidP="00D731A9">
            <w:pPr>
              <w:jc w:val="center"/>
            </w:pPr>
            <w:r w:rsidRPr="00824E27">
              <w:t>Cold start acquisition</w:t>
            </w:r>
          </w:p>
        </w:tc>
        <w:tc>
          <w:tcPr>
            <w:tcW w:w="0" w:type="auto"/>
            <w:tcBorders>
              <w:top w:val="single" w:sz="4" w:space="0" w:color="C0504D"/>
            </w:tcBorders>
          </w:tcPr>
          <w:p w:rsidR="001C648E" w:rsidRPr="00824E27" w:rsidRDefault="001C648E" w:rsidP="00D731A9">
            <w:pPr>
              <w:jc w:val="center"/>
            </w:pPr>
            <w:r w:rsidRPr="00824E27">
              <w:t>673m</w:t>
            </w:r>
          </w:p>
        </w:tc>
      </w:tr>
      <w:tr w:rsidR="001C648E" w:rsidRPr="00404CB6" w:rsidTr="00710B09">
        <w:trPr>
          <w:jc w:val="center"/>
        </w:trPr>
        <w:tc>
          <w:tcPr>
            <w:tcW w:w="0" w:type="auto"/>
            <w:vMerge/>
          </w:tcPr>
          <w:p w:rsidR="001C648E" w:rsidRPr="00790487" w:rsidRDefault="001C648E" w:rsidP="00D731A9">
            <w:pPr>
              <w:jc w:val="center"/>
            </w:pPr>
          </w:p>
        </w:tc>
        <w:tc>
          <w:tcPr>
            <w:tcW w:w="0" w:type="auto"/>
            <w:tcBorders>
              <w:top w:val="single" w:sz="4" w:space="0" w:color="C0504D"/>
            </w:tcBorders>
          </w:tcPr>
          <w:p w:rsidR="001C648E" w:rsidRPr="00790487" w:rsidRDefault="001C648E" w:rsidP="00D731A9">
            <w:pPr>
              <w:jc w:val="center"/>
            </w:pPr>
            <w:r w:rsidRPr="00824E27">
              <w:t>Aided acquisition</w:t>
            </w:r>
          </w:p>
        </w:tc>
        <w:tc>
          <w:tcPr>
            <w:tcW w:w="0" w:type="auto"/>
            <w:tcBorders>
              <w:top w:val="single" w:sz="4" w:space="0" w:color="C0504D"/>
            </w:tcBorders>
          </w:tcPr>
          <w:p w:rsidR="001C648E" w:rsidRPr="00790487" w:rsidRDefault="001C648E" w:rsidP="00D731A9">
            <w:pPr>
              <w:jc w:val="center"/>
            </w:pPr>
            <w:r w:rsidRPr="00824E27">
              <w:t>951m</w:t>
            </w:r>
          </w:p>
        </w:tc>
      </w:tr>
      <w:tr w:rsidR="001C648E" w:rsidRPr="00404CB6" w:rsidTr="00710B09">
        <w:trPr>
          <w:jc w:val="center"/>
        </w:trPr>
        <w:tc>
          <w:tcPr>
            <w:tcW w:w="0" w:type="auto"/>
            <w:vMerge w:val="restart"/>
            <w:tcBorders>
              <w:top w:val="single" w:sz="4" w:space="0" w:color="C0504D"/>
            </w:tcBorders>
          </w:tcPr>
          <w:p w:rsidR="001C648E" w:rsidRPr="00824E27" w:rsidRDefault="001C648E" w:rsidP="00D731A9">
            <w:pPr>
              <w:jc w:val="center"/>
            </w:pPr>
            <w:r w:rsidRPr="00824E27">
              <w:t>High precision receiver</w:t>
            </w:r>
          </w:p>
          <w:p w:rsidR="001C648E" w:rsidRPr="00824E27" w:rsidRDefault="001C648E" w:rsidP="00D731A9">
            <w:pPr>
              <w:jc w:val="center"/>
            </w:pPr>
          </w:p>
        </w:tc>
        <w:tc>
          <w:tcPr>
            <w:tcW w:w="0" w:type="auto"/>
            <w:tcBorders>
              <w:top w:val="single" w:sz="4" w:space="0" w:color="C0504D"/>
            </w:tcBorders>
          </w:tcPr>
          <w:p w:rsidR="001C648E" w:rsidRPr="00824E27" w:rsidRDefault="001C648E" w:rsidP="00D731A9">
            <w:pPr>
              <w:jc w:val="center"/>
            </w:pPr>
            <w:r w:rsidRPr="00824E27">
              <w:t>Cold start acquisition</w:t>
            </w:r>
          </w:p>
        </w:tc>
        <w:tc>
          <w:tcPr>
            <w:tcW w:w="0" w:type="auto"/>
            <w:tcBorders>
              <w:top w:val="single" w:sz="4" w:space="0" w:color="C0504D"/>
            </w:tcBorders>
          </w:tcPr>
          <w:p w:rsidR="001C648E" w:rsidRPr="00824E27" w:rsidRDefault="001C648E" w:rsidP="00D731A9">
            <w:pPr>
              <w:jc w:val="center"/>
            </w:pPr>
            <w:r w:rsidRPr="00824E27">
              <w:t>136m</w:t>
            </w:r>
          </w:p>
        </w:tc>
      </w:tr>
      <w:tr w:rsidR="001C648E" w:rsidRPr="00404CB6" w:rsidTr="00710B09">
        <w:trPr>
          <w:jc w:val="center"/>
        </w:trPr>
        <w:tc>
          <w:tcPr>
            <w:tcW w:w="0" w:type="auto"/>
            <w:vMerge/>
          </w:tcPr>
          <w:p w:rsidR="001C648E" w:rsidRPr="00790487" w:rsidRDefault="001C648E" w:rsidP="00D731A9">
            <w:pPr>
              <w:jc w:val="center"/>
            </w:pPr>
          </w:p>
        </w:tc>
        <w:tc>
          <w:tcPr>
            <w:tcW w:w="0" w:type="auto"/>
            <w:tcBorders>
              <w:top w:val="single" w:sz="4" w:space="0" w:color="C0504D"/>
            </w:tcBorders>
          </w:tcPr>
          <w:p w:rsidR="001C648E" w:rsidRPr="00790487" w:rsidRDefault="001C648E" w:rsidP="00D731A9">
            <w:pPr>
              <w:jc w:val="center"/>
            </w:pPr>
            <w:r w:rsidRPr="00824E27">
              <w:t>Aided acquisition</w:t>
            </w:r>
          </w:p>
        </w:tc>
        <w:tc>
          <w:tcPr>
            <w:tcW w:w="0" w:type="auto"/>
            <w:tcBorders>
              <w:top w:val="single" w:sz="4" w:space="0" w:color="C0504D"/>
            </w:tcBorders>
          </w:tcPr>
          <w:p w:rsidR="001C648E" w:rsidRPr="00790487" w:rsidRDefault="001C648E" w:rsidP="00D731A9">
            <w:pPr>
              <w:jc w:val="center"/>
            </w:pPr>
            <w:r w:rsidRPr="00824E27">
              <w:t>171m</w:t>
            </w:r>
          </w:p>
        </w:tc>
      </w:tr>
      <w:tr w:rsidR="001C648E" w:rsidRPr="00404CB6" w:rsidTr="00710B09">
        <w:trPr>
          <w:jc w:val="center"/>
        </w:trPr>
        <w:tc>
          <w:tcPr>
            <w:tcW w:w="0" w:type="auto"/>
            <w:vMerge w:val="restart"/>
            <w:tcBorders>
              <w:top w:val="single" w:sz="4" w:space="0" w:color="C0504D"/>
            </w:tcBorders>
          </w:tcPr>
          <w:p w:rsidR="001C648E" w:rsidRPr="00824E27" w:rsidRDefault="001C648E" w:rsidP="00D731A9">
            <w:pPr>
              <w:jc w:val="center"/>
            </w:pPr>
            <w:r w:rsidRPr="00824E27">
              <w:t>General purpose receiver</w:t>
            </w:r>
          </w:p>
          <w:p w:rsidR="001C648E" w:rsidRPr="00824E27" w:rsidRDefault="001C648E" w:rsidP="00D731A9">
            <w:pPr>
              <w:jc w:val="center"/>
            </w:pPr>
          </w:p>
        </w:tc>
        <w:tc>
          <w:tcPr>
            <w:tcW w:w="0" w:type="auto"/>
            <w:tcBorders>
              <w:top w:val="single" w:sz="4" w:space="0" w:color="C0504D"/>
            </w:tcBorders>
          </w:tcPr>
          <w:p w:rsidR="001C648E" w:rsidRPr="00824E27" w:rsidRDefault="001C648E" w:rsidP="00D731A9">
            <w:pPr>
              <w:jc w:val="center"/>
            </w:pPr>
            <w:r w:rsidRPr="00824E27">
              <w:t>Cold start acquisition</w:t>
            </w:r>
          </w:p>
        </w:tc>
        <w:tc>
          <w:tcPr>
            <w:tcW w:w="0" w:type="auto"/>
            <w:tcBorders>
              <w:top w:val="single" w:sz="4" w:space="0" w:color="C0504D"/>
            </w:tcBorders>
          </w:tcPr>
          <w:p w:rsidR="001C648E" w:rsidRPr="00824E27" w:rsidRDefault="001C648E" w:rsidP="00D731A9">
            <w:pPr>
              <w:jc w:val="center"/>
            </w:pPr>
            <w:r w:rsidRPr="00824E27">
              <w:t>169m</w:t>
            </w:r>
          </w:p>
        </w:tc>
      </w:tr>
      <w:tr w:rsidR="001C648E" w:rsidRPr="00404CB6" w:rsidTr="00710B09">
        <w:trPr>
          <w:jc w:val="center"/>
        </w:trPr>
        <w:tc>
          <w:tcPr>
            <w:tcW w:w="0" w:type="auto"/>
            <w:vMerge/>
          </w:tcPr>
          <w:p w:rsidR="001C648E" w:rsidRPr="00790487" w:rsidRDefault="001C648E" w:rsidP="00D731A9">
            <w:pPr>
              <w:jc w:val="center"/>
            </w:pPr>
          </w:p>
        </w:tc>
        <w:tc>
          <w:tcPr>
            <w:tcW w:w="0" w:type="auto"/>
            <w:tcBorders>
              <w:top w:val="single" w:sz="4" w:space="0" w:color="C0504D"/>
            </w:tcBorders>
          </w:tcPr>
          <w:p w:rsidR="001C648E" w:rsidRPr="00790487" w:rsidRDefault="001C648E" w:rsidP="00D731A9">
            <w:pPr>
              <w:jc w:val="center"/>
            </w:pPr>
            <w:r w:rsidRPr="00824E27">
              <w:t>Aided acquisition</w:t>
            </w:r>
          </w:p>
        </w:tc>
        <w:tc>
          <w:tcPr>
            <w:tcW w:w="0" w:type="auto"/>
            <w:tcBorders>
              <w:top w:val="single" w:sz="4" w:space="0" w:color="C0504D"/>
            </w:tcBorders>
          </w:tcPr>
          <w:p w:rsidR="001C648E" w:rsidRPr="00790487" w:rsidRDefault="001C648E" w:rsidP="00D731A9">
            <w:pPr>
              <w:jc w:val="center"/>
            </w:pPr>
            <w:r w:rsidRPr="00824E27">
              <w:t>213m</w:t>
            </w:r>
          </w:p>
        </w:tc>
      </w:tr>
    </w:tbl>
    <w:p w:rsidR="001C648E" w:rsidRPr="0035163D" w:rsidRDefault="001C648E" w:rsidP="004522B5">
      <w:pPr>
        <w:pStyle w:val="Heading3"/>
        <w:numPr>
          <w:numberingChange w:id="167" w:author="Auteur" w:original="%1:4:0:.%2:4:0:.%3:2:0:"/>
        </w:numPr>
      </w:pPr>
      <w:bookmarkStart w:id="168" w:name="_Toc317588330"/>
      <w:bookmarkStart w:id="169" w:name="_Toc319601956"/>
      <w:r w:rsidRPr="0035163D">
        <w:t>Near-far effect</w:t>
      </w:r>
      <w:bookmarkEnd w:id="168"/>
      <w:bookmarkEnd w:id="169"/>
    </w:p>
    <w:p w:rsidR="001C648E" w:rsidRDefault="001C648E" w:rsidP="004522B5">
      <w:pPr>
        <w:pStyle w:val="Caption"/>
      </w:pPr>
      <w:r>
        <w:t xml:space="preserve">Table </w:t>
      </w:r>
      <w:fldSimple w:instr=" SEQ Table \* ARABIC ">
        <w:r>
          <w:rPr>
            <w:noProof/>
          </w:rPr>
          <w:t>13</w:t>
        </w:r>
      </w:fldSimple>
      <w:r>
        <w:t>: Protection distances for worst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2062"/>
        <w:gridCol w:w="4651"/>
      </w:tblGrid>
      <w:tr w:rsidR="001C648E" w:rsidRPr="004522B5"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4522B5" w:rsidRDefault="001C648E" w:rsidP="004522B5">
            <w:pPr>
              <w:jc w:val="center"/>
              <w:rPr>
                <w:b/>
                <w:color w:val="FFFFFF"/>
              </w:rPr>
            </w:pPr>
            <w:r w:rsidRPr="004522B5">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4522B5" w:rsidRDefault="001C648E" w:rsidP="004522B5">
            <w:pPr>
              <w:jc w:val="center"/>
              <w:rPr>
                <w:b/>
                <w:color w:val="FFFFFF"/>
              </w:rPr>
            </w:pPr>
            <w:r w:rsidRPr="004522B5">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4522B5" w:rsidRDefault="001C648E" w:rsidP="004522B5">
            <w:pPr>
              <w:jc w:val="center"/>
              <w:rPr>
                <w:b/>
                <w:color w:val="FFFFFF"/>
              </w:rPr>
            </w:pPr>
            <w:r w:rsidRPr="004522B5">
              <w:rPr>
                <w:b/>
                <w:color w:val="FFFFFF"/>
              </w:rPr>
              <w:t>Protection distance (PL e</w:t>
            </w:r>
            <w:r>
              <w:rPr>
                <w:b/>
                <w:color w:val="FFFFFF"/>
              </w:rPr>
              <w:t>.</w:t>
            </w:r>
            <w:r w:rsidRPr="004522B5">
              <w:rPr>
                <w:b/>
                <w:color w:val="FFFFFF"/>
              </w:rPr>
              <w:t>i</w:t>
            </w:r>
            <w:r>
              <w:rPr>
                <w:b/>
                <w:color w:val="FFFFFF"/>
              </w:rPr>
              <w:t>.</w:t>
            </w:r>
            <w:r w:rsidRPr="004522B5">
              <w:rPr>
                <w:b/>
                <w:color w:val="FFFFFF"/>
              </w:rPr>
              <w:t>r</w:t>
            </w:r>
            <w:r>
              <w:rPr>
                <w:b/>
                <w:color w:val="FFFFFF"/>
              </w:rPr>
              <w:t>.</w:t>
            </w:r>
            <w:r w:rsidRPr="004522B5">
              <w:rPr>
                <w:b/>
                <w:color w:val="FFFFFF"/>
              </w:rPr>
              <w:t>p</w:t>
            </w:r>
            <w:r>
              <w:rPr>
                <w:b/>
                <w:color w:val="FFFFFF"/>
              </w:rPr>
              <w:t>.</w:t>
            </w:r>
            <w:r w:rsidRPr="004522B5">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7168DA" w:rsidRDefault="001C648E" w:rsidP="004522B5">
            <w:pPr>
              <w:jc w:val="center"/>
            </w:pPr>
            <w:r w:rsidRPr="007168DA">
              <w:t>Aeronautical receiver</w:t>
            </w:r>
          </w:p>
          <w:p w:rsidR="001C648E" w:rsidRPr="007168DA" w:rsidRDefault="001C648E" w:rsidP="004522B5">
            <w:pPr>
              <w:jc w:val="center"/>
            </w:pPr>
          </w:p>
        </w:tc>
        <w:tc>
          <w:tcPr>
            <w:tcW w:w="0" w:type="auto"/>
            <w:tcBorders>
              <w:top w:val="single" w:sz="4" w:space="0" w:color="C0504D"/>
            </w:tcBorders>
          </w:tcPr>
          <w:p w:rsidR="001C648E" w:rsidRPr="007168DA" w:rsidRDefault="001C648E" w:rsidP="004522B5">
            <w:pPr>
              <w:jc w:val="center"/>
            </w:pPr>
            <w:r w:rsidRPr="007168DA">
              <w:t>Open sky</w:t>
            </w:r>
          </w:p>
        </w:tc>
        <w:tc>
          <w:tcPr>
            <w:tcW w:w="0" w:type="auto"/>
            <w:tcBorders>
              <w:top w:val="single" w:sz="4" w:space="0" w:color="C0504D"/>
            </w:tcBorders>
          </w:tcPr>
          <w:p w:rsidR="001C648E" w:rsidRPr="007168DA" w:rsidRDefault="001C648E" w:rsidP="004522B5">
            <w:pPr>
              <w:jc w:val="center"/>
            </w:pPr>
            <w:r w:rsidRPr="007168DA">
              <w:t>20m</w:t>
            </w:r>
          </w:p>
        </w:tc>
      </w:tr>
      <w:tr w:rsidR="001C648E" w:rsidRPr="00404CB6" w:rsidTr="00AC02E1">
        <w:trPr>
          <w:jc w:val="center"/>
        </w:trPr>
        <w:tc>
          <w:tcPr>
            <w:tcW w:w="0" w:type="auto"/>
            <w:vMerge/>
          </w:tcPr>
          <w:p w:rsidR="001C648E" w:rsidRPr="00790487" w:rsidRDefault="001C648E" w:rsidP="004522B5">
            <w:pPr>
              <w:jc w:val="center"/>
            </w:pPr>
          </w:p>
        </w:tc>
        <w:tc>
          <w:tcPr>
            <w:tcW w:w="0" w:type="auto"/>
            <w:tcBorders>
              <w:top w:val="single" w:sz="4" w:space="0" w:color="C0504D"/>
            </w:tcBorders>
          </w:tcPr>
          <w:p w:rsidR="001C648E" w:rsidRPr="00790487" w:rsidRDefault="001C648E" w:rsidP="004522B5">
            <w:pPr>
              <w:jc w:val="center"/>
            </w:pPr>
            <w:r w:rsidRPr="007168DA">
              <w:t>Low satellite visibility</w:t>
            </w:r>
          </w:p>
        </w:tc>
        <w:tc>
          <w:tcPr>
            <w:tcW w:w="0" w:type="auto"/>
            <w:tcBorders>
              <w:top w:val="single" w:sz="4" w:space="0" w:color="C0504D"/>
            </w:tcBorders>
          </w:tcPr>
          <w:p w:rsidR="001C648E" w:rsidRPr="00790487" w:rsidRDefault="001C648E" w:rsidP="004522B5">
            <w:pPr>
              <w:jc w:val="center"/>
            </w:pPr>
            <w:r w:rsidRPr="007168DA">
              <w:t>193m</w:t>
            </w:r>
          </w:p>
        </w:tc>
      </w:tr>
      <w:tr w:rsidR="001C648E" w:rsidRPr="00404CB6" w:rsidTr="00AC02E1">
        <w:trPr>
          <w:jc w:val="center"/>
        </w:trPr>
        <w:tc>
          <w:tcPr>
            <w:tcW w:w="0" w:type="auto"/>
            <w:tcBorders>
              <w:top w:val="single" w:sz="4" w:space="0" w:color="C0504D"/>
            </w:tcBorders>
          </w:tcPr>
          <w:p w:rsidR="001C648E" w:rsidRPr="007168DA" w:rsidRDefault="001C648E" w:rsidP="004522B5">
            <w:pPr>
              <w:jc w:val="center"/>
            </w:pPr>
            <w:r w:rsidRPr="007168DA">
              <w:t>Indoor receiver</w:t>
            </w:r>
          </w:p>
        </w:tc>
        <w:tc>
          <w:tcPr>
            <w:tcW w:w="0" w:type="auto"/>
            <w:tcBorders>
              <w:top w:val="single" w:sz="4" w:space="0" w:color="C0504D"/>
            </w:tcBorders>
          </w:tcPr>
          <w:p w:rsidR="001C648E" w:rsidRPr="007168DA" w:rsidRDefault="001C648E" w:rsidP="004522B5">
            <w:pPr>
              <w:jc w:val="center"/>
            </w:pPr>
            <w:r w:rsidRPr="007168DA">
              <w:t>Low satellite visibility</w:t>
            </w:r>
          </w:p>
        </w:tc>
        <w:tc>
          <w:tcPr>
            <w:tcW w:w="0" w:type="auto"/>
            <w:tcBorders>
              <w:top w:val="single" w:sz="4" w:space="0" w:color="C0504D"/>
            </w:tcBorders>
          </w:tcPr>
          <w:p w:rsidR="001C648E" w:rsidRPr="007168DA" w:rsidRDefault="001C648E" w:rsidP="004522B5">
            <w:pPr>
              <w:jc w:val="center"/>
            </w:pPr>
            <w:r w:rsidRPr="007168DA">
              <w:t>120m</w:t>
            </w:r>
          </w:p>
        </w:tc>
      </w:tr>
      <w:tr w:rsidR="001C648E" w:rsidRPr="00404CB6" w:rsidTr="00AC02E1">
        <w:trPr>
          <w:jc w:val="center"/>
        </w:trPr>
        <w:tc>
          <w:tcPr>
            <w:tcW w:w="0" w:type="auto"/>
            <w:tcBorders>
              <w:top w:val="single" w:sz="4" w:space="0" w:color="C0504D"/>
            </w:tcBorders>
          </w:tcPr>
          <w:p w:rsidR="001C648E" w:rsidRPr="007168DA" w:rsidRDefault="001C648E" w:rsidP="004522B5">
            <w:pPr>
              <w:jc w:val="center"/>
            </w:pPr>
            <w:r w:rsidRPr="007168DA">
              <w:t>High precision receiver</w:t>
            </w:r>
          </w:p>
        </w:tc>
        <w:tc>
          <w:tcPr>
            <w:tcW w:w="0" w:type="auto"/>
            <w:tcBorders>
              <w:top w:val="single" w:sz="4" w:space="0" w:color="C0504D"/>
            </w:tcBorders>
          </w:tcPr>
          <w:p w:rsidR="001C648E" w:rsidRPr="007168DA" w:rsidRDefault="001C648E" w:rsidP="004522B5">
            <w:pPr>
              <w:jc w:val="center"/>
            </w:pPr>
            <w:r w:rsidRPr="007168DA">
              <w:t>Open sky</w:t>
            </w:r>
          </w:p>
        </w:tc>
        <w:tc>
          <w:tcPr>
            <w:tcW w:w="0" w:type="auto"/>
            <w:tcBorders>
              <w:top w:val="single" w:sz="4" w:space="0" w:color="C0504D"/>
            </w:tcBorders>
          </w:tcPr>
          <w:p w:rsidR="001C648E" w:rsidRPr="007168DA" w:rsidRDefault="001C648E" w:rsidP="004522B5">
            <w:pPr>
              <w:jc w:val="center"/>
            </w:pPr>
            <w:r w:rsidRPr="007168DA">
              <w:t>14m</w:t>
            </w:r>
          </w:p>
        </w:tc>
      </w:tr>
      <w:tr w:rsidR="001C648E" w:rsidRPr="00404CB6" w:rsidTr="00AC02E1">
        <w:trPr>
          <w:jc w:val="center"/>
        </w:trPr>
        <w:tc>
          <w:tcPr>
            <w:tcW w:w="0" w:type="auto"/>
            <w:vMerge w:val="restart"/>
            <w:tcBorders>
              <w:top w:val="single" w:sz="4" w:space="0" w:color="C0504D"/>
            </w:tcBorders>
          </w:tcPr>
          <w:p w:rsidR="001C648E" w:rsidRPr="007168DA" w:rsidRDefault="001C648E" w:rsidP="004522B5">
            <w:pPr>
              <w:jc w:val="center"/>
            </w:pPr>
            <w:r w:rsidRPr="007168DA">
              <w:t>General purpose receiver</w:t>
            </w:r>
          </w:p>
          <w:p w:rsidR="001C648E" w:rsidRPr="007168DA" w:rsidRDefault="001C648E" w:rsidP="004522B5">
            <w:pPr>
              <w:jc w:val="center"/>
            </w:pPr>
          </w:p>
        </w:tc>
        <w:tc>
          <w:tcPr>
            <w:tcW w:w="0" w:type="auto"/>
            <w:tcBorders>
              <w:top w:val="single" w:sz="4" w:space="0" w:color="C0504D"/>
            </w:tcBorders>
          </w:tcPr>
          <w:p w:rsidR="001C648E" w:rsidRPr="007168DA" w:rsidRDefault="001C648E" w:rsidP="004522B5">
            <w:pPr>
              <w:jc w:val="center"/>
            </w:pPr>
            <w:r w:rsidRPr="007168DA">
              <w:t>Open sky</w:t>
            </w:r>
          </w:p>
        </w:tc>
        <w:tc>
          <w:tcPr>
            <w:tcW w:w="0" w:type="auto"/>
            <w:tcBorders>
              <w:top w:val="single" w:sz="4" w:space="0" w:color="C0504D"/>
            </w:tcBorders>
          </w:tcPr>
          <w:p w:rsidR="001C648E" w:rsidRPr="007168DA" w:rsidRDefault="001C648E" w:rsidP="004522B5">
            <w:pPr>
              <w:jc w:val="center"/>
            </w:pPr>
            <w:r w:rsidRPr="007168DA">
              <w:t>14m</w:t>
            </w:r>
          </w:p>
        </w:tc>
      </w:tr>
      <w:tr w:rsidR="001C648E" w:rsidRPr="00404CB6" w:rsidTr="00AC02E1">
        <w:trPr>
          <w:jc w:val="center"/>
        </w:trPr>
        <w:tc>
          <w:tcPr>
            <w:tcW w:w="0" w:type="auto"/>
            <w:vMerge/>
          </w:tcPr>
          <w:p w:rsidR="001C648E" w:rsidRPr="00790487" w:rsidRDefault="001C648E" w:rsidP="004522B5">
            <w:pPr>
              <w:jc w:val="center"/>
            </w:pPr>
          </w:p>
        </w:tc>
        <w:tc>
          <w:tcPr>
            <w:tcW w:w="0" w:type="auto"/>
            <w:tcBorders>
              <w:top w:val="single" w:sz="4" w:space="0" w:color="C0504D"/>
            </w:tcBorders>
          </w:tcPr>
          <w:p w:rsidR="001C648E" w:rsidRPr="00790487" w:rsidRDefault="001C648E" w:rsidP="004522B5">
            <w:pPr>
              <w:jc w:val="center"/>
            </w:pPr>
            <w:r w:rsidRPr="007168DA">
              <w:t>Low satellite visibility</w:t>
            </w:r>
          </w:p>
        </w:tc>
        <w:tc>
          <w:tcPr>
            <w:tcW w:w="0" w:type="auto"/>
            <w:tcBorders>
              <w:top w:val="single" w:sz="4" w:space="0" w:color="C0504D"/>
            </w:tcBorders>
          </w:tcPr>
          <w:p w:rsidR="001C648E" w:rsidRPr="00790487" w:rsidRDefault="001C648E" w:rsidP="004522B5">
            <w:pPr>
              <w:jc w:val="center"/>
            </w:pPr>
            <w:r w:rsidRPr="007168DA">
              <w:t>120m</w:t>
            </w:r>
          </w:p>
        </w:tc>
      </w:tr>
    </w:tbl>
    <w:p w:rsidR="001C648E" w:rsidRDefault="001C648E" w:rsidP="00133F0D">
      <w:pPr>
        <w:pStyle w:val="ECCParagraph"/>
      </w:pPr>
    </w:p>
    <w:p w:rsidR="001C648E" w:rsidRPr="0035163D" w:rsidRDefault="001C648E" w:rsidP="00133F0D">
      <w:pPr>
        <w:pStyle w:val="ECCParagraph"/>
      </w:pPr>
      <w:r w:rsidRPr="0035163D">
        <w:t>When considering that we in most cases have at least 6dB building losses (with the exception of indoor receivers) and a minimum C/N0 of 25dBHz in any operation mode other than the cold start acquisition, and a pseudolite antenna down-tilt to ensure a reduction of the PL e.i.r.p</w:t>
      </w:r>
      <w:r>
        <w:t>.</w:t>
      </w:r>
      <w:r w:rsidRPr="0035163D">
        <w:t xml:space="preserve"> of at least 6dB above the horizon (i.e. 0° elevation), the results are improved (not for indoor receivers). They are presented below. However, they will not cover worst case scenarios presented above.</w:t>
      </w:r>
    </w:p>
    <w:p w:rsidR="001C648E" w:rsidRDefault="001C648E" w:rsidP="00133F0D">
      <w:pPr>
        <w:pStyle w:val="Caption"/>
      </w:pPr>
      <w:r>
        <w:t xml:space="preserve">Table </w:t>
      </w:r>
      <w:fldSimple w:instr=" SEQ Table \* ARABIC ">
        <w:r>
          <w:rPr>
            <w:noProof/>
          </w:rPr>
          <w:t>14</w:t>
        </w:r>
      </w:fldSimple>
      <w:r>
        <w:t>: Protection distances for more realistic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2062"/>
        <w:gridCol w:w="4651"/>
      </w:tblGrid>
      <w:tr w:rsidR="001C648E" w:rsidRPr="00133F0D"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33F0D" w:rsidRDefault="001C648E" w:rsidP="00133F0D">
            <w:pPr>
              <w:jc w:val="center"/>
              <w:rPr>
                <w:b/>
                <w:color w:val="FFFFFF"/>
              </w:rPr>
            </w:pPr>
            <w:r w:rsidRPr="00133F0D">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33F0D" w:rsidRDefault="001C648E" w:rsidP="00133F0D">
            <w:pPr>
              <w:jc w:val="center"/>
              <w:rPr>
                <w:b/>
                <w:color w:val="FFFFFF"/>
              </w:rPr>
            </w:pPr>
            <w:r w:rsidRPr="00133F0D">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33F0D" w:rsidRDefault="001C648E" w:rsidP="00133F0D">
            <w:pPr>
              <w:jc w:val="center"/>
              <w:rPr>
                <w:b/>
                <w:color w:val="FFFFFF"/>
              </w:rPr>
            </w:pPr>
            <w:r w:rsidRPr="00133F0D">
              <w:rPr>
                <w:b/>
                <w:color w:val="FFFFFF"/>
              </w:rPr>
              <w:t>Protection distance (PL e</w:t>
            </w:r>
            <w:r>
              <w:rPr>
                <w:b/>
                <w:color w:val="FFFFFF"/>
              </w:rPr>
              <w:t>.</w:t>
            </w:r>
            <w:r w:rsidRPr="00133F0D">
              <w:rPr>
                <w:b/>
                <w:color w:val="FFFFFF"/>
              </w:rPr>
              <w:t>i</w:t>
            </w:r>
            <w:r>
              <w:rPr>
                <w:b/>
                <w:color w:val="FFFFFF"/>
              </w:rPr>
              <w:t>.</w:t>
            </w:r>
            <w:r w:rsidRPr="00133F0D">
              <w:rPr>
                <w:b/>
                <w:color w:val="FFFFFF"/>
              </w:rPr>
              <w:t>r</w:t>
            </w:r>
            <w:r>
              <w:rPr>
                <w:b/>
                <w:color w:val="FFFFFF"/>
              </w:rPr>
              <w:t>.</w:t>
            </w:r>
            <w:r w:rsidRPr="00133F0D">
              <w:rPr>
                <w:b/>
                <w:color w:val="FFFFFF"/>
              </w:rPr>
              <w:t>p</w:t>
            </w:r>
            <w:r>
              <w:rPr>
                <w:b/>
                <w:color w:val="FFFFFF"/>
              </w:rPr>
              <w:t>.</w:t>
            </w:r>
            <w:r w:rsidRPr="00133F0D">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034B6D" w:rsidRDefault="001C648E" w:rsidP="00133F0D">
            <w:pPr>
              <w:jc w:val="center"/>
            </w:pPr>
            <w:r w:rsidRPr="00034B6D">
              <w:t>Aeronautical receiver</w:t>
            </w:r>
          </w:p>
          <w:p w:rsidR="001C648E" w:rsidRPr="00034B6D" w:rsidRDefault="001C648E" w:rsidP="00133F0D">
            <w:pPr>
              <w:jc w:val="center"/>
            </w:pPr>
          </w:p>
        </w:tc>
        <w:tc>
          <w:tcPr>
            <w:tcW w:w="0" w:type="auto"/>
            <w:tcBorders>
              <w:top w:val="single" w:sz="4" w:space="0" w:color="C0504D"/>
            </w:tcBorders>
          </w:tcPr>
          <w:p w:rsidR="001C648E" w:rsidRPr="00034B6D" w:rsidRDefault="001C648E" w:rsidP="00133F0D">
            <w:pPr>
              <w:jc w:val="center"/>
            </w:pPr>
            <w:r w:rsidRPr="00034B6D">
              <w:t>Open sky</w:t>
            </w:r>
          </w:p>
        </w:tc>
        <w:tc>
          <w:tcPr>
            <w:tcW w:w="0" w:type="auto"/>
            <w:tcBorders>
              <w:top w:val="single" w:sz="4" w:space="0" w:color="C0504D"/>
            </w:tcBorders>
          </w:tcPr>
          <w:p w:rsidR="001C648E" w:rsidRPr="00034B6D" w:rsidRDefault="001C648E" w:rsidP="00133F0D">
            <w:pPr>
              <w:jc w:val="center"/>
            </w:pPr>
            <w:r w:rsidRPr="00034B6D">
              <w:t>5m</w:t>
            </w:r>
          </w:p>
        </w:tc>
      </w:tr>
      <w:tr w:rsidR="001C648E" w:rsidRPr="00404CB6" w:rsidTr="00AC02E1">
        <w:trPr>
          <w:jc w:val="center"/>
        </w:trPr>
        <w:tc>
          <w:tcPr>
            <w:tcW w:w="0" w:type="auto"/>
            <w:vMerge/>
          </w:tcPr>
          <w:p w:rsidR="001C648E" w:rsidRPr="00790487" w:rsidRDefault="001C648E" w:rsidP="00133F0D">
            <w:pPr>
              <w:jc w:val="center"/>
            </w:pPr>
          </w:p>
        </w:tc>
        <w:tc>
          <w:tcPr>
            <w:tcW w:w="0" w:type="auto"/>
            <w:tcBorders>
              <w:top w:val="single" w:sz="4" w:space="0" w:color="C0504D"/>
            </w:tcBorders>
          </w:tcPr>
          <w:p w:rsidR="001C648E" w:rsidRPr="00790487" w:rsidRDefault="001C648E" w:rsidP="00133F0D">
            <w:pPr>
              <w:jc w:val="center"/>
            </w:pPr>
            <w:r w:rsidRPr="00034B6D">
              <w:t>Low satellite visibility</w:t>
            </w:r>
          </w:p>
        </w:tc>
        <w:tc>
          <w:tcPr>
            <w:tcW w:w="0" w:type="auto"/>
            <w:tcBorders>
              <w:top w:val="single" w:sz="4" w:space="0" w:color="C0504D"/>
            </w:tcBorders>
          </w:tcPr>
          <w:p w:rsidR="001C648E" w:rsidRPr="00790487" w:rsidRDefault="001C648E" w:rsidP="00133F0D">
            <w:pPr>
              <w:jc w:val="center"/>
            </w:pPr>
            <w:r w:rsidRPr="00034B6D">
              <w:t>34m</w:t>
            </w:r>
          </w:p>
        </w:tc>
      </w:tr>
      <w:tr w:rsidR="001C648E" w:rsidRPr="00404CB6" w:rsidTr="00AC02E1">
        <w:trPr>
          <w:jc w:val="center"/>
        </w:trPr>
        <w:tc>
          <w:tcPr>
            <w:tcW w:w="0" w:type="auto"/>
            <w:tcBorders>
              <w:top w:val="single" w:sz="4" w:space="0" w:color="C0504D"/>
            </w:tcBorders>
          </w:tcPr>
          <w:p w:rsidR="001C648E" w:rsidRPr="00034B6D" w:rsidRDefault="001C648E" w:rsidP="00133F0D">
            <w:pPr>
              <w:jc w:val="center"/>
            </w:pPr>
            <w:r w:rsidRPr="00034B6D">
              <w:t>Indoor receiver</w:t>
            </w:r>
          </w:p>
        </w:tc>
        <w:tc>
          <w:tcPr>
            <w:tcW w:w="0" w:type="auto"/>
            <w:tcBorders>
              <w:top w:val="single" w:sz="4" w:space="0" w:color="C0504D"/>
            </w:tcBorders>
          </w:tcPr>
          <w:p w:rsidR="001C648E" w:rsidRPr="00034B6D" w:rsidRDefault="001C648E" w:rsidP="00133F0D">
            <w:pPr>
              <w:jc w:val="center"/>
            </w:pPr>
            <w:r w:rsidRPr="00034B6D">
              <w:t>Low satellite visibility</w:t>
            </w:r>
          </w:p>
        </w:tc>
        <w:tc>
          <w:tcPr>
            <w:tcW w:w="0" w:type="auto"/>
            <w:tcBorders>
              <w:top w:val="single" w:sz="4" w:space="0" w:color="C0504D"/>
            </w:tcBorders>
          </w:tcPr>
          <w:p w:rsidR="001C648E" w:rsidRPr="00034B6D" w:rsidRDefault="001C648E" w:rsidP="00133F0D">
            <w:pPr>
              <w:jc w:val="center"/>
            </w:pPr>
            <w:r w:rsidRPr="00034B6D">
              <w:t>120m</w:t>
            </w:r>
          </w:p>
        </w:tc>
      </w:tr>
      <w:tr w:rsidR="001C648E" w:rsidRPr="00404CB6" w:rsidTr="00AC02E1">
        <w:trPr>
          <w:jc w:val="center"/>
        </w:trPr>
        <w:tc>
          <w:tcPr>
            <w:tcW w:w="0" w:type="auto"/>
            <w:tcBorders>
              <w:top w:val="single" w:sz="4" w:space="0" w:color="C0504D"/>
            </w:tcBorders>
          </w:tcPr>
          <w:p w:rsidR="001C648E" w:rsidRPr="00034B6D" w:rsidRDefault="001C648E" w:rsidP="00133F0D">
            <w:pPr>
              <w:jc w:val="center"/>
            </w:pPr>
            <w:r w:rsidRPr="00034B6D">
              <w:t>High precision receiver</w:t>
            </w:r>
          </w:p>
        </w:tc>
        <w:tc>
          <w:tcPr>
            <w:tcW w:w="0" w:type="auto"/>
            <w:tcBorders>
              <w:top w:val="single" w:sz="4" w:space="0" w:color="C0504D"/>
            </w:tcBorders>
          </w:tcPr>
          <w:p w:rsidR="001C648E" w:rsidRPr="00034B6D" w:rsidRDefault="001C648E" w:rsidP="00133F0D">
            <w:pPr>
              <w:jc w:val="center"/>
            </w:pPr>
            <w:r w:rsidRPr="00034B6D">
              <w:t>Open sky</w:t>
            </w:r>
          </w:p>
        </w:tc>
        <w:tc>
          <w:tcPr>
            <w:tcW w:w="0" w:type="auto"/>
            <w:tcBorders>
              <w:top w:val="single" w:sz="4" w:space="0" w:color="C0504D"/>
            </w:tcBorders>
          </w:tcPr>
          <w:p w:rsidR="001C648E" w:rsidRPr="00034B6D" w:rsidRDefault="001C648E" w:rsidP="00133F0D">
            <w:pPr>
              <w:jc w:val="center"/>
            </w:pPr>
            <w:r w:rsidRPr="00034B6D">
              <w:t>4m</w:t>
            </w:r>
          </w:p>
        </w:tc>
      </w:tr>
      <w:tr w:rsidR="001C648E" w:rsidRPr="00404CB6" w:rsidTr="00AC02E1">
        <w:trPr>
          <w:jc w:val="center"/>
        </w:trPr>
        <w:tc>
          <w:tcPr>
            <w:tcW w:w="0" w:type="auto"/>
            <w:vMerge w:val="restart"/>
            <w:tcBorders>
              <w:top w:val="single" w:sz="4" w:space="0" w:color="C0504D"/>
            </w:tcBorders>
          </w:tcPr>
          <w:p w:rsidR="001C648E" w:rsidRPr="00034B6D" w:rsidRDefault="001C648E" w:rsidP="00133F0D">
            <w:pPr>
              <w:jc w:val="center"/>
            </w:pPr>
            <w:r w:rsidRPr="00034B6D">
              <w:t>General purpose receiver</w:t>
            </w:r>
          </w:p>
          <w:p w:rsidR="001C648E" w:rsidRPr="00034B6D" w:rsidRDefault="001C648E" w:rsidP="00133F0D">
            <w:pPr>
              <w:jc w:val="center"/>
            </w:pPr>
          </w:p>
        </w:tc>
        <w:tc>
          <w:tcPr>
            <w:tcW w:w="0" w:type="auto"/>
            <w:tcBorders>
              <w:top w:val="single" w:sz="4" w:space="0" w:color="C0504D"/>
            </w:tcBorders>
          </w:tcPr>
          <w:p w:rsidR="001C648E" w:rsidRPr="00034B6D" w:rsidRDefault="001C648E" w:rsidP="00133F0D">
            <w:pPr>
              <w:jc w:val="center"/>
            </w:pPr>
            <w:r w:rsidRPr="00034B6D">
              <w:t>Open sky</w:t>
            </w:r>
          </w:p>
        </w:tc>
        <w:tc>
          <w:tcPr>
            <w:tcW w:w="0" w:type="auto"/>
            <w:tcBorders>
              <w:top w:val="single" w:sz="4" w:space="0" w:color="C0504D"/>
            </w:tcBorders>
          </w:tcPr>
          <w:p w:rsidR="001C648E" w:rsidRPr="00034B6D" w:rsidRDefault="001C648E" w:rsidP="00133F0D">
            <w:pPr>
              <w:jc w:val="center"/>
            </w:pPr>
            <w:r w:rsidRPr="00034B6D">
              <w:t>4m</w:t>
            </w:r>
          </w:p>
        </w:tc>
      </w:tr>
      <w:tr w:rsidR="001C648E" w:rsidRPr="00404CB6" w:rsidTr="00AC02E1">
        <w:trPr>
          <w:jc w:val="center"/>
        </w:trPr>
        <w:tc>
          <w:tcPr>
            <w:tcW w:w="0" w:type="auto"/>
            <w:vMerge/>
          </w:tcPr>
          <w:p w:rsidR="001C648E" w:rsidRPr="00790487" w:rsidRDefault="001C648E" w:rsidP="00133F0D">
            <w:pPr>
              <w:jc w:val="center"/>
            </w:pPr>
          </w:p>
        </w:tc>
        <w:tc>
          <w:tcPr>
            <w:tcW w:w="0" w:type="auto"/>
            <w:tcBorders>
              <w:top w:val="single" w:sz="4" w:space="0" w:color="C0504D"/>
            </w:tcBorders>
          </w:tcPr>
          <w:p w:rsidR="001C648E" w:rsidRPr="00790487" w:rsidRDefault="001C648E" w:rsidP="00133F0D">
            <w:pPr>
              <w:jc w:val="center"/>
            </w:pPr>
            <w:r w:rsidRPr="00034B6D">
              <w:t>Low satellite visibility</w:t>
            </w:r>
          </w:p>
        </w:tc>
        <w:tc>
          <w:tcPr>
            <w:tcW w:w="0" w:type="auto"/>
            <w:tcBorders>
              <w:top w:val="single" w:sz="4" w:space="0" w:color="C0504D"/>
            </w:tcBorders>
          </w:tcPr>
          <w:p w:rsidR="001C648E" w:rsidRPr="00790487" w:rsidRDefault="001C648E" w:rsidP="00133F0D">
            <w:pPr>
              <w:jc w:val="center"/>
            </w:pPr>
            <w:r w:rsidRPr="00034B6D">
              <w:t>27m</w:t>
            </w:r>
          </w:p>
        </w:tc>
      </w:tr>
    </w:tbl>
    <w:p w:rsidR="001C648E" w:rsidRDefault="001C648E" w:rsidP="00E93DAB">
      <w:pPr>
        <w:pStyle w:val="Heading3"/>
        <w:numPr>
          <w:numberingChange w:id="170" w:author="Auteur" w:original="%1:4:0:.%2:4:0:.%3:3:0:"/>
        </w:numPr>
      </w:pPr>
      <w:bookmarkStart w:id="171" w:name="_Toc317588331"/>
      <w:bookmarkStart w:id="172" w:name="_Toc319601957"/>
      <w:r w:rsidRPr="0035163D">
        <w:t>Noise level increase</w:t>
      </w:r>
      <w:bookmarkEnd w:id="171"/>
      <w:bookmarkEnd w:id="172"/>
      <w:r w:rsidRPr="0035163D">
        <w:t xml:space="preserve"> </w:t>
      </w:r>
    </w:p>
    <w:p w:rsidR="001C648E" w:rsidRDefault="001C648E" w:rsidP="00E93DAB">
      <w:pPr>
        <w:pStyle w:val="Caption"/>
      </w:pPr>
      <w:bookmarkStart w:id="173" w:name="_Ref319599204"/>
      <w:r>
        <w:t xml:space="preserve">Table </w:t>
      </w:r>
      <w:fldSimple w:instr=" SEQ Table \* ARABIC ">
        <w:r>
          <w:rPr>
            <w:noProof/>
          </w:rPr>
          <w:t>15</w:t>
        </w:r>
      </w:fldSimple>
      <w:bookmarkEnd w:id="173"/>
      <w:r>
        <w:t>: Protection distances for worst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1750"/>
        <w:gridCol w:w="4651"/>
      </w:tblGrid>
      <w:tr w:rsidR="001C648E" w:rsidRPr="00E93DAB"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E93DAB" w:rsidRDefault="001C648E" w:rsidP="00E93DAB">
            <w:pPr>
              <w:jc w:val="center"/>
              <w:rPr>
                <w:b/>
                <w:color w:val="FFFFFF"/>
              </w:rPr>
            </w:pPr>
            <w:r w:rsidRPr="00E93DAB">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E93DAB" w:rsidRDefault="001C648E" w:rsidP="00E93DAB">
            <w:pPr>
              <w:jc w:val="center"/>
              <w:rPr>
                <w:b/>
                <w:color w:val="FFFFFF"/>
              </w:rPr>
            </w:pPr>
            <w:r w:rsidRPr="00E93DAB">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E93DAB" w:rsidRDefault="001C648E" w:rsidP="00E93DAB">
            <w:pPr>
              <w:jc w:val="center"/>
              <w:rPr>
                <w:b/>
                <w:color w:val="FFFFFF"/>
              </w:rPr>
            </w:pPr>
            <w:r w:rsidRPr="00E93DAB">
              <w:rPr>
                <w:b/>
                <w:color w:val="FFFFFF"/>
              </w:rPr>
              <w:t>Protection distance (PL e</w:t>
            </w:r>
            <w:r>
              <w:rPr>
                <w:b/>
                <w:color w:val="FFFFFF"/>
              </w:rPr>
              <w:t>.</w:t>
            </w:r>
            <w:r w:rsidRPr="00E93DAB">
              <w:rPr>
                <w:b/>
                <w:color w:val="FFFFFF"/>
              </w:rPr>
              <w:t>i</w:t>
            </w:r>
            <w:r>
              <w:rPr>
                <w:b/>
                <w:color w:val="FFFFFF"/>
              </w:rPr>
              <w:t>.</w:t>
            </w:r>
            <w:r w:rsidRPr="00E93DAB">
              <w:rPr>
                <w:b/>
                <w:color w:val="FFFFFF"/>
              </w:rPr>
              <w:t>r</w:t>
            </w:r>
            <w:r>
              <w:rPr>
                <w:b/>
                <w:color w:val="FFFFFF"/>
              </w:rPr>
              <w:t>.</w:t>
            </w:r>
            <w:r w:rsidRPr="00E93DAB">
              <w:rPr>
                <w:b/>
                <w:color w:val="FFFFFF"/>
              </w:rPr>
              <w:t>p</w:t>
            </w:r>
            <w:r>
              <w:rPr>
                <w:b/>
                <w:color w:val="FFFFFF"/>
              </w:rPr>
              <w:t>.</w:t>
            </w:r>
            <w:r w:rsidRPr="00E93DAB">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0759A2" w:rsidRDefault="001C648E" w:rsidP="00E93DAB">
            <w:pPr>
              <w:jc w:val="center"/>
            </w:pPr>
            <w:r w:rsidRPr="000759A2">
              <w:t>Aeronautical receiver</w:t>
            </w:r>
          </w:p>
          <w:p w:rsidR="001C648E" w:rsidRPr="000759A2" w:rsidRDefault="001C648E" w:rsidP="00E93DAB">
            <w:pPr>
              <w:jc w:val="center"/>
            </w:pPr>
          </w:p>
        </w:tc>
        <w:tc>
          <w:tcPr>
            <w:tcW w:w="0" w:type="auto"/>
            <w:tcBorders>
              <w:top w:val="single" w:sz="4" w:space="0" w:color="C0504D"/>
            </w:tcBorders>
          </w:tcPr>
          <w:p w:rsidR="001C648E" w:rsidRPr="000759A2" w:rsidRDefault="001C648E" w:rsidP="00E93DAB">
            <w:pPr>
              <w:jc w:val="center"/>
            </w:pPr>
            <w:r w:rsidRPr="000759A2">
              <w:t>Acquisition</w:t>
            </w:r>
          </w:p>
        </w:tc>
        <w:tc>
          <w:tcPr>
            <w:tcW w:w="0" w:type="auto"/>
            <w:tcBorders>
              <w:top w:val="single" w:sz="4" w:space="0" w:color="C0504D"/>
            </w:tcBorders>
          </w:tcPr>
          <w:p w:rsidR="001C648E" w:rsidRPr="000759A2" w:rsidRDefault="001C648E" w:rsidP="00E93DAB">
            <w:pPr>
              <w:jc w:val="center"/>
            </w:pPr>
            <w:r w:rsidRPr="000759A2">
              <w:t>28m</w:t>
            </w:r>
          </w:p>
        </w:tc>
      </w:tr>
      <w:tr w:rsidR="001C648E" w:rsidRPr="00404CB6" w:rsidTr="00AC02E1">
        <w:trPr>
          <w:jc w:val="center"/>
        </w:trPr>
        <w:tc>
          <w:tcPr>
            <w:tcW w:w="0" w:type="auto"/>
            <w:vMerge/>
          </w:tcPr>
          <w:p w:rsidR="001C648E" w:rsidRPr="00790487" w:rsidRDefault="001C648E" w:rsidP="00E93DAB">
            <w:pPr>
              <w:jc w:val="center"/>
            </w:pPr>
          </w:p>
        </w:tc>
        <w:tc>
          <w:tcPr>
            <w:tcW w:w="0" w:type="auto"/>
            <w:tcBorders>
              <w:top w:val="single" w:sz="4" w:space="0" w:color="C0504D"/>
            </w:tcBorders>
          </w:tcPr>
          <w:p w:rsidR="001C648E" w:rsidRPr="00790487" w:rsidRDefault="001C648E" w:rsidP="00E93DAB">
            <w:pPr>
              <w:jc w:val="center"/>
            </w:pPr>
            <w:r w:rsidRPr="000759A2">
              <w:t>Tracking</w:t>
            </w:r>
          </w:p>
        </w:tc>
        <w:tc>
          <w:tcPr>
            <w:tcW w:w="0" w:type="auto"/>
            <w:tcBorders>
              <w:top w:val="single" w:sz="4" w:space="0" w:color="C0504D"/>
            </w:tcBorders>
          </w:tcPr>
          <w:p w:rsidR="001C648E" w:rsidRPr="00790487" w:rsidRDefault="001C648E" w:rsidP="00E93DAB">
            <w:pPr>
              <w:jc w:val="center"/>
            </w:pPr>
            <w:r w:rsidRPr="000759A2">
              <w:t>18m</w:t>
            </w:r>
          </w:p>
        </w:tc>
      </w:tr>
      <w:tr w:rsidR="001C648E" w:rsidRPr="00404CB6" w:rsidTr="00AC02E1">
        <w:trPr>
          <w:jc w:val="center"/>
        </w:trPr>
        <w:tc>
          <w:tcPr>
            <w:tcW w:w="0" w:type="auto"/>
            <w:vMerge w:val="restart"/>
            <w:tcBorders>
              <w:top w:val="single" w:sz="4" w:space="0" w:color="C0504D"/>
            </w:tcBorders>
          </w:tcPr>
          <w:p w:rsidR="001C648E" w:rsidRPr="000759A2" w:rsidRDefault="001C648E" w:rsidP="00E93DAB">
            <w:pPr>
              <w:jc w:val="center"/>
            </w:pPr>
            <w:r w:rsidRPr="000759A2">
              <w:t>Indoor receiver</w:t>
            </w:r>
          </w:p>
          <w:p w:rsidR="001C648E" w:rsidRPr="000759A2" w:rsidRDefault="001C648E" w:rsidP="00E93DAB">
            <w:pPr>
              <w:jc w:val="center"/>
            </w:pPr>
          </w:p>
        </w:tc>
        <w:tc>
          <w:tcPr>
            <w:tcW w:w="0" w:type="auto"/>
            <w:tcBorders>
              <w:top w:val="single" w:sz="4" w:space="0" w:color="C0504D"/>
            </w:tcBorders>
          </w:tcPr>
          <w:p w:rsidR="001C648E" w:rsidRPr="000759A2" w:rsidRDefault="001C648E" w:rsidP="00E93DAB">
            <w:pPr>
              <w:jc w:val="center"/>
            </w:pPr>
            <w:r w:rsidRPr="000759A2">
              <w:t>Acquisition</w:t>
            </w:r>
          </w:p>
        </w:tc>
        <w:tc>
          <w:tcPr>
            <w:tcW w:w="0" w:type="auto"/>
            <w:tcBorders>
              <w:top w:val="single" w:sz="4" w:space="0" w:color="C0504D"/>
            </w:tcBorders>
          </w:tcPr>
          <w:p w:rsidR="001C648E" w:rsidRPr="000759A2" w:rsidRDefault="001C648E" w:rsidP="00E93DAB">
            <w:pPr>
              <w:jc w:val="center"/>
            </w:pPr>
            <w:r w:rsidRPr="000759A2">
              <w:t>45m</w:t>
            </w:r>
          </w:p>
        </w:tc>
      </w:tr>
      <w:tr w:rsidR="001C648E" w:rsidRPr="00404CB6" w:rsidTr="00AC02E1">
        <w:trPr>
          <w:jc w:val="center"/>
        </w:trPr>
        <w:tc>
          <w:tcPr>
            <w:tcW w:w="0" w:type="auto"/>
            <w:vMerge/>
          </w:tcPr>
          <w:p w:rsidR="001C648E" w:rsidRPr="00790487" w:rsidRDefault="001C648E" w:rsidP="00E93DAB">
            <w:pPr>
              <w:jc w:val="center"/>
            </w:pPr>
          </w:p>
        </w:tc>
        <w:tc>
          <w:tcPr>
            <w:tcW w:w="0" w:type="auto"/>
            <w:tcBorders>
              <w:top w:val="single" w:sz="4" w:space="0" w:color="C0504D"/>
            </w:tcBorders>
          </w:tcPr>
          <w:p w:rsidR="001C648E" w:rsidRPr="00790487" w:rsidRDefault="001C648E" w:rsidP="00E93DAB">
            <w:pPr>
              <w:jc w:val="center"/>
            </w:pPr>
            <w:r w:rsidRPr="000759A2">
              <w:t>Tracking</w:t>
            </w:r>
          </w:p>
        </w:tc>
        <w:tc>
          <w:tcPr>
            <w:tcW w:w="0" w:type="auto"/>
            <w:tcBorders>
              <w:top w:val="single" w:sz="4" w:space="0" w:color="C0504D"/>
            </w:tcBorders>
          </w:tcPr>
          <w:p w:rsidR="001C648E" w:rsidRPr="00790487" w:rsidRDefault="001C648E" w:rsidP="00E93DAB">
            <w:pPr>
              <w:jc w:val="center"/>
            </w:pPr>
            <w:r w:rsidRPr="000759A2">
              <w:t>23m</w:t>
            </w:r>
          </w:p>
        </w:tc>
      </w:tr>
      <w:tr w:rsidR="001C648E" w:rsidRPr="00404CB6" w:rsidTr="00AC02E1">
        <w:trPr>
          <w:jc w:val="center"/>
        </w:trPr>
        <w:tc>
          <w:tcPr>
            <w:tcW w:w="0" w:type="auto"/>
            <w:vMerge w:val="restart"/>
            <w:tcBorders>
              <w:top w:val="single" w:sz="4" w:space="0" w:color="C0504D"/>
            </w:tcBorders>
          </w:tcPr>
          <w:p w:rsidR="001C648E" w:rsidRPr="000759A2" w:rsidRDefault="001C648E" w:rsidP="00E93DAB">
            <w:pPr>
              <w:jc w:val="center"/>
            </w:pPr>
            <w:r w:rsidRPr="000759A2">
              <w:t>High precision receiver</w:t>
            </w:r>
          </w:p>
          <w:p w:rsidR="001C648E" w:rsidRPr="000759A2" w:rsidRDefault="001C648E" w:rsidP="00E93DAB">
            <w:pPr>
              <w:jc w:val="center"/>
            </w:pPr>
          </w:p>
        </w:tc>
        <w:tc>
          <w:tcPr>
            <w:tcW w:w="0" w:type="auto"/>
            <w:tcBorders>
              <w:top w:val="single" w:sz="4" w:space="0" w:color="C0504D"/>
            </w:tcBorders>
          </w:tcPr>
          <w:p w:rsidR="001C648E" w:rsidRPr="000759A2" w:rsidRDefault="001C648E" w:rsidP="00E93DAB">
            <w:pPr>
              <w:jc w:val="center"/>
            </w:pPr>
            <w:r w:rsidRPr="000759A2">
              <w:t>Acquisition</w:t>
            </w:r>
          </w:p>
        </w:tc>
        <w:tc>
          <w:tcPr>
            <w:tcW w:w="0" w:type="auto"/>
            <w:tcBorders>
              <w:top w:val="single" w:sz="4" w:space="0" w:color="C0504D"/>
            </w:tcBorders>
          </w:tcPr>
          <w:p w:rsidR="001C648E" w:rsidRPr="000759A2" w:rsidRDefault="001C648E" w:rsidP="00E93DAB">
            <w:pPr>
              <w:jc w:val="center"/>
            </w:pPr>
            <w:r w:rsidRPr="000759A2">
              <w:t>17m</w:t>
            </w:r>
          </w:p>
        </w:tc>
      </w:tr>
      <w:tr w:rsidR="001C648E" w:rsidRPr="00404CB6" w:rsidTr="00AC02E1">
        <w:trPr>
          <w:jc w:val="center"/>
        </w:trPr>
        <w:tc>
          <w:tcPr>
            <w:tcW w:w="0" w:type="auto"/>
            <w:vMerge/>
          </w:tcPr>
          <w:p w:rsidR="001C648E" w:rsidRPr="00790487" w:rsidRDefault="001C648E" w:rsidP="00E93DAB">
            <w:pPr>
              <w:jc w:val="center"/>
            </w:pPr>
          </w:p>
        </w:tc>
        <w:tc>
          <w:tcPr>
            <w:tcW w:w="0" w:type="auto"/>
            <w:tcBorders>
              <w:top w:val="single" w:sz="4" w:space="0" w:color="C0504D"/>
            </w:tcBorders>
          </w:tcPr>
          <w:p w:rsidR="001C648E" w:rsidRPr="00790487" w:rsidRDefault="001C648E" w:rsidP="00E93DAB">
            <w:pPr>
              <w:jc w:val="center"/>
            </w:pPr>
            <w:r w:rsidRPr="000759A2">
              <w:t>Tracking</w:t>
            </w:r>
          </w:p>
        </w:tc>
        <w:tc>
          <w:tcPr>
            <w:tcW w:w="0" w:type="auto"/>
            <w:tcBorders>
              <w:top w:val="single" w:sz="4" w:space="0" w:color="C0504D"/>
            </w:tcBorders>
          </w:tcPr>
          <w:p w:rsidR="001C648E" w:rsidRPr="00790487" w:rsidRDefault="001C648E" w:rsidP="00E93DAB">
            <w:pPr>
              <w:jc w:val="center"/>
            </w:pPr>
            <w:r w:rsidRPr="000759A2">
              <w:t>17m</w:t>
            </w:r>
          </w:p>
        </w:tc>
      </w:tr>
      <w:tr w:rsidR="001C648E" w:rsidRPr="00404CB6" w:rsidTr="00AC02E1">
        <w:trPr>
          <w:jc w:val="center"/>
        </w:trPr>
        <w:tc>
          <w:tcPr>
            <w:tcW w:w="0" w:type="auto"/>
            <w:vMerge w:val="restart"/>
            <w:tcBorders>
              <w:top w:val="single" w:sz="4" w:space="0" w:color="C0504D"/>
            </w:tcBorders>
          </w:tcPr>
          <w:p w:rsidR="001C648E" w:rsidRPr="000759A2" w:rsidRDefault="001C648E" w:rsidP="00E93DAB">
            <w:pPr>
              <w:jc w:val="center"/>
            </w:pPr>
            <w:r w:rsidRPr="000759A2">
              <w:t>General purpose receiver</w:t>
            </w:r>
          </w:p>
          <w:p w:rsidR="001C648E" w:rsidRPr="000759A2" w:rsidRDefault="001C648E" w:rsidP="00E93DAB">
            <w:pPr>
              <w:jc w:val="center"/>
            </w:pPr>
          </w:p>
        </w:tc>
        <w:tc>
          <w:tcPr>
            <w:tcW w:w="0" w:type="auto"/>
            <w:tcBorders>
              <w:top w:val="single" w:sz="4" w:space="0" w:color="C0504D"/>
            </w:tcBorders>
          </w:tcPr>
          <w:p w:rsidR="001C648E" w:rsidRPr="000759A2" w:rsidRDefault="001C648E" w:rsidP="00E93DAB">
            <w:pPr>
              <w:jc w:val="center"/>
            </w:pPr>
            <w:r w:rsidRPr="000759A2">
              <w:t>Acquisition</w:t>
            </w:r>
          </w:p>
        </w:tc>
        <w:tc>
          <w:tcPr>
            <w:tcW w:w="0" w:type="auto"/>
            <w:tcBorders>
              <w:top w:val="single" w:sz="4" w:space="0" w:color="C0504D"/>
            </w:tcBorders>
          </w:tcPr>
          <w:p w:rsidR="001C648E" w:rsidRPr="000759A2" w:rsidRDefault="001C648E" w:rsidP="00E93DAB">
            <w:pPr>
              <w:jc w:val="center"/>
            </w:pPr>
            <w:r w:rsidRPr="000759A2">
              <w:t>14m</w:t>
            </w:r>
          </w:p>
        </w:tc>
      </w:tr>
      <w:tr w:rsidR="001C648E" w:rsidRPr="00404CB6" w:rsidTr="00AC02E1">
        <w:trPr>
          <w:jc w:val="center"/>
        </w:trPr>
        <w:tc>
          <w:tcPr>
            <w:tcW w:w="0" w:type="auto"/>
            <w:vMerge/>
          </w:tcPr>
          <w:p w:rsidR="001C648E" w:rsidRPr="00790487" w:rsidRDefault="001C648E" w:rsidP="00E93DAB">
            <w:pPr>
              <w:jc w:val="center"/>
            </w:pPr>
          </w:p>
        </w:tc>
        <w:tc>
          <w:tcPr>
            <w:tcW w:w="0" w:type="auto"/>
            <w:tcBorders>
              <w:top w:val="single" w:sz="4" w:space="0" w:color="C0504D"/>
            </w:tcBorders>
          </w:tcPr>
          <w:p w:rsidR="001C648E" w:rsidRPr="00790487" w:rsidRDefault="001C648E" w:rsidP="00E93DAB">
            <w:pPr>
              <w:jc w:val="center"/>
            </w:pPr>
            <w:r w:rsidRPr="000759A2">
              <w:t>Tracking</w:t>
            </w:r>
          </w:p>
        </w:tc>
        <w:tc>
          <w:tcPr>
            <w:tcW w:w="0" w:type="auto"/>
            <w:tcBorders>
              <w:top w:val="single" w:sz="4" w:space="0" w:color="C0504D"/>
            </w:tcBorders>
          </w:tcPr>
          <w:p w:rsidR="001C648E" w:rsidRPr="00790487" w:rsidRDefault="001C648E" w:rsidP="00E93DAB">
            <w:pPr>
              <w:jc w:val="center"/>
            </w:pPr>
            <w:r w:rsidRPr="000759A2">
              <w:t>7m</w:t>
            </w:r>
          </w:p>
        </w:tc>
      </w:tr>
    </w:tbl>
    <w:p w:rsidR="001C648E" w:rsidRDefault="001C648E" w:rsidP="00133F0D">
      <w:pPr>
        <w:pStyle w:val="ECCParagraph"/>
      </w:pPr>
    </w:p>
    <w:p w:rsidR="001C648E" w:rsidRDefault="001C648E" w:rsidP="00E93DAB">
      <w:pPr>
        <w:pStyle w:val="ECCParagraph"/>
      </w:pPr>
      <w:r w:rsidRPr="0035163D">
        <w:t>When considering that we always have at least 6dB building losses (with the exception of indoor receivers), the results are improved. They are presented below. However, they will not cover worst case scenarios presented above.</w:t>
      </w:r>
    </w:p>
    <w:p w:rsidR="001C648E" w:rsidRDefault="001C648E">
      <w:pPr>
        <w:rPr>
          <w:lang w:val="en-GB"/>
        </w:rPr>
      </w:pPr>
      <w:r>
        <w:br w:type="page"/>
      </w:r>
    </w:p>
    <w:p w:rsidR="001C648E" w:rsidRPr="0035163D" w:rsidRDefault="001C648E" w:rsidP="00E93DAB">
      <w:pPr>
        <w:pStyle w:val="ECCParagraph"/>
      </w:pPr>
    </w:p>
    <w:p w:rsidR="001C648E" w:rsidRDefault="001C648E" w:rsidP="00E93DAB">
      <w:pPr>
        <w:pStyle w:val="Caption"/>
      </w:pPr>
      <w:r>
        <w:t xml:space="preserve">Table </w:t>
      </w:r>
      <w:fldSimple w:instr=" SEQ Table \* ARABIC ">
        <w:r>
          <w:rPr>
            <w:noProof/>
          </w:rPr>
          <w:t>16</w:t>
        </w:r>
      </w:fldSimple>
      <w:r>
        <w:t>: Protection distances for more realistic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1750"/>
        <w:gridCol w:w="4651"/>
      </w:tblGrid>
      <w:tr w:rsidR="001C648E" w:rsidRPr="00D3542B"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3542B" w:rsidRDefault="001C648E" w:rsidP="00D3542B">
            <w:pPr>
              <w:jc w:val="center"/>
              <w:rPr>
                <w:b/>
                <w:color w:val="FFFFFF"/>
              </w:rPr>
            </w:pPr>
            <w:r w:rsidRPr="00D3542B">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3542B" w:rsidRDefault="001C648E" w:rsidP="00D3542B">
            <w:pPr>
              <w:jc w:val="center"/>
              <w:rPr>
                <w:b/>
                <w:color w:val="FFFFFF"/>
              </w:rPr>
            </w:pPr>
            <w:r w:rsidRPr="00D3542B">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3542B" w:rsidRDefault="001C648E" w:rsidP="00D3542B">
            <w:pPr>
              <w:jc w:val="center"/>
              <w:rPr>
                <w:b/>
                <w:color w:val="FFFFFF"/>
              </w:rPr>
            </w:pPr>
            <w:r w:rsidRPr="00D3542B">
              <w:rPr>
                <w:b/>
                <w:color w:val="FFFFFF"/>
              </w:rPr>
              <w:t>Protection distance (PL e</w:t>
            </w:r>
            <w:r>
              <w:rPr>
                <w:b/>
                <w:color w:val="FFFFFF"/>
              </w:rPr>
              <w:t>.</w:t>
            </w:r>
            <w:r w:rsidRPr="00D3542B">
              <w:rPr>
                <w:b/>
                <w:color w:val="FFFFFF"/>
              </w:rPr>
              <w:t>i</w:t>
            </w:r>
            <w:r>
              <w:rPr>
                <w:b/>
                <w:color w:val="FFFFFF"/>
              </w:rPr>
              <w:t>.</w:t>
            </w:r>
            <w:r w:rsidRPr="00D3542B">
              <w:rPr>
                <w:b/>
                <w:color w:val="FFFFFF"/>
              </w:rPr>
              <w:t>r</w:t>
            </w:r>
            <w:r>
              <w:rPr>
                <w:b/>
                <w:color w:val="FFFFFF"/>
              </w:rPr>
              <w:t>.</w:t>
            </w:r>
            <w:r w:rsidRPr="00D3542B">
              <w:rPr>
                <w:b/>
                <w:color w:val="FFFFFF"/>
              </w:rPr>
              <w:t>p</w:t>
            </w:r>
            <w:r>
              <w:rPr>
                <w:b/>
                <w:color w:val="FFFFFF"/>
              </w:rPr>
              <w:t>.</w:t>
            </w:r>
            <w:r w:rsidRPr="00D3542B">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587800" w:rsidRDefault="001C648E" w:rsidP="00D3542B">
            <w:pPr>
              <w:jc w:val="center"/>
            </w:pPr>
            <w:r w:rsidRPr="00587800">
              <w:t>Aeronautical receiver</w:t>
            </w:r>
          </w:p>
          <w:p w:rsidR="001C648E" w:rsidRPr="00587800" w:rsidRDefault="001C648E" w:rsidP="00D3542B">
            <w:pPr>
              <w:jc w:val="center"/>
            </w:pPr>
          </w:p>
        </w:tc>
        <w:tc>
          <w:tcPr>
            <w:tcW w:w="0" w:type="auto"/>
            <w:tcBorders>
              <w:top w:val="single" w:sz="4" w:space="0" w:color="C0504D"/>
            </w:tcBorders>
          </w:tcPr>
          <w:p w:rsidR="001C648E" w:rsidRPr="00587800" w:rsidRDefault="001C648E" w:rsidP="00D3542B">
            <w:pPr>
              <w:jc w:val="center"/>
            </w:pPr>
            <w:r w:rsidRPr="00587800">
              <w:t>Acquisition</w:t>
            </w:r>
          </w:p>
        </w:tc>
        <w:tc>
          <w:tcPr>
            <w:tcW w:w="0" w:type="auto"/>
            <w:tcBorders>
              <w:top w:val="single" w:sz="4" w:space="0" w:color="C0504D"/>
            </w:tcBorders>
          </w:tcPr>
          <w:p w:rsidR="001C648E" w:rsidRPr="00587800" w:rsidRDefault="001C648E" w:rsidP="00D3542B">
            <w:pPr>
              <w:jc w:val="center"/>
            </w:pPr>
            <w:r w:rsidRPr="00587800">
              <w:t>14m</w:t>
            </w:r>
          </w:p>
        </w:tc>
      </w:tr>
      <w:tr w:rsidR="001C648E" w:rsidRPr="00404CB6" w:rsidTr="00AC02E1">
        <w:trPr>
          <w:jc w:val="center"/>
        </w:trPr>
        <w:tc>
          <w:tcPr>
            <w:tcW w:w="0" w:type="auto"/>
            <w:vMerge/>
          </w:tcPr>
          <w:p w:rsidR="001C648E" w:rsidRPr="00790487" w:rsidRDefault="001C648E" w:rsidP="00D3542B">
            <w:pPr>
              <w:jc w:val="center"/>
            </w:pPr>
          </w:p>
        </w:tc>
        <w:tc>
          <w:tcPr>
            <w:tcW w:w="0" w:type="auto"/>
            <w:tcBorders>
              <w:top w:val="single" w:sz="4" w:space="0" w:color="C0504D"/>
            </w:tcBorders>
          </w:tcPr>
          <w:p w:rsidR="001C648E" w:rsidRPr="00790487" w:rsidRDefault="001C648E" w:rsidP="00D3542B">
            <w:pPr>
              <w:jc w:val="center"/>
            </w:pPr>
            <w:r w:rsidRPr="00587800">
              <w:t>Tracking</w:t>
            </w:r>
          </w:p>
        </w:tc>
        <w:tc>
          <w:tcPr>
            <w:tcW w:w="0" w:type="auto"/>
            <w:tcBorders>
              <w:top w:val="single" w:sz="4" w:space="0" w:color="C0504D"/>
            </w:tcBorders>
          </w:tcPr>
          <w:p w:rsidR="001C648E" w:rsidRPr="00790487" w:rsidRDefault="001C648E" w:rsidP="00D3542B">
            <w:pPr>
              <w:jc w:val="center"/>
            </w:pPr>
            <w:r w:rsidRPr="00587800">
              <w:t>9m</w:t>
            </w:r>
          </w:p>
        </w:tc>
      </w:tr>
      <w:tr w:rsidR="001C648E" w:rsidRPr="00404CB6" w:rsidTr="00AC02E1">
        <w:trPr>
          <w:jc w:val="center"/>
        </w:trPr>
        <w:tc>
          <w:tcPr>
            <w:tcW w:w="0" w:type="auto"/>
            <w:vMerge w:val="restart"/>
            <w:tcBorders>
              <w:top w:val="single" w:sz="4" w:space="0" w:color="C0504D"/>
            </w:tcBorders>
          </w:tcPr>
          <w:p w:rsidR="001C648E" w:rsidRPr="00587800" w:rsidRDefault="001C648E" w:rsidP="00D3542B">
            <w:pPr>
              <w:jc w:val="center"/>
            </w:pPr>
            <w:r w:rsidRPr="00587800">
              <w:t>Indoor receiver</w:t>
            </w:r>
          </w:p>
          <w:p w:rsidR="001C648E" w:rsidRPr="00587800" w:rsidRDefault="001C648E" w:rsidP="00D3542B">
            <w:pPr>
              <w:jc w:val="center"/>
            </w:pPr>
          </w:p>
        </w:tc>
        <w:tc>
          <w:tcPr>
            <w:tcW w:w="0" w:type="auto"/>
            <w:tcBorders>
              <w:top w:val="single" w:sz="4" w:space="0" w:color="C0504D"/>
            </w:tcBorders>
          </w:tcPr>
          <w:p w:rsidR="001C648E" w:rsidRPr="00587800" w:rsidRDefault="001C648E" w:rsidP="00D3542B">
            <w:pPr>
              <w:jc w:val="center"/>
            </w:pPr>
            <w:r w:rsidRPr="00587800">
              <w:t>Acquisition</w:t>
            </w:r>
          </w:p>
        </w:tc>
        <w:tc>
          <w:tcPr>
            <w:tcW w:w="0" w:type="auto"/>
            <w:tcBorders>
              <w:top w:val="single" w:sz="4" w:space="0" w:color="C0504D"/>
            </w:tcBorders>
          </w:tcPr>
          <w:p w:rsidR="001C648E" w:rsidRPr="00587800" w:rsidRDefault="001C648E" w:rsidP="00D3542B">
            <w:pPr>
              <w:jc w:val="center"/>
            </w:pPr>
            <w:r w:rsidRPr="00587800">
              <w:t>45m</w:t>
            </w:r>
          </w:p>
        </w:tc>
      </w:tr>
      <w:tr w:rsidR="001C648E" w:rsidRPr="00404CB6" w:rsidTr="00AC02E1">
        <w:trPr>
          <w:jc w:val="center"/>
        </w:trPr>
        <w:tc>
          <w:tcPr>
            <w:tcW w:w="0" w:type="auto"/>
            <w:vMerge/>
          </w:tcPr>
          <w:p w:rsidR="001C648E" w:rsidRPr="00790487" w:rsidRDefault="001C648E" w:rsidP="00D3542B">
            <w:pPr>
              <w:jc w:val="center"/>
            </w:pPr>
          </w:p>
        </w:tc>
        <w:tc>
          <w:tcPr>
            <w:tcW w:w="0" w:type="auto"/>
            <w:tcBorders>
              <w:top w:val="single" w:sz="4" w:space="0" w:color="C0504D"/>
            </w:tcBorders>
          </w:tcPr>
          <w:p w:rsidR="001C648E" w:rsidRPr="00790487" w:rsidRDefault="001C648E" w:rsidP="00D3542B">
            <w:pPr>
              <w:jc w:val="center"/>
            </w:pPr>
            <w:r w:rsidRPr="00587800">
              <w:t>Tracking</w:t>
            </w:r>
          </w:p>
        </w:tc>
        <w:tc>
          <w:tcPr>
            <w:tcW w:w="0" w:type="auto"/>
            <w:tcBorders>
              <w:top w:val="single" w:sz="4" w:space="0" w:color="C0504D"/>
            </w:tcBorders>
          </w:tcPr>
          <w:p w:rsidR="001C648E" w:rsidRPr="00790487" w:rsidRDefault="001C648E" w:rsidP="00D3542B">
            <w:pPr>
              <w:jc w:val="center"/>
            </w:pPr>
            <w:r w:rsidRPr="00587800">
              <w:t>23m</w:t>
            </w:r>
          </w:p>
        </w:tc>
      </w:tr>
      <w:tr w:rsidR="001C648E" w:rsidRPr="00404CB6" w:rsidTr="00AC02E1">
        <w:trPr>
          <w:jc w:val="center"/>
        </w:trPr>
        <w:tc>
          <w:tcPr>
            <w:tcW w:w="0" w:type="auto"/>
            <w:vMerge w:val="restart"/>
            <w:tcBorders>
              <w:top w:val="single" w:sz="4" w:space="0" w:color="C0504D"/>
            </w:tcBorders>
          </w:tcPr>
          <w:p w:rsidR="001C648E" w:rsidRPr="00587800" w:rsidRDefault="001C648E" w:rsidP="00D3542B">
            <w:pPr>
              <w:jc w:val="center"/>
            </w:pPr>
            <w:r w:rsidRPr="00587800">
              <w:t>High precision receiver</w:t>
            </w:r>
          </w:p>
          <w:p w:rsidR="001C648E" w:rsidRPr="00587800" w:rsidRDefault="001C648E" w:rsidP="00D3542B">
            <w:pPr>
              <w:jc w:val="center"/>
            </w:pPr>
          </w:p>
        </w:tc>
        <w:tc>
          <w:tcPr>
            <w:tcW w:w="0" w:type="auto"/>
            <w:tcBorders>
              <w:top w:val="single" w:sz="4" w:space="0" w:color="C0504D"/>
            </w:tcBorders>
          </w:tcPr>
          <w:p w:rsidR="001C648E" w:rsidRPr="00587800" w:rsidRDefault="001C648E" w:rsidP="00D3542B">
            <w:pPr>
              <w:jc w:val="center"/>
            </w:pPr>
            <w:r w:rsidRPr="00587800">
              <w:t>Acquisition</w:t>
            </w:r>
          </w:p>
        </w:tc>
        <w:tc>
          <w:tcPr>
            <w:tcW w:w="0" w:type="auto"/>
            <w:tcBorders>
              <w:top w:val="single" w:sz="4" w:space="0" w:color="C0504D"/>
            </w:tcBorders>
          </w:tcPr>
          <w:p w:rsidR="001C648E" w:rsidRPr="00587800" w:rsidRDefault="001C648E" w:rsidP="00D3542B">
            <w:pPr>
              <w:jc w:val="center"/>
            </w:pPr>
            <w:r w:rsidRPr="00587800">
              <w:t>9m</w:t>
            </w:r>
          </w:p>
        </w:tc>
      </w:tr>
      <w:tr w:rsidR="001C648E" w:rsidRPr="00404CB6" w:rsidTr="00AC02E1">
        <w:trPr>
          <w:jc w:val="center"/>
        </w:trPr>
        <w:tc>
          <w:tcPr>
            <w:tcW w:w="0" w:type="auto"/>
            <w:vMerge/>
          </w:tcPr>
          <w:p w:rsidR="001C648E" w:rsidRPr="00790487" w:rsidRDefault="001C648E" w:rsidP="00D3542B">
            <w:pPr>
              <w:jc w:val="center"/>
            </w:pPr>
          </w:p>
        </w:tc>
        <w:tc>
          <w:tcPr>
            <w:tcW w:w="0" w:type="auto"/>
            <w:tcBorders>
              <w:top w:val="single" w:sz="4" w:space="0" w:color="C0504D"/>
            </w:tcBorders>
          </w:tcPr>
          <w:p w:rsidR="001C648E" w:rsidRPr="00790487" w:rsidRDefault="001C648E" w:rsidP="00D3542B">
            <w:pPr>
              <w:jc w:val="center"/>
            </w:pPr>
            <w:r w:rsidRPr="00587800">
              <w:t>Tracking</w:t>
            </w:r>
          </w:p>
        </w:tc>
        <w:tc>
          <w:tcPr>
            <w:tcW w:w="0" w:type="auto"/>
            <w:tcBorders>
              <w:top w:val="single" w:sz="4" w:space="0" w:color="C0504D"/>
            </w:tcBorders>
          </w:tcPr>
          <w:p w:rsidR="001C648E" w:rsidRPr="00790487" w:rsidRDefault="001C648E" w:rsidP="00D3542B">
            <w:pPr>
              <w:jc w:val="center"/>
            </w:pPr>
            <w:r w:rsidRPr="00587800">
              <w:t>9m</w:t>
            </w:r>
          </w:p>
        </w:tc>
      </w:tr>
      <w:tr w:rsidR="001C648E" w:rsidRPr="00404CB6" w:rsidTr="00AC02E1">
        <w:trPr>
          <w:jc w:val="center"/>
        </w:trPr>
        <w:tc>
          <w:tcPr>
            <w:tcW w:w="0" w:type="auto"/>
            <w:vMerge w:val="restart"/>
            <w:tcBorders>
              <w:top w:val="single" w:sz="4" w:space="0" w:color="C0504D"/>
            </w:tcBorders>
          </w:tcPr>
          <w:p w:rsidR="001C648E" w:rsidRPr="00587800" w:rsidRDefault="001C648E" w:rsidP="00D3542B">
            <w:pPr>
              <w:jc w:val="center"/>
            </w:pPr>
            <w:r w:rsidRPr="00587800">
              <w:t>General purpose receiver</w:t>
            </w:r>
          </w:p>
          <w:p w:rsidR="001C648E" w:rsidRPr="00587800" w:rsidRDefault="001C648E" w:rsidP="00D3542B">
            <w:pPr>
              <w:jc w:val="center"/>
            </w:pPr>
          </w:p>
        </w:tc>
        <w:tc>
          <w:tcPr>
            <w:tcW w:w="0" w:type="auto"/>
            <w:tcBorders>
              <w:top w:val="single" w:sz="4" w:space="0" w:color="C0504D"/>
            </w:tcBorders>
          </w:tcPr>
          <w:p w:rsidR="001C648E" w:rsidRPr="00587800" w:rsidRDefault="001C648E" w:rsidP="00D3542B">
            <w:pPr>
              <w:jc w:val="center"/>
            </w:pPr>
            <w:r w:rsidRPr="00587800">
              <w:t>Acquisition</w:t>
            </w:r>
          </w:p>
        </w:tc>
        <w:tc>
          <w:tcPr>
            <w:tcW w:w="0" w:type="auto"/>
            <w:tcBorders>
              <w:top w:val="single" w:sz="4" w:space="0" w:color="C0504D"/>
            </w:tcBorders>
          </w:tcPr>
          <w:p w:rsidR="001C648E" w:rsidRPr="00587800" w:rsidRDefault="001C648E" w:rsidP="00D3542B">
            <w:pPr>
              <w:jc w:val="center"/>
            </w:pPr>
            <w:r w:rsidRPr="00587800">
              <w:t>7m</w:t>
            </w:r>
          </w:p>
        </w:tc>
      </w:tr>
      <w:tr w:rsidR="001C648E" w:rsidRPr="00404CB6" w:rsidTr="00AC02E1">
        <w:trPr>
          <w:jc w:val="center"/>
        </w:trPr>
        <w:tc>
          <w:tcPr>
            <w:tcW w:w="0" w:type="auto"/>
            <w:vMerge/>
          </w:tcPr>
          <w:p w:rsidR="001C648E" w:rsidRPr="00790487" w:rsidRDefault="001C648E" w:rsidP="00D3542B">
            <w:pPr>
              <w:jc w:val="center"/>
            </w:pPr>
          </w:p>
        </w:tc>
        <w:tc>
          <w:tcPr>
            <w:tcW w:w="0" w:type="auto"/>
            <w:tcBorders>
              <w:top w:val="single" w:sz="4" w:space="0" w:color="C0504D"/>
            </w:tcBorders>
          </w:tcPr>
          <w:p w:rsidR="001C648E" w:rsidRPr="00790487" w:rsidRDefault="001C648E" w:rsidP="00D3542B">
            <w:pPr>
              <w:jc w:val="center"/>
            </w:pPr>
            <w:r w:rsidRPr="00587800">
              <w:t>Tracking</w:t>
            </w:r>
          </w:p>
        </w:tc>
        <w:tc>
          <w:tcPr>
            <w:tcW w:w="0" w:type="auto"/>
            <w:tcBorders>
              <w:top w:val="single" w:sz="4" w:space="0" w:color="C0504D"/>
            </w:tcBorders>
          </w:tcPr>
          <w:p w:rsidR="001C648E" w:rsidRPr="00790487" w:rsidRDefault="001C648E" w:rsidP="00D3542B">
            <w:pPr>
              <w:jc w:val="center"/>
            </w:pPr>
            <w:r w:rsidRPr="00587800">
              <w:t>4m</w:t>
            </w:r>
          </w:p>
        </w:tc>
      </w:tr>
    </w:tbl>
    <w:p w:rsidR="001C648E" w:rsidRPr="00E93DAB" w:rsidRDefault="001C648E" w:rsidP="00133F0D">
      <w:pPr>
        <w:pStyle w:val="ECCParagraph"/>
        <w:rPr>
          <w:lang w:val="en-US"/>
        </w:rPr>
      </w:pPr>
    </w:p>
    <w:p w:rsidR="001C648E" w:rsidRPr="008C2229" w:rsidRDefault="001C648E" w:rsidP="00085328">
      <w:pPr>
        <w:pStyle w:val="ECCParagraph"/>
      </w:pPr>
      <w:r w:rsidRPr="008C2229">
        <w:t>In order to assess the compatibility between the PL transmitter and a RNSS receiver (Galileo, GPS …), the generic methodology proposed in ITU-R Recommendation (see section 4.2.2.) is used. However, for more detailed analysis, the SSC (Spectral Separation Coefficient) could also be used. The results would not be significantly modified with this second methodology.</w:t>
      </w:r>
    </w:p>
    <w:p w:rsidR="001C648E" w:rsidRPr="008C2229" w:rsidRDefault="001C648E" w:rsidP="00085328">
      <w:pPr>
        <w:pStyle w:val="ECCParagraph"/>
      </w:pPr>
      <w:r w:rsidRPr="008C2229">
        <w:t>The SSC values are calculated by convolving the power spectral density of the PL signal and the power spectral density of the wanted RNSS signal, and:</w:t>
      </w:r>
    </w:p>
    <w:p w:rsidR="001C648E" w:rsidRDefault="001C648E" w:rsidP="00FF3B30">
      <w:pPr>
        <w:pStyle w:val="ECCParagraph"/>
        <w:jc w:val="left"/>
      </w:pPr>
      <w:r w:rsidRPr="008C2229">
        <w:rPr>
          <w:position w:val="-36"/>
        </w:rPr>
        <w:object w:dxaOrig="2920" w:dyaOrig="800">
          <v:shape id="_x0000_i1044" type="#_x0000_t75" style="width:146.25pt;height:39.75pt" o:ole="">
            <v:imagedata r:id="rId20" o:title=""/>
          </v:shape>
          <o:OLEObject Type="Embed" ProgID="Equation.3" ShapeID="_x0000_i1044" DrawAspect="Content" ObjectID="_1393735663" r:id="rId35"/>
        </w:object>
      </w:r>
      <w:r>
        <w:rPr>
          <w:position w:val="-36"/>
        </w:rPr>
        <w:tab/>
      </w:r>
      <w:r>
        <w:rPr>
          <w:position w:val="-36"/>
        </w:rPr>
        <w:tab/>
      </w:r>
      <w:r>
        <w:rPr>
          <w:position w:val="-36"/>
        </w:rPr>
        <w:tab/>
      </w:r>
      <w:r>
        <w:rPr>
          <w:position w:val="-36"/>
        </w:rPr>
        <w:tab/>
      </w:r>
      <w:r>
        <w:rPr>
          <w:position w:val="-36"/>
        </w:rPr>
        <w:tab/>
      </w:r>
      <w:r>
        <w:rPr>
          <w:position w:val="-36"/>
        </w:rPr>
        <w:tab/>
      </w:r>
      <w:r>
        <w:rPr>
          <w:position w:val="-36"/>
        </w:rPr>
        <w:tab/>
        <w:t>(4)</w:t>
      </w:r>
    </w:p>
    <w:p w:rsidR="001C648E" w:rsidRPr="0035163D" w:rsidRDefault="001C648E" w:rsidP="00085328">
      <w:pPr>
        <w:pStyle w:val="Heading3"/>
        <w:numPr>
          <w:numberingChange w:id="174" w:author="Auteur" w:original="%1:4:0:.%2:4:0:.%3:4:0:"/>
        </w:numPr>
      </w:pPr>
      <w:bookmarkStart w:id="175" w:name="_Toc317588332"/>
      <w:bookmarkStart w:id="176" w:name="_Toc319601958"/>
      <w:r w:rsidRPr="0035163D">
        <w:t>Aggregated effect of pseudolites</w:t>
      </w:r>
      <w:bookmarkEnd w:id="175"/>
      <w:bookmarkEnd w:id="176"/>
      <w:ins w:id="177" w:author="Auteur">
        <w:r>
          <w:t xml:space="preserve"> deployed in an indoor environment</w:t>
        </w:r>
      </w:ins>
    </w:p>
    <w:p w:rsidR="001C648E" w:rsidRPr="0035163D" w:rsidRDefault="001C648E" w:rsidP="00085328">
      <w:pPr>
        <w:pStyle w:val="ECCParagraph"/>
      </w:pPr>
      <w:r w:rsidRPr="0035163D">
        <w:t xml:space="preserve">The aggregate effect of pseudolites (PLs) corresponds to an increase of the noise level. </w:t>
      </w:r>
    </w:p>
    <w:p w:rsidR="001C648E" w:rsidRPr="0035163D" w:rsidRDefault="001C648E" w:rsidP="00085328">
      <w:pPr>
        <w:pStyle w:val="ECCParagraph"/>
      </w:pPr>
      <w:r w:rsidRPr="0035163D">
        <w:t>For the most sensitive aeronautical receivers, the protection criterion is -148.7dBW/MHz. If a 6dB safety margin is included and a single/ multiple interference entry factor of 10dB is considered (10% of the interference is allocated to pseudolites) then the protection criteria is -134.7dBm/MHz.</w:t>
      </w:r>
    </w:p>
    <w:p w:rsidR="001C648E" w:rsidRPr="0035163D" w:rsidRDefault="001C648E" w:rsidP="00085328">
      <w:pPr>
        <w:pStyle w:val="ECCParagraph"/>
      </w:pPr>
      <w:r w:rsidRPr="0035163D">
        <w:t>In order to assess this aggregate interference impact, the following hypotheses are made:</w:t>
      </w:r>
    </w:p>
    <w:p w:rsidR="001C648E" w:rsidRPr="0035163D" w:rsidRDefault="001C648E" w:rsidP="00085328">
      <w:pPr>
        <w:pStyle w:val="ECCParBulleted"/>
        <w:numPr>
          <w:numberingChange w:id="178" w:author="Auteur" w:original=""/>
        </w:numPr>
      </w:pPr>
      <w:r w:rsidRPr="0035163D">
        <w:t>All PLs are uniformly distributed on the ground, transmitting the maximum e.i.r.p</w:t>
      </w:r>
      <w:r>
        <w:t>.</w:t>
      </w:r>
      <w:r w:rsidRPr="0035163D">
        <w:t xml:space="preserve"> of -59dBm;</w:t>
      </w:r>
    </w:p>
    <w:p w:rsidR="001C648E" w:rsidRPr="0035163D" w:rsidRDefault="001C648E" w:rsidP="00085328">
      <w:pPr>
        <w:pStyle w:val="ECCParBulleted"/>
        <w:numPr>
          <w:numberingChange w:id="179" w:author="Auteur" w:original=""/>
        </w:numPr>
      </w:pPr>
      <w:r w:rsidRPr="0035163D">
        <w:t>The PL antenna pa</w:t>
      </w:r>
      <w:r>
        <w:t xml:space="preserve">ttern is in accordance with </w:t>
      </w:r>
      <w:r>
        <w:fldChar w:fldCharType="begin"/>
      </w:r>
      <w:r>
        <w:instrText xml:space="preserve"> REF _Ref319597538 \h </w:instrText>
      </w:r>
      <w:r>
        <w:fldChar w:fldCharType="separate"/>
      </w:r>
      <w:r>
        <w:t xml:space="preserve">Figure </w:t>
      </w:r>
      <w:r>
        <w:rPr>
          <w:noProof/>
        </w:rPr>
        <w:t>2</w:t>
      </w:r>
      <w:r>
        <w:fldChar w:fldCharType="end"/>
      </w:r>
      <w:r w:rsidRPr="0035163D">
        <w:t>;</w:t>
      </w:r>
    </w:p>
    <w:p w:rsidR="001C648E" w:rsidRPr="0035163D" w:rsidRDefault="001C648E" w:rsidP="00085328">
      <w:pPr>
        <w:pStyle w:val="ECCParBulleted"/>
        <w:numPr>
          <w:numberingChange w:id="180" w:author="Auteur" w:original=""/>
        </w:numPr>
      </w:pPr>
      <w:r w:rsidRPr="0035163D">
        <w:t>A free space loss model is considered;</w:t>
      </w:r>
    </w:p>
    <w:p w:rsidR="001C648E" w:rsidRPr="0035163D" w:rsidRDefault="001C648E" w:rsidP="00085328">
      <w:pPr>
        <w:pStyle w:val="ECCParBulleted"/>
        <w:numPr>
          <w:numberingChange w:id="181" w:author="Auteur" w:original=""/>
        </w:numPr>
      </w:pPr>
      <w:r w:rsidRPr="0035163D">
        <w:t>An average building loss of 6dB is considered</w:t>
      </w:r>
    </w:p>
    <w:p w:rsidR="001C648E" w:rsidRPr="0035163D" w:rsidRDefault="001C648E" w:rsidP="00085328">
      <w:pPr>
        <w:pStyle w:val="ECCParBulleted"/>
        <w:numPr>
          <w:numberingChange w:id="182" w:author="Auteur" w:original=""/>
        </w:numPr>
      </w:pPr>
      <w:r w:rsidRPr="0035163D">
        <w:t>The closest PL is always at more than 350m.</w:t>
      </w:r>
    </w:p>
    <w:p w:rsidR="001C648E" w:rsidRDefault="001C648E" w:rsidP="00085328">
      <w:pPr>
        <w:pStyle w:val="Heading4"/>
        <w:numPr>
          <w:numberingChange w:id="183" w:author="Auteur" w:original="%1:4:0:.%2:4:0:.%3:4:0:.%4:1:0:"/>
        </w:numPr>
      </w:pPr>
      <w:bookmarkStart w:id="184" w:name="_Toc319601959"/>
      <w:r w:rsidRPr="003766CC">
        <w:t>Aeronautical case</w:t>
      </w:r>
      <w:r>
        <w:t xml:space="preserve"> – maximum average PL density calculation</w:t>
      </w:r>
      <w:bookmarkEnd w:id="184"/>
    </w:p>
    <w:p w:rsidR="001C648E" w:rsidRPr="0035163D" w:rsidRDefault="001C648E" w:rsidP="00085328">
      <w:pPr>
        <w:pStyle w:val="ECCParagraph"/>
      </w:pPr>
      <w:r w:rsidRPr="0035163D">
        <w:t>According to the above hypothesis and with the same methodology used in the section dealing with the 1559-1610 MHz band, one can conclude that:</w:t>
      </w:r>
    </w:p>
    <w:p w:rsidR="001C648E" w:rsidRPr="0035163D" w:rsidRDefault="001C648E" w:rsidP="00085328">
      <w:pPr>
        <w:pStyle w:val="ECCParBulleted"/>
        <w:numPr>
          <w:numberingChange w:id="185" w:author="Auteur" w:original=""/>
        </w:numPr>
      </w:pPr>
      <w:r w:rsidRPr="0035163D">
        <w:t>the maximum average density of pseudolites should be 6</w:t>
      </w:r>
      <w:r>
        <w:t xml:space="preserve"> PL</w:t>
      </w:r>
      <w:r w:rsidRPr="0035163D">
        <w:t>/km²;</w:t>
      </w:r>
    </w:p>
    <w:p w:rsidR="001C648E" w:rsidRPr="005A6AD6" w:rsidRDefault="001C648E" w:rsidP="00085328">
      <w:pPr>
        <w:pStyle w:val="ECCParBulleted"/>
        <w:numPr>
          <w:numberingChange w:id="186" w:author="Auteur" w:original=""/>
        </w:numPr>
        <w:rPr>
          <w:b/>
        </w:rPr>
      </w:pPr>
      <w:r w:rsidRPr="0035163D">
        <w:t>if a downtilt of the PL antennas of 30° is systematically applied (i.e. at least 6dB e.i.r.p</w:t>
      </w:r>
      <w:r>
        <w:t>.</w:t>
      </w:r>
      <w:r w:rsidRPr="0035163D">
        <w:t xml:space="preserve"> reduction above the horizon in comparison with the maximum e.i.r.p</w:t>
      </w:r>
      <w:r>
        <w:t>.</w:t>
      </w:r>
      <w:r w:rsidRPr="0035163D">
        <w:t>), this density could be increased to 24 PL/km²</w:t>
      </w:r>
      <w:r>
        <w:t>.</w:t>
      </w:r>
    </w:p>
    <w:p w:rsidR="001C648E" w:rsidRPr="0035163D" w:rsidRDefault="001C648E" w:rsidP="00085328">
      <w:pPr>
        <w:pStyle w:val="Heading4"/>
        <w:numPr>
          <w:numberingChange w:id="187" w:author="Auteur" w:original="%1:4:0:.%2:4:0:.%3:4:0:.%4:2:0:"/>
        </w:numPr>
      </w:pPr>
      <w:bookmarkStart w:id="188" w:name="_Toc319601960"/>
      <w:r w:rsidRPr="0035163D">
        <w:t>Noise elevation due to the multiple PL deployment in an airport</w:t>
      </w:r>
      <w:bookmarkEnd w:id="188"/>
    </w:p>
    <w:p w:rsidR="001C648E" w:rsidRPr="0035163D" w:rsidRDefault="001C648E" w:rsidP="00085328">
      <w:pPr>
        <w:pStyle w:val="ECCParagraph"/>
      </w:pPr>
      <w:r w:rsidRPr="0035163D">
        <w:t xml:space="preserve">The aggregate effect of pseudolites (PLs) corresponds to an increase of the noise level. </w:t>
      </w:r>
    </w:p>
    <w:p w:rsidR="001C648E" w:rsidRPr="0035163D" w:rsidRDefault="001C648E" w:rsidP="00085328">
      <w:pPr>
        <w:pStyle w:val="ECCParagraph"/>
      </w:pPr>
      <w:r w:rsidRPr="0035163D">
        <w:t>For the most sensitive aeronautical receivers, the protection criterion is -148.7dBW/MHz. If a 6dB safety margin is included and a single/ multiple interference entry factor of 6dB is considered, then the protection criteria is -130.7dBm/MHz</w:t>
      </w:r>
      <w:r>
        <w:t>.</w:t>
      </w:r>
    </w:p>
    <w:p w:rsidR="001C648E" w:rsidRPr="0035163D" w:rsidRDefault="001C648E" w:rsidP="00085328">
      <w:pPr>
        <w:pStyle w:val="ECCParagraph"/>
      </w:pPr>
      <w:r w:rsidRPr="0035163D">
        <w:t>Note: The area in visibility from the aircraft is smaller than when the aircraft is flying, and therefore 25% of the interference is allocated to pseudolites</w:t>
      </w:r>
    </w:p>
    <w:p w:rsidR="001C648E" w:rsidRPr="0035163D" w:rsidRDefault="001C648E" w:rsidP="00085328">
      <w:pPr>
        <w:pStyle w:val="ECCParagraph"/>
      </w:pPr>
      <w:r w:rsidRPr="0035163D">
        <w:t>In order to assess this aggregate interference impact, the same hypotheses as in th</w:t>
      </w:r>
      <w:r>
        <w:t xml:space="preserve">e section dealing with the 1559 – </w:t>
      </w:r>
      <w:r w:rsidRPr="0035163D">
        <w:t xml:space="preserve">1610 MHz band are made. </w:t>
      </w:r>
    </w:p>
    <w:p w:rsidR="001C648E" w:rsidRPr="0035163D" w:rsidRDefault="001C648E" w:rsidP="00085328">
      <w:pPr>
        <w:pStyle w:val="ECCParagraph"/>
      </w:pPr>
      <w:r w:rsidRPr="0035163D">
        <w:t>The results presented in</w:t>
      </w:r>
      <w:r>
        <w:t xml:space="preserve"> </w:t>
      </w:r>
      <w:r>
        <w:fldChar w:fldCharType="begin"/>
      </w:r>
      <w:r>
        <w:instrText xml:space="preserve"> REF _Ref319597629 \h </w:instrText>
      </w:r>
      <w:r>
        <w:fldChar w:fldCharType="separate"/>
      </w:r>
      <w:r>
        <w:t xml:space="preserve">Figure </w:t>
      </w:r>
      <w:r>
        <w:rPr>
          <w:noProof/>
        </w:rPr>
        <w:t>13</w:t>
      </w:r>
      <w:r>
        <w:fldChar w:fldCharType="end"/>
      </w:r>
      <w:r w:rsidRPr="0035163D">
        <w:t xml:space="preserve"> show that the aggregate noise level can be too important in the taxi area of the airport if the maximum PL e.i.r.p</w:t>
      </w:r>
      <w:r>
        <w:t>.</w:t>
      </w:r>
      <w:r w:rsidRPr="0035163D">
        <w:t xml:space="preserve"> is -59dBm (in fact -62dBm/MHz in the simulation). Indeed, the noise level would be too important until a distance of 500m from any terminals if no site engineering is considered (no wall attenuation, antennas pointing towards apertures)</w:t>
      </w:r>
      <w:r>
        <w:t>.</w:t>
      </w:r>
    </w:p>
    <w:p w:rsidR="001C648E" w:rsidRPr="0035163D" w:rsidRDefault="001C648E" w:rsidP="00085328">
      <w:pPr>
        <w:pStyle w:val="ECCParagraph"/>
      </w:pPr>
      <w:r w:rsidRPr="0035163D">
        <w:t xml:space="preserve">If systematic site engineering is considered (6dB wall attenuation, antennas pointing toward the ground and not toward any aperture) the maximum acceptable noise level would still be exceeded in some taxi areas of the airport and at aircraft parking stands. </w:t>
      </w:r>
    </w:p>
    <w:p w:rsidR="001C648E" w:rsidRPr="00774AF3" w:rsidRDefault="001C648E" w:rsidP="00085328">
      <w:pPr>
        <w:jc w:val="center"/>
        <w:rPr>
          <w:noProof/>
          <w:highlight w:val="lightGray"/>
          <w:lang w:eastAsia="fr-FR"/>
        </w:rPr>
      </w:pPr>
      <w:r w:rsidRPr="00FA3BB3">
        <w:rPr>
          <w:noProof/>
          <w:lang w:val="fr-FR" w:eastAsia="fr-FR"/>
        </w:rPr>
        <w:pict>
          <v:shape id="Image 22" o:spid="_x0000_i1045" type="#_x0000_t75" alt="CDG_L5_Pe_reduit" style="width:441pt;height:233.25pt;visibility:visible">
            <v:imagedata r:id="rId36" o:title=""/>
          </v:shape>
        </w:pict>
      </w:r>
    </w:p>
    <w:p w:rsidR="001C648E" w:rsidRDefault="001C648E" w:rsidP="00085328">
      <w:pPr>
        <w:pStyle w:val="Caption"/>
      </w:pPr>
      <w:r>
        <w:t xml:space="preserve">Figure </w:t>
      </w:r>
      <w:fldSimple w:instr=" SEQ Figure \* ARABIC ">
        <w:r>
          <w:rPr>
            <w:noProof/>
          </w:rPr>
          <w:t>15</w:t>
        </w:r>
      </w:fldSimple>
      <w:r>
        <w:t>: Aggregate noise level in an airport due to PL deployment in an airport (case 2)</w:t>
      </w:r>
    </w:p>
    <w:p w:rsidR="001C648E" w:rsidRDefault="001C648E" w:rsidP="00085328">
      <w:pPr>
        <w:pStyle w:val="Heading3"/>
        <w:numPr>
          <w:numberingChange w:id="189" w:author="Auteur" w:original="%1:4:0:.%2:4:0:.%3:5:0:"/>
        </w:numPr>
      </w:pPr>
      <w:bookmarkStart w:id="190" w:name="_Toc317588333"/>
      <w:bookmarkStart w:id="191" w:name="_Toc319601961"/>
      <w:r w:rsidRPr="0035163D">
        <w:t>Analysis of the results for CW PLs operating in the 1164-1215 MHz band</w:t>
      </w:r>
      <w:bookmarkEnd w:id="190"/>
      <w:bookmarkEnd w:id="191"/>
    </w:p>
    <w:p w:rsidR="001C648E" w:rsidRPr="0035163D" w:rsidRDefault="001C648E" w:rsidP="00B63B3A">
      <w:pPr>
        <w:pStyle w:val="Heading4"/>
        <w:numPr>
          <w:numberingChange w:id="192" w:author="Auteur" w:original="%1:4:0:.%2:4:0:.%3:5:0:.%4:1:0:"/>
        </w:numPr>
      </w:pPr>
      <w:bookmarkStart w:id="193" w:name="_Toc317588334"/>
      <w:bookmarkStart w:id="194" w:name="_Toc319601962"/>
      <w:r w:rsidRPr="0035163D">
        <w:t>Impact on RNSS receivers common to any method of PRN allocation (dedicated or non-dedicated)</w:t>
      </w:r>
      <w:bookmarkEnd w:id="193"/>
      <w:bookmarkEnd w:id="194"/>
    </w:p>
    <w:p w:rsidR="001C648E" w:rsidRPr="0035163D" w:rsidRDefault="001C648E" w:rsidP="00085328">
      <w:pPr>
        <w:pStyle w:val="ECCParagraph"/>
      </w:pPr>
      <w:r w:rsidRPr="0035163D">
        <w:t>The main impacts of PLs are the near-far effect and the increase of the noise level.</w:t>
      </w:r>
    </w:p>
    <w:p w:rsidR="001C648E" w:rsidRPr="0035163D" w:rsidRDefault="001C648E" w:rsidP="00085328">
      <w:pPr>
        <w:jc w:val="both"/>
        <w:rPr>
          <w:u w:val="single"/>
        </w:rPr>
      </w:pPr>
    </w:p>
    <w:p w:rsidR="001C648E" w:rsidRPr="0035163D" w:rsidRDefault="001C648E" w:rsidP="00085328">
      <w:pPr>
        <w:pStyle w:val="ECCParBulleted"/>
        <w:numPr>
          <w:numberingChange w:id="195" w:author="Auteur" w:original=""/>
        </w:numPr>
      </w:pPr>
      <w:r w:rsidRPr="0035163D">
        <w:t>It is not envisaged to have higher e.i.r.p</w:t>
      </w:r>
      <w:r>
        <w:t>.</w:t>
      </w:r>
      <w:r w:rsidRPr="0035163D">
        <w:t xml:space="preserve"> than -59dBm. Therefore, the noise level increase is not significant and should not create any difficulties for separation distances higher than 30m. In case PLs would be deployed in airport areas, such separation distance (or equivalent attenuation) will have to be maintained with any aircraft or vehicles outside the building. However, the necessary separation distance between any PL operating in light indoor environment (e.g. </w:t>
      </w:r>
      <w:r>
        <w:t>Terminal airport areas) and non-participating</w:t>
      </w:r>
      <w:r w:rsidRPr="0035163D">
        <w:t xml:space="preserve"> indoor GNSS receivers in the same building as the pseudolites will be 45m.</w:t>
      </w:r>
    </w:p>
    <w:p w:rsidR="001C648E" w:rsidRDefault="001C648E" w:rsidP="00085328">
      <w:pPr>
        <w:pStyle w:val="ECCParBulleted"/>
        <w:numPr>
          <w:ilvl w:val="0"/>
          <w:numId w:val="0"/>
        </w:numPr>
        <w:ind w:left="340"/>
      </w:pPr>
      <w:r w:rsidRPr="0035163D">
        <w:br/>
        <w:t>The studies of the aggregate effect of PL on aeronautical receivers show that in average, the PL density</w:t>
      </w:r>
      <w:ins w:id="196" w:author="Auteur">
        <w:r>
          <w:t xml:space="preserve"> deployed in an indoor environment</w:t>
        </w:r>
      </w:ins>
      <w:r w:rsidRPr="0035163D">
        <w:t xml:space="preserve"> should be limited to 6 PL/km² if the e.i.r.p</w:t>
      </w:r>
      <w:r>
        <w:t>.</w:t>
      </w:r>
      <w:r w:rsidRPr="0035163D">
        <w:t xml:space="preserve"> is -59dBm and 24 PL/km² if the e.i.r.p</w:t>
      </w:r>
      <w:r>
        <w:t>.</w:t>
      </w:r>
      <w:r w:rsidRPr="0035163D">
        <w:t xml:space="preserve"> is limited to -65dBm (or if equivalent mitigation techniques are applied). </w:t>
      </w:r>
    </w:p>
    <w:p w:rsidR="001C648E" w:rsidRPr="0035163D" w:rsidRDefault="001C648E" w:rsidP="00085328">
      <w:pPr>
        <w:pStyle w:val="ECCParBulleted"/>
        <w:numPr>
          <w:ilvl w:val="0"/>
          <w:numId w:val="0"/>
        </w:numPr>
        <w:ind w:left="340"/>
      </w:pPr>
      <w:r w:rsidRPr="0035163D">
        <w:t xml:space="preserve">In sensitive areas like airport, the studies show that mitigation techniques should be applied. Moreover, since the aggregated effect really depends on the real deployment conditions, case by case studies would be necessary.  </w:t>
      </w:r>
    </w:p>
    <w:p w:rsidR="001C648E" w:rsidRPr="0035163D" w:rsidRDefault="001C648E" w:rsidP="00085328">
      <w:pPr>
        <w:pStyle w:val="ECCParBulleted"/>
        <w:numPr>
          <w:ilvl w:val="0"/>
          <w:numId w:val="0"/>
        </w:numPr>
        <w:ind w:left="340"/>
      </w:pPr>
    </w:p>
    <w:p w:rsidR="001C648E" w:rsidRPr="0035163D" w:rsidRDefault="001C648E" w:rsidP="00085328">
      <w:pPr>
        <w:pStyle w:val="ECCParBulleted"/>
        <w:numPr>
          <w:numberingChange w:id="197" w:author="Auteur" w:original=""/>
        </w:numPr>
      </w:pPr>
      <w:r w:rsidRPr="0035163D">
        <w:t>The near-far effect is more sensitive. The required separation distance varies from 20m to 190m if the PL e.i.r.p</w:t>
      </w:r>
      <w:r>
        <w:t>.</w:t>
      </w:r>
      <w:r w:rsidRPr="0035163D">
        <w:t xml:space="preserve"> is limited to -59dBm. A specific attention should be given to light indoor environment i.e. close to large apertures (doors, windows). Moreover, PL anten</w:t>
      </w:r>
      <w:r>
        <w:t>nas should point to the ground.</w:t>
      </w:r>
      <w:r w:rsidRPr="0035163D">
        <w:t xml:space="preserve"> In these conditions, the near-far effect would be reduced to the values given below. A separa</w:t>
      </w:r>
      <w:r>
        <w:t>tion distance between up to 120</w:t>
      </w:r>
      <w:r w:rsidRPr="0035163D">
        <w:t>m (or equivalent attenuation) should be maintained with any aircraft or vehicles outside the building in airport areas;</w:t>
      </w:r>
    </w:p>
    <w:p w:rsidR="001C648E" w:rsidRPr="0035163D" w:rsidRDefault="001C648E" w:rsidP="00B63B3A">
      <w:pPr>
        <w:pStyle w:val="Heading4"/>
        <w:numPr>
          <w:numberingChange w:id="198" w:author="Auteur" w:original="%1:4:0:.%2:4:0:.%3:5:0:.%4:2:0:"/>
        </w:numPr>
      </w:pPr>
      <w:bookmarkStart w:id="199" w:name="_Toc317588335"/>
      <w:bookmarkStart w:id="200" w:name="_Toc319601963"/>
      <w:r w:rsidRPr="0035163D">
        <w:t>In the case PLs don’t use dedicated PRN codes</w:t>
      </w:r>
      <w:bookmarkEnd w:id="199"/>
      <w:bookmarkEnd w:id="200"/>
    </w:p>
    <w:p w:rsidR="001C648E" w:rsidRPr="0035163D" w:rsidRDefault="001C648E" w:rsidP="00B63B3A">
      <w:pPr>
        <w:pStyle w:val="ECCParagraph"/>
      </w:pPr>
      <w:r w:rsidRPr="0035163D">
        <w:t>The main additional potential impact of PLs is the reception of unexpected PRN codes by the GNSS receivers</w:t>
      </w:r>
    </w:p>
    <w:p w:rsidR="001C648E" w:rsidRPr="0035163D" w:rsidRDefault="001C648E" w:rsidP="00B63B3A">
      <w:pPr>
        <w:pStyle w:val="ECCParBulleted"/>
        <w:numPr>
          <w:numberingChange w:id="201" w:author="Auteur" w:original=""/>
        </w:numPr>
      </w:pPr>
      <w:r w:rsidRPr="0035163D">
        <w:t>The main concern is for cold start acquisition. In that case, the required separation distance varies from 140m to 1.1km if the PL e.i.r.p</w:t>
      </w:r>
      <w:r>
        <w:t>.</w:t>
      </w:r>
      <w:r w:rsidRPr="0035163D">
        <w:t xml:space="preserve"> is limited to -59dBm, </w:t>
      </w:r>
    </w:p>
    <w:p w:rsidR="001C648E" w:rsidRPr="0035163D" w:rsidRDefault="001C648E" w:rsidP="00B63B3A">
      <w:pPr>
        <w:pStyle w:val="ECCParBulleted"/>
        <w:numPr>
          <w:numberingChange w:id="202" w:author="Auteur" w:original=""/>
        </w:numPr>
      </w:pPr>
      <w:r w:rsidRPr="0035163D">
        <w:t>Other potential impacts are the slow-down of the non-</w:t>
      </w:r>
      <w:r>
        <w:t>participating</w:t>
      </w:r>
      <w:r w:rsidRPr="0035163D">
        <w:t xml:space="preserve"> receivers. This effect will be more sensitive if the potential victim is close to the PL transmitter, but the maximum distance at which such phenomena could occur varies from 190m to 1.5km if the PL e.i.r.p</w:t>
      </w:r>
      <w:r>
        <w:t>.</w:t>
      </w:r>
      <w:r w:rsidRPr="0035163D">
        <w:t xml:space="preserve"> is limited to -59dBm. </w:t>
      </w:r>
    </w:p>
    <w:p w:rsidR="001C648E" w:rsidRDefault="001C648E" w:rsidP="00B63B3A">
      <w:pPr>
        <w:pStyle w:val="ECCParBulleted"/>
        <w:numPr>
          <w:numberingChange w:id="203" w:author="Auteur" w:original=""/>
        </w:numPr>
      </w:pPr>
      <w:r w:rsidRPr="0035163D">
        <w:t>Finally, PL signals can monopolize some reception channels of non-</w:t>
      </w:r>
      <w:r>
        <w:t>participating</w:t>
      </w:r>
      <w:r w:rsidRPr="0035163D">
        <w:t xml:space="preserve"> receiver, even after the acquisition resolved. Therefore, non-</w:t>
      </w:r>
      <w:r>
        <w:t>participating</w:t>
      </w:r>
      <w:r w:rsidRPr="0035163D">
        <w:t xml:space="preserve"> receiver could have an insufficient number of available channels to receive satellite signals. It is recommended to limit the number of different non-dedicated PL codes to 6, and in case of dedicated PL code to develop the associated receiver with an increased number of reception channels.</w:t>
      </w:r>
    </w:p>
    <w:p w:rsidR="001C648E" w:rsidRPr="007643FF" w:rsidRDefault="001C648E" w:rsidP="00CE2CE7">
      <w:pPr>
        <w:pStyle w:val="Heading2"/>
        <w:numPr>
          <w:numberingChange w:id="204" w:author="Auteur" w:original="%1:4:0:.%2:5:0:"/>
        </w:numPr>
      </w:pPr>
      <w:bookmarkStart w:id="205" w:name="_Toc317588336"/>
      <w:bookmarkStart w:id="206" w:name="_Toc319601964"/>
      <w:r w:rsidRPr="007643FF">
        <w:t>CW Pseudolite signal as an interferer in the 1215-1300 MHz band</w:t>
      </w:r>
      <w:bookmarkEnd w:id="205"/>
      <w:bookmarkEnd w:id="206"/>
    </w:p>
    <w:p w:rsidR="001C648E" w:rsidRPr="0035163D" w:rsidRDefault="001C648E" w:rsidP="00CE2CE7">
      <w:pPr>
        <w:pStyle w:val="Heading3"/>
        <w:numPr>
          <w:numberingChange w:id="207" w:author="Auteur" w:original="%1:4:0:.%2:5:0:.%3:1:0:"/>
        </w:numPr>
      </w:pPr>
      <w:bookmarkStart w:id="208" w:name="_Toc317588337"/>
      <w:bookmarkStart w:id="209" w:name="_Toc319601965"/>
      <w:r w:rsidRPr="0035163D">
        <w:t>Receiver tracking satellite codes from pseudolites</w:t>
      </w:r>
      <w:bookmarkEnd w:id="208"/>
      <w:bookmarkEnd w:id="209"/>
      <w:r w:rsidRPr="0035163D">
        <w:t xml:space="preserve"> </w:t>
      </w:r>
    </w:p>
    <w:p w:rsidR="001C648E" w:rsidRPr="0035163D" w:rsidRDefault="001C648E" w:rsidP="00CE2CE7">
      <w:pPr>
        <w:pStyle w:val="ECCParagraph"/>
      </w:pPr>
      <w:r w:rsidRPr="0035163D">
        <w:t>The results based on the worst case scenario are the following ones. The methodology used to derive these results is similar to the previous section on the impact of a pseudolite signal as an interferer in the 1559-1610 MHz band.</w:t>
      </w:r>
    </w:p>
    <w:p w:rsidR="001C648E" w:rsidRDefault="001C648E" w:rsidP="00CE2CE7">
      <w:pPr>
        <w:pStyle w:val="Caption"/>
      </w:pPr>
      <w:r>
        <w:t xml:space="preserve">Table </w:t>
      </w:r>
      <w:fldSimple w:instr=" SEQ Table \* ARABIC ">
        <w:r>
          <w:rPr>
            <w:noProof/>
          </w:rPr>
          <w:t>17</w:t>
        </w:r>
      </w:fldSimple>
      <w:r>
        <w:t>: Protection distances for worst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2073"/>
        <w:gridCol w:w="4651"/>
      </w:tblGrid>
      <w:tr w:rsidR="001C648E" w:rsidRPr="00CE2CE7"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E2CE7" w:rsidRDefault="001C648E" w:rsidP="00CE2CE7">
            <w:pPr>
              <w:jc w:val="center"/>
              <w:rPr>
                <w:b/>
                <w:color w:val="FFFFFF"/>
              </w:rPr>
            </w:pPr>
            <w:r w:rsidRPr="00CE2CE7">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E2CE7" w:rsidRDefault="001C648E" w:rsidP="00CE2CE7">
            <w:pPr>
              <w:jc w:val="center"/>
              <w:rPr>
                <w:b/>
                <w:color w:val="FFFFFF"/>
              </w:rPr>
            </w:pPr>
            <w:r w:rsidRPr="00CE2CE7">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E2CE7" w:rsidRDefault="001C648E" w:rsidP="00CE2CE7">
            <w:pPr>
              <w:jc w:val="center"/>
              <w:rPr>
                <w:b/>
                <w:color w:val="FFFFFF"/>
              </w:rPr>
            </w:pPr>
            <w:r w:rsidRPr="00CE2CE7">
              <w:rPr>
                <w:b/>
                <w:color w:val="FFFFFF"/>
              </w:rPr>
              <w:t>Protection distance (PL e</w:t>
            </w:r>
            <w:r>
              <w:rPr>
                <w:b/>
                <w:color w:val="FFFFFF"/>
              </w:rPr>
              <w:t>.</w:t>
            </w:r>
            <w:r w:rsidRPr="00CE2CE7">
              <w:rPr>
                <w:b/>
                <w:color w:val="FFFFFF"/>
              </w:rPr>
              <w:t>i</w:t>
            </w:r>
            <w:r>
              <w:rPr>
                <w:b/>
                <w:color w:val="FFFFFF"/>
              </w:rPr>
              <w:t>.</w:t>
            </w:r>
            <w:r w:rsidRPr="00CE2CE7">
              <w:rPr>
                <w:b/>
                <w:color w:val="FFFFFF"/>
              </w:rPr>
              <w:t>r</w:t>
            </w:r>
            <w:r>
              <w:rPr>
                <w:b/>
                <w:color w:val="FFFFFF"/>
              </w:rPr>
              <w:t>.</w:t>
            </w:r>
            <w:r w:rsidRPr="00CE2CE7">
              <w:rPr>
                <w:b/>
                <w:color w:val="FFFFFF"/>
              </w:rPr>
              <w:t>p</w:t>
            </w:r>
            <w:r>
              <w:rPr>
                <w:b/>
                <w:color w:val="FFFFFF"/>
              </w:rPr>
              <w:t>.</w:t>
            </w:r>
            <w:r w:rsidRPr="00CE2CE7">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207353" w:rsidRDefault="001C648E" w:rsidP="00CE2CE7">
            <w:pPr>
              <w:jc w:val="center"/>
            </w:pPr>
            <w:r w:rsidRPr="00207353">
              <w:t>Aeronautical receiver</w:t>
            </w:r>
          </w:p>
          <w:p w:rsidR="001C648E" w:rsidRPr="00207353" w:rsidRDefault="001C648E" w:rsidP="00CE2CE7">
            <w:pPr>
              <w:jc w:val="center"/>
            </w:pPr>
          </w:p>
        </w:tc>
        <w:tc>
          <w:tcPr>
            <w:tcW w:w="0" w:type="auto"/>
            <w:tcBorders>
              <w:top w:val="single" w:sz="4" w:space="0" w:color="C0504D"/>
            </w:tcBorders>
          </w:tcPr>
          <w:p w:rsidR="001C648E" w:rsidRPr="00207353" w:rsidRDefault="001C648E" w:rsidP="00CE2CE7">
            <w:pPr>
              <w:jc w:val="center"/>
            </w:pPr>
            <w:r w:rsidRPr="00207353">
              <w:t>Cold start acquisition</w:t>
            </w:r>
          </w:p>
        </w:tc>
        <w:tc>
          <w:tcPr>
            <w:tcW w:w="0" w:type="auto"/>
            <w:tcBorders>
              <w:top w:val="single" w:sz="4" w:space="0" w:color="C0504D"/>
            </w:tcBorders>
          </w:tcPr>
          <w:p w:rsidR="001C648E" w:rsidRPr="00207353" w:rsidRDefault="001C648E" w:rsidP="00CE2CE7">
            <w:pPr>
              <w:jc w:val="center"/>
            </w:pPr>
            <w:r w:rsidRPr="00207353">
              <w:t>1043m</w:t>
            </w:r>
          </w:p>
        </w:tc>
      </w:tr>
      <w:tr w:rsidR="001C648E" w:rsidRPr="00404CB6" w:rsidTr="00AC02E1">
        <w:trPr>
          <w:jc w:val="center"/>
        </w:trPr>
        <w:tc>
          <w:tcPr>
            <w:tcW w:w="0" w:type="auto"/>
            <w:vMerge/>
          </w:tcPr>
          <w:p w:rsidR="001C648E" w:rsidRPr="00790487" w:rsidRDefault="001C648E" w:rsidP="00CE2CE7">
            <w:pPr>
              <w:jc w:val="center"/>
            </w:pPr>
          </w:p>
        </w:tc>
        <w:tc>
          <w:tcPr>
            <w:tcW w:w="0" w:type="auto"/>
            <w:tcBorders>
              <w:top w:val="single" w:sz="4" w:space="0" w:color="C0504D"/>
            </w:tcBorders>
          </w:tcPr>
          <w:p w:rsidR="001C648E" w:rsidRPr="00790487" w:rsidRDefault="001C648E" w:rsidP="00CE2CE7">
            <w:pPr>
              <w:jc w:val="center"/>
            </w:pPr>
            <w:r w:rsidRPr="00207353">
              <w:t>Aided acquisition</w:t>
            </w:r>
          </w:p>
        </w:tc>
        <w:tc>
          <w:tcPr>
            <w:tcW w:w="0" w:type="auto"/>
            <w:tcBorders>
              <w:top w:val="single" w:sz="4" w:space="0" w:color="C0504D"/>
            </w:tcBorders>
          </w:tcPr>
          <w:p w:rsidR="001C648E" w:rsidRPr="00790487" w:rsidRDefault="001C648E" w:rsidP="00CE2CE7">
            <w:pPr>
              <w:jc w:val="center"/>
            </w:pPr>
            <w:r w:rsidRPr="00207353">
              <w:t>1473m</w:t>
            </w:r>
          </w:p>
        </w:tc>
      </w:tr>
      <w:tr w:rsidR="001C648E" w:rsidRPr="00404CB6" w:rsidTr="00AC02E1">
        <w:trPr>
          <w:jc w:val="center"/>
        </w:trPr>
        <w:tc>
          <w:tcPr>
            <w:tcW w:w="0" w:type="auto"/>
            <w:vMerge w:val="restart"/>
            <w:tcBorders>
              <w:top w:val="single" w:sz="4" w:space="0" w:color="C0504D"/>
            </w:tcBorders>
          </w:tcPr>
          <w:p w:rsidR="001C648E" w:rsidRPr="00207353" w:rsidRDefault="001C648E" w:rsidP="00CE2CE7">
            <w:pPr>
              <w:jc w:val="center"/>
            </w:pPr>
            <w:r w:rsidRPr="00207353">
              <w:t>Indoor receiver</w:t>
            </w:r>
          </w:p>
          <w:p w:rsidR="001C648E" w:rsidRPr="00207353" w:rsidRDefault="001C648E" w:rsidP="00CE2CE7">
            <w:pPr>
              <w:jc w:val="center"/>
            </w:pPr>
          </w:p>
        </w:tc>
        <w:tc>
          <w:tcPr>
            <w:tcW w:w="0" w:type="auto"/>
            <w:tcBorders>
              <w:top w:val="single" w:sz="4" w:space="0" w:color="C0504D"/>
            </w:tcBorders>
          </w:tcPr>
          <w:p w:rsidR="001C648E" w:rsidRPr="00207353" w:rsidRDefault="001C648E" w:rsidP="00CE2CE7">
            <w:pPr>
              <w:jc w:val="center"/>
            </w:pPr>
            <w:r w:rsidRPr="00207353">
              <w:t>Cold start acquisition</w:t>
            </w:r>
          </w:p>
        </w:tc>
        <w:tc>
          <w:tcPr>
            <w:tcW w:w="0" w:type="auto"/>
            <w:tcBorders>
              <w:top w:val="single" w:sz="4" w:space="0" w:color="C0504D"/>
            </w:tcBorders>
          </w:tcPr>
          <w:p w:rsidR="001C648E" w:rsidRPr="00207353" w:rsidRDefault="001C648E" w:rsidP="00CE2CE7">
            <w:pPr>
              <w:jc w:val="center"/>
            </w:pPr>
            <w:r w:rsidRPr="00207353">
              <w:t>652m</w:t>
            </w:r>
          </w:p>
        </w:tc>
      </w:tr>
      <w:tr w:rsidR="001C648E" w:rsidRPr="00404CB6" w:rsidTr="00AC02E1">
        <w:trPr>
          <w:jc w:val="center"/>
        </w:trPr>
        <w:tc>
          <w:tcPr>
            <w:tcW w:w="0" w:type="auto"/>
            <w:vMerge/>
          </w:tcPr>
          <w:p w:rsidR="001C648E" w:rsidRPr="00790487" w:rsidRDefault="001C648E" w:rsidP="00CE2CE7">
            <w:pPr>
              <w:jc w:val="center"/>
            </w:pPr>
          </w:p>
        </w:tc>
        <w:tc>
          <w:tcPr>
            <w:tcW w:w="0" w:type="auto"/>
            <w:tcBorders>
              <w:top w:val="single" w:sz="4" w:space="0" w:color="C0504D"/>
            </w:tcBorders>
          </w:tcPr>
          <w:p w:rsidR="001C648E" w:rsidRPr="00790487" w:rsidRDefault="001C648E" w:rsidP="00CE2CE7">
            <w:pPr>
              <w:jc w:val="center"/>
            </w:pPr>
            <w:r w:rsidRPr="00207353">
              <w:t>Aided acquisition</w:t>
            </w:r>
          </w:p>
        </w:tc>
        <w:tc>
          <w:tcPr>
            <w:tcW w:w="0" w:type="auto"/>
            <w:tcBorders>
              <w:top w:val="single" w:sz="4" w:space="0" w:color="C0504D"/>
            </w:tcBorders>
          </w:tcPr>
          <w:p w:rsidR="001C648E" w:rsidRPr="00790487" w:rsidRDefault="001C648E" w:rsidP="00CE2CE7">
            <w:pPr>
              <w:jc w:val="center"/>
            </w:pPr>
            <w:r w:rsidRPr="00207353">
              <w:t>921m</w:t>
            </w:r>
          </w:p>
        </w:tc>
      </w:tr>
      <w:tr w:rsidR="001C648E" w:rsidRPr="00404CB6" w:rsidTr="00AC02E1">
        <w:trPr>
          <w:jc w:val="center"/>
        </w:trPr>
        <w:tc>
          <w:tcPr>
            <w:tcW w:w="0" w:type="auto"/>
            <w:tcBorders>
              <w:top w:val="single" w:sz="4" w:space="0" w:color="C0504D"/>
            </w:tcBorders>
          </w:tcPr>
          <w:p w:rsidR="001C648E" w:rsidRPr="00207353" w:rsidRDefault="001C648E" w:rsidP="00CE2CE7">
            <w:pPr>
              <w:jc w:val="center"/>
            </w:pPr>
            <w:r w:rsidRPr="00207353">
              <w:t>High precision receiver</w:t>
            </w:r>
          </w:p>
          <w:p w:rsidR="001C648E" w:rsidRPr="00207353" w:rsidRDefault="001C648E" w:rsidP="00CE2CE7">
            <w:pPr>
              <w:jc w:val="center"/>
            </w:pPr>
          </w:p>
        </w:tc>
        <w:tc>
          <w:tcPr>
            <w:tcW w:w="0" w:type="auto"/>
            <w:tcBorders>
              <w:top w:val="single" w:sz="4" w:space="0" w:color="C0504D"/>
            </w:tcBorders>
          </w:tcPr>
          <w:p w:rsidR="001C648E" w:rsidRPr="00207353" w:rsidRDefault="001C648E" w:rsidP="00CE2CE7">
            <w:pPr>
              <w:jc w:val="center"/>
            </w:pPr>
            <w:r w:rsidRPr="00207353">
              <w:t>Aided acquisition</w:t>
            </w:r>
          </w:p>
        </w:tc>
        <w:tc>
          <w:tcPr>
            <w:tcW w:w="0" w:type="auto"/>
            <w:tcBorders>
              <w:top w:val="single" w:sz="4" w:space="0" w:color="C0504D"/>
            </w:tcBorders>
          </w:tcPr>
          <w:p w:rsidR="001C648E" w:rsidRPr="00207353" w:rsidRDefault="001C648E" w:rsidP="00CE2CE7">
            <w:pPr>
              <w:jc w:val="center"/>
            </w:pPr>
            <w:r w:rsidRPr="00207353">
              <w:t>731m</w:t>
            </w:r>
          </w:p>
        </w:tc>
      </w:tr>
      <w:tr w:rsidR="001C648E" w:rsidRPr="00404CB6" w:rsidTr="00AC02E1">
        <w:trPr>
          <w:jc w:val="center"/>
        </w:trPr>
        <w:tc>
          <w:tcPr>
            <w:tcW w:w="0" w:type="auto"/>
            <w:vMerge w:val="restart"/>
          </w:tcPr>
          <w:p w:rsidR="001C648E" w:rsidRPr="00790487" w:rsidRDefault="001C648E" w:rsidP="00CE2CE7">
            <w:pPr>
              <w:jc w:val="center"/>
            </w:pPr>
            <w:r w:rsidRPr="00207353">
              <w:t>General purpose receiver</w:t>
            </w:r>
          </w:p>
        </w:tc>
        <w:tc>
          <w:tcPr>
            <w:tcW w:w="0" w:type="auto"/>
            <w:tcBorders>
              <w:top w:val="single" w:sz="4" w:space="0" w:color="C0504D"/>
            </w:tcBorders>
          </w:tcPr>
          <w:p w:rsidR="001C648E" w:rsidRPr="00790487" w:rsidRDefault="001C648E" w:rsidP="00CE2CE7">
            <w:pPr>
              <w:jc w:val="center"/>
            </w:pPr>
            <w:r w:rsidRPr="00207353">
              <w:t>Cold start acquisition</w:t>
            </w:r>
          </w:p>
        </w:tc>
        <w:tc>
          <w:tcPr>
            <w:tcW w:w="0" w:type="auto"/>
            <w:tcBorders>
              <w:top w:val="single" w:sz="4" w:space="0" w:color="C0504D"/>
            </w:tcBorders>
          </w:tcPr>
          <w:p w:rsidR="001C648E" w:rsidRPr="00790487" w:rsidRDefault="001C648E" w:rsidP="00CE2CE7">
            <w:pPr>
              <w:jc w:val="center"/>
            </w:pPr>
            <w:r w:rsidRPr="00207353">
              <w:t>652m</w:t>
            </w:r>
          </w:p>
        </w:tc>
      </w:tr>
      <w:tr w:rsidR="001C648E" w:rsidRPr="00404CB6" w:rsidTr="00AC02E1">
        <w:trPr>
          <w:jc w:val="center"/>
        </w:trPr>
        <w:tc>
          <w:tcPr>
            <w:tcW w:w="0" w:type="auto"/>
            <w:vMerge/>
          </w:tcPr>
          <w:p w:rsidR="001C648E" w:rsidRPr="00207353" w:rsidRDefault="001C648E" w:rsidP="00CE2CE7">
            <w:pPr>
              <w:jc w:val="center"/>
            </w:pPr>
          </w:p>
        </w:tc>
        <w:tc>
          <w:tcPr>
            <w:tcW w:w="0" w:type="auto"/>
            <w:tcBorders>
              <w:top w:val="single" w:sz="4" w:space="0" w:color="C0504D"/>
            </w:tcBorders>
          </w:tcPr>
          <w:p w:rsidR="001C648E" w:rsidRPr="00207353" w:rsidRDefault="001C648E" w:rsidP="00CE2CE7">
            <w:pPr>
              <w:jc w:val="center"/>
            </w:pPr>
            <w:r w:rsidRPr="00207353">
              <w:t>Aided acquisition</w:t>
            </w:r>
          </w:p>
        </w:tc>
        <w:tc>
          <w:tcPr>
            <w:tcW w:w="0" w:type="auto"/>
            <w:tcBorders>
              <w:top w:val="single" w:sz="4" w:space="0" w:color="C0504D"/>
            </w:tcBorders>
          </w:tcPr>
          <w:p w:rsidR="001C648E" w:rsidRDefault="001C648E" w:rsidP="00CE2CE7">
            <w:pPr>
              <w:jc w:val="center"/>
            </w:pPr>
            <w:r w:rsidRPr="00207353">
              <w:t>921m</w:t>
            </w:r>
          </w:p>
        </w:tc>
      </w:tr>
    </w:tbl>
    <w:p w:rsidR="001C648E" w:rsidRDefault="001C648E" w:rsidP="00CE2CE7">
      <w:pPr>
        <w:jc w:val="both"/>
      </w:pPr>
    </w:p>
    <w:p w:rsidR="001C648E" w:rsidRDefault="001C648E" w:rsidP="00CE2CE7">
      <w:pPr>
        <w:pStyle w:val="ECCParagraph"/>
      </w:pPr>
      <w:r w:rsidRPr="0035163D">
        <w:t>When considering that we in most cases have at least 7dB building losses (with the exception of indoor receivers) and a minimum C/N0 of 25dBHz in any operation mode other than the cold start acquisition, and a pseudolite antenna down-tilt to ensure a reduction of the PL e.i.r.p</w:t>
      </w:r>
      <w:r>
        <w:t>.</w:t>
      </w:r>
      <w:r w:rsidRPr="0035163D">
        <w:t xml:space="preserve"> of at least 6dB above the horizon (i.e. 0° elevation), the results are improved (not for indoor receivers). They are presented below. However, they will not cover worst case scenarios presented above.</w:t>
      </w:r>
    </w:p>
    <w:p w:rsidR="001C648E" w:rsidRDefault="001C648E">
      <w:pPr>
        <w:rPr>
          <w:lang w:val="en-GB"/>
        </w:rPr>
      </w:pPr>
      <w:r>
        <w:br w:type="page"/>
      </w:r>
    </w:p>
    <w:p w:rsidR="001C648E" w:rsidRPr="0035163D" w:rsidRDefault="001C648E" w:rsidP="00CE2CE7">
      <w:pPr>
        <w:pStyle w:val="ECCParagraph"/>
      </w:pPr>
    </w:p>
    <w:p w:rsidR="001C648E" w:rsidRDefault="001C648E" w:rsidP="00CE2CE7">
      <w:pPr>
        <w:pStyle w:val="Caption"/>
      </w:pPr>
      <w:r>
        <w:t xml:space="preserve">Table </w:t>
      </w:r>
      <w:fldSimple w:instr=" SEQ Table \* ARABIC ">
        <w:r>
          <w:rPr>
            <w:noProof/>
          </w:rPr>
          <w:t>18</w:t>
        </w:r>
      </w:fldSimple>
      <w:r>
        <w:t>: Protection distances for more realistic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2073"/>
        <w:gridCol w:w="4651"/>
      </w:tblGrid>
      <w:tr w:rsidR="001C648E" w:rsidRPr="00CE2CE7"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E2CE7" w:rsidRDefault="001C648E" w:rsidP="00CE2CE7">
            <w:pPr>
              <w:jc w:val="center"/>
              <w:rPr>
                <w:b/>
                <w:color w:val="FFFFFF"/>
              </w:rPr>
            </w:pPr>
            <w:r w:rsidRPr="00CE2CE7">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E2CE7" w:rsidRDefault="001C648E" w:rsidP="00CE2CE7">
            <w:pPr>
              <w:jc w:val="center"/>
              <w:rPr>
                <w:b/>
                <w:color w:val="FFFFFF"/>
              </w:rPr>
            </w:pPr>
            <w:r w:rsidRPr="00CE2CE7">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E2CE7" w:rsidRDefault="001C648E" w:rsidP="00CE2CE7">
            <w:pPr>
              <w:jc w:val="center"/>
              <w:rPr>
                <w:b/>
                <w:color w:val="FFFFFF"/>
              </w:rPr>
            </w:pPr>
            <w:r w:rsidRPr="00CE2CE7">
              <w:rPr>
                <w:b/>
                <w:color w:val="FFFFFF"/>
              </w:rPr>
              <w:t>Protection distance (PL e</w:t>
            </w:r>
            <w:r>
              <w:rPr>
                <w:b/>
                <w:color w:val="FFFFFF"/>
              </w:rPr>
              <w:t>.</w:t>
            </w:r>
            <w:r w:rsidRPr="00CE2CE7">
              <w:rPr>
                <w:b/>
                <w:color w:val="FFFFFF"/>
              </w:rPr>
              <w:t>i</w:t>
            </w:r>
            <w:r>
              <w:rPr>
                <w:b/>
                <w:color w:val="FFFFFF"/>
              </w:rPr>
              <w:t>.</w:t>
            </w:r>
            <w:r w:rsidRPr="00CE2CE7">
              <w:rPr>
                <w:b/>
                <w:color w:val="FFFFFF"/>
              </w:rPr>
              <w:t>r</w:t>
            </w:r>
            <w:r>
              <w:rPr>
                <w:b/>
                <w:color w:val="FFFFFF"/>
              </w:rPr>
              <w:t>.</w:t>
            </w:r>
            <w:r w:rsidRPr="00CE2CE7">
              <w:rPr>
                <w:b/>
                <w:color w:val="FFFFFF"/>
              </w:rPr>
              <w:t>p</w:t>
            </w:r>
            <w:r>
              <w:rPr>
                <w:b/>
                <w:color w:val="FFFFFF"/>
              </w:rPr>
              <w:t>.</w:t>
            </w:r>
            <w:r w:rsidRPr="00CE2CE7">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504A00" w:rsidRDefault="001C648E" w:rsidP="00CE2CE7">
            <w:pPr>
              <w:jc w:val="center"/>
            </w:pPr>
            <w:r w:rsidRPr="00504A00">
              <w:t>Aeronautical receiver</w:t>
            </w:r>
          </w:p>
          <w:p w:rsidR="001C648E" w:rsidRPr="00504A00" w:rsidRDefault="001C648E" w:rsidP="00CE2CE7">
            <w:pPr>
              <w:jc w:val="center"/>
            </w:pPr>
          </w:p>
        </w:tc>
        <w:tc>
          <w:tcPr>
            <w:tcW w:w="0" w:type="auto"/>
            <w:tcBorders>
              <w:top w:val="single" w:sz="4" w:space="0" w:color="C0504D"/>
            </w:tcBorders>
          </w:tcPr>
          <w:p w:rsidR="001C648E" w:rsidRPr="00504A00" w:rsidRDefault="001C648E" w:rsidP="00CE2CE7">
            <w:pPr>
              <w:jc w:val="center"/>
            </w:pPr>
            <w:r w:rsidRPr="00504A00">
              <w:t>Cold start acquisition</w:t>
            </w:r>
          </w:p>
        </w:tc>
        <w:tc>
          <w:tcPr>
            <w:tcW w:w="0" w:type="auto"/>
            <w:tcBorders>
              <w:top w:val="single" w:sz="4" w:space="0" w:color="C0504D"/>
            </w:tcBorders>
          </w:tcPr>
          <w:p w:rsidR="001C648E" w:rsidRPr="00504A00" w:rsidRDefault="001C648E" w:rsidP="00CE2CE7">
            <w:pPr>
              <w:jc w:val="center"/>
            </w:pPr>
            <w:r w:rsidRPr="00504A00">
              <w:t>233m</w:t>
            </w:r>
          </w:p>
        </w:tc>
      </w:tr>
      <w:tr w:rsidR="001C648E" w:rsidRPr="00404CB6" w:rsidTr="00AC02E1">
        <w:trPr>
          <w:jc w:val="center"/>
        </w:trPr>
        <w:tc>
          <w:tcPr>
            <w:tcW w:w="0" w:type="auto"/>
            <w:vMerge/>
          </w:tcPr>
          <w:p w:rsidR="001C648E" w:rsidRPr="00790487" w:rsidRDefault="001C648E" w:rsidP="00CE2CE7">
            <w:pPr>
              <w:jc w:val="center"/>
            </w:pPr>
          </w:p>
        </w:tc>
        <w:tc>
          <w:tcPr>
            <w:tcW w:w="0" w:type="auto"/>
            <w:tcBorders>
              <w:top w:val="single" w:sz="4" w:space="0" w:color="C0504D"/>
            </w:tcBorders>
          </w:tcPr>
          <w:p w:rsidR="001C648E" w:rsidRPr="00790487" w:rsidRDefault="001C648E" w:rsidP="00CE2CE7">
            <w:pPr>
              <w:jc w:val="center"/>
            </w:pPr>
            <w:r w:rsidRPr="00504A00">
              <w:t>Aided acquisition</w:t>
            </w:r>
          </w:p>
        </w:tc>
        <w:tc>
          <w:tcPr>
            <w:tcW w:w="0" w:type="auto"/>
            <w:tcBorders>
              <w:top w:val="single" w:sz="4" w:space="0" w:color="C0504D"/>
            </w:tcBorders>
          </w:tcPr>
          <w:p w:rsidR="001C648E" w:rsidRPr="00790487" w:rsidRDefault="001C648E" w:rsidP="00CE2CE7">
            <w:pPr>
              <w:jc w:val="center"/>
            </w:pPr>
            <w:r w:rsidRPr="00504A00">
              <w:t>233m</w:t>
            </w:r>
          </w:p>
        </w:tc>
      </w:tr>
      <w:tr w:rsidR="001C648E" w:rsidRPr="00404CB6" w:rsidTr="00AC02E1">
        <w:trPr>
          <w:jc w:val="center"/>
        </w:trPr>
        <w:tc>
          <w:tcPr>
            <w:tcW w:w="0" w:type="auto"/>
            <w:vMerge w:val="restart"/>
            <w:tcBorders>
              <w:top w:val="single" w:sz="4" w:space="0" w:color="C0504D"/>
            </w:tcBorders>
          </w:tcPr>
          <w:p w:rsidR="001C648E" w:rsidRPr="00504A00" w:rsidRDefault="001C648E" w:rsidP="00CE2CE7">
            <w:pPr>
              <w:jc w:val="center"/>
            </w:pPr>
            <w:r w:rsidRPr="00504A00">
              <w:t>Indoor receiver</w:t>
            </w:r>
          </w:p>
          <w:p w:rsidR="001C648E" w:rsidRPr="00504A00" w:rsidRDefault="001C648E" w:rsidP="00CE2CE7">
            <w:pPr>
              <w:jc w:val="center"/>
            </w:pPr>
          </w:p>
        </w:tc>
        <w:tc>
          <w:tcPr>
            <w:tcW w:w="0" w:type="auto"/>
            <w:tcBorders>
              <w:top w:val="single" w:sz="4" w:space="0" w:color="C0504D"/>
            </w:tcBorders>
          </w:tcPr>
          <w:p w:rsidR="001C648E" w:rsidRPr="00504A00" w:rsidRDefault="001C648E" w:rsidP="00CE2CE7">
            <w:pPr>
              <w:jc w:val="center"/>
            </w:pPr>
            <w:r w:rsidRPr="00504A00">
              <w:t>Cold start acquisition</w:t>
            </w:r>
          </w:p>
        </w:tc>
        <w:tc>
          <w:tcPr>
            <w:tcW w:w="0" w:type="auto"/>
            <w:tcBorders>
              <w:top w:val="single" w:sz="4" w:space="0" w:color="C0504D"/>
            </w:tcBorders>
          </w:tcPr>
          <w:p w:rsidR="001C648E" w:rsidRPr="00504A00" w:rsidRDefault="001C648E" w:rsidP="00CE2CE7">
            <w:pPr>
              <w:jc w:val="center"/>
            </w:pPr>
            <w:r w:rsidRPr="00504A00">
              <w:t>652m</w:t>
            </w:r>
          </w:p>
        </w:tc>
      </w:tr>
      <w:tr w:rsidR="001C648E" w:rsidRPr="00404CB6" w:rsidTr="00AC02E1">
        <w:trPr>
          <w:jc w:val="center"/>
        </w:trPr>
        <w:tc>
          <w:tcPr>
            <w:tcW w:w="0" w:type="auto"/>
            <w:vMerge/>
          </w:tcPr>
          <w:p w:rsidR="001C648E" w:rsidRPr="00790487" w:rsidRDefault="001C648E" w:rsidP="00CE2CE7">
            <w:pPr>
              <w:jc w:val="center"/>
            </w:pPr>
          </w:p>
        </w:tc>
        <w:tc>
          <w:tcPr>
            <w:tcW w:w="0" w:type="auto"/>
            <w:tcBorders>
              <w:top w:val="single" w:sz="4" w:space="0" w:color="C0504D"/>
            </w:tcBorders>
          </w:tcPr>
          <w:p w:rsidR="001C648E" w:rsidRPr="00790487" w:rsidRDefault="001C648E" w:rsidP="00CE2CE7">
            <w:pPr>
              <w:jc w:val="center"/>
            </w:pPr>
            <w:r w:rsidRPr="00504A00">
              <w:t>Aided acquisition</w:t>
            </w:r>
          </w:p>
        </w:tc>
        <w:tc>
          <w:tcPr>
            <w:tcW w:w="0" w:type="auto"/>
            <w:tcBorders>
              <w:top w:val="single" w:sz="4" w:space="0" w:color="C0504D"/>
            </w:tcBorders>
          </w:tcPr>
          <w:p w:rsidR="001C648E" w:rsidRPr="00790487" w:rsidRDefault="001C648E" w:rsidP="00CE2CE7">
            <w:pPr>
              <w:jc w:val="center"/>
            </w:pPr>
            <w:r w:rsidRPr="00504A00">
              <w:t>921m</w:t>
            </w:r>
          </w:p>
        </w:tc>
      </w:tr>
      <w:tr w:rsidR="001C648E" w:rsidRPr="00404CB6" w:rsidTr="00AC02E1">
        <w:trPr>
          <w:jc w:val="center"/>
        </w:trPr>
        <w:tc>
          <w:tcPr>
            <w:tcW w:w="0" w:type="auto"/>
            <w:tcBorders>
              <w:top w:val="single" w:sz="4" w:space="0" w:color="C0504D"/>
            </w:tcBorders>
          </w:tcPr>
          <w:p w:rsidR="001C648E" w:rsidRPr="00504A00" w:rsidRDefault="001C648E" w:rsidP="00CE2CE7">
            <w:pPr>
              <w:jc w:val="center"/>
            </w:pPr>
            <w:r w:rsidRPr="00504A00">
              <w:t>High precision receiver</w:t>
            </w:r>
          </w:p>
        </w:tc>
        <w:tc>
          <w:tcPr>
            <w:tcW w:w="0" w:type="auto"/>
            <w:tcBorders>
              <w:top w:val="single" w:sz="4" w:space="0" w:color="C0504D"/>
            </w:tcBorders>
          </w:tcPr>
          <w:p w:rsidR="001C648E" w:rsidRPr="00504A00" w:rsidRDefault="001C648E" w:rsidP="00CE2CE7">
            <w:pPr>
              <w:jc w:val="center"/>
            </w:pPr>
            <w:r w:rsidRPr="00504A00">
              <w:t>Aided acquisition</w:t>
            </w:r>
          </w:p>
        </w:tc>
        <w:tc>
          <w:tcPr>
            <w:tcW w:w="0" w:type="auto"/>
            <w:tcBorders>
              <w:top w:val="single" w:sz="4" w:space="0" w:color="C0504D"/>
            </w:tcBorders>
          </w:tcPr>
          <w:p w:rsidR="001C648E" w:rsidRPr="00504A00" w:rsidRDefault="001C648E" w:rsidP="00CE2CE7">
            <w:pPr>
              <w:jc w:val="center"/>
            </w:pPr>
            <w:r w:rsidRPr="00504A00">
              <w:t>146m</w:t>
            </w:r>
          </w:p>
        </w:tc>
      </w:tr>
      <w:tr w:rsidR="001C648E" w:rsidRPr="00404CB6" w:rsidTr="00AC02E1">
        <w:trPr>
          <w:jc w:val="center"/>
        </w:trPr>
        <w:tc>
          <w:tcPr>
            <w:tcW w:w="0" w:type="auto"/>
            <w:vMerge w:val="restart"/>
          </w:tcPr>
          <w:p w:rsidR="001C648E" w:rsidRPr="00504A00" w:rsidRDefault="001C648E" w:rsidP="00CE2CE7">
            <w:pPr>
              <w:jc w:val="center"/>
            </w:pPr>
            <w:r w:rsidRPr="00504A00">
              <w:t>General purpose receiver</w:t>
            </w:r>
          </w:p>
          <w:p w:rsidR="001C648E" w:rsidRPr="00504A00" w:rsidRDefault="001C648E" w:rsidP="00CE2CE7">
            <w:pPr>
              <w:jc w:val="center"/>
            </w:pPr>
          </w:p>
        </w:tc>
        <w:tc>
          <w:tcPr>
            <w:tcW w:w="0" w:type="auto"/>
            <w:tcBorders>
              <w:top w:val="single" w:sz="4" w:space="0" w:color="C0504D"/>
            </w:tcBorders>
          </w:tcPr>
          <w:p w:rsidR="001C648E" w:rsidRPr="00504A00" w:rsidRDefault="001C648E" w:rsidP="00CE2CE7">
            <w:pPr>
              <w:jc w:val="center"/>
            </w:pPr>
            <w:r w:rsidRPr="00504A00">
              <w:t>Cold start acquisition</w:t>
            </w:r>
          </w:p>
        </w:tc>
        <w:tc>
          <w:tcPr>
            <w:tcW w:w="0" w:type="auto"/>
            <w:tcBorders>
              <w:top w:val="single" w:sz="4" w:space="0" w:color="C0504D"/>
            </w:tcBorders>
          </w:tcPr>
          <w:p w:rsidR="001C648E" w:rsidRPr="00504A00" w:rsidRDefault="001C648E" w:rsidP="00CE2CE7">
            <w:pPr>
              <w:jc w:val="center"/>
            </w:pPr>
            <w:r w:rsidRPr="00504A00">
              <w:t>146m</w:t>
            </w:r>
          </w:p>
        </w:tc>
      </w:tr>
      <w:tr w:rsidR="001C648E" w:rsidRPr="00404CB6" w:rsidTr="00AC02E1">
        <w:trPr>
          <w:jc w:val="center"/>
        </w:trPr>
        <w:tc>
          <w:tcPr>
            <w:tcW w:w="0" w:type="auto"/>
            <w:vMerge/>
          </w:tcPr>
          <w:p w:rsidR="001C648E" w:rsidRPr="00207353" w:rsidRDefault="001C648E" w:rsidP="00CE2CE7">
            <w:pPr>
              <w:jc w:val="center"/>
            </w:pPr>
          </w:p>
        </w:tc>
        <w:tc>
          <w:tcPr>
            <w:tcW w:w="0" w:type="auto"/>
            <w:tcBorders>
              <w:top w:val="single" w:sz="4" w:space="0" w:color="C0504D"/>
            </w:tcBorders>
          </w:tcPr>
          <w:p w:rsidR="001C648E" w:rsidRPr="00207353" w:rsidRDefault="001C648E" w:rsidP="00CE2CE7">
            <w:pPr>
              <w:jc w:val="center"/>
            </w:pPr>
            <w:r w:rsidRPr="00504A00">
              <w:t>Aided acquisition</w:t>
            </w:r>
          </w:p>
        </w:tc>
        <w:tc>
          <w:tcPr>
            <w:tcW w:w="0" w:type="auto"/>
            <w:tcBorders>
              <w:top w:val="single" w:sz="4" w:space="0" w:color="C0504D"/>
            </w:tcBorders>
          </w:tcPr>
          <w:p w:rsidR="001C648E" w:rsidRDefault="001C648E" w:rsidP="00CE2CE7">
            <w:pPr>
              <w:jc w:val="center"/>
            </w:pPr>
            <w:r w:rsidRPr="00504A00">
              <w:t>184m</w:t>
            </w:r>
          </w:p>
        </w:tc>
      </w:tr>
    </w:tbl>
    <w:p w:rsidR="001C648E" w:rsidRPr="0035163D" w:rsidRDefault="001C648E" w:rsidP="00CD3758">
      <w:pPr>
        <w:pStyle w:val="Heading3"/>
        <w:numPr>
          <w:numberingChange w:id="210" w:author="Auteur" w:original="%1:4:0:.%2:5:0:.%3:2:0:"/>
        </w:numPr>
      </w:pPr>
      <w:bookmarkStart w:id="211" w:name="_Toc317588338"/>
      <w:bookmarkStart w:id="212" w:name="_Toc319601966"/>
      <w:r w:rsidRPr="0035163D">
        <w:t>Near-far effect</w:t>
      </w:r>
      <w:bookmarkEnd w:id="211"/>
      <w:bookmarkEnd w:id="212"/>
    </w:p>
    <w:p w:rsidR="001C648E" w:rsidRDefault="001C648E" w:rsidP="00CD3758">
      <w:pPr>
        <w:pStyle w:val="Caption"/>
      </w:pPr>
      <w:r>
        <w:t xml:space="preserve">Table </w:t>
      </w:r>
      <w:fldSimple w:instr=" SEQ Table \* ARABIC ">
        <w:r>
          <w:rPr>
            <w:noProof/>
          </w:rPr>
          <w:t>19</w:t>
        </w:r>
      </w:fldSimple>
      <w:r>
        <w:t>: Protection distances for worst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2062"/>
        <w:gridCol w:w="4651"/>
      </w:tblGrid>
      <w:tr w:rsidR="001C648E" w:rsidRPr="00CD3758"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D3758" w:rsidRDefault="001C648E" w:rsidP="00CD3758">
            <w:pPr>
              <w:jc w:val="center"/>
              <w:rPr>
                <w:b/>
                <w:color w:val="FFFFFF"/>
              </w:rPr>
            </w:pPr>
            <w:r w:rsidRPr="00CD3758">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D3758" w:rsidRDefault="001C648E" w:rsidP="00CD3758">
            <w:pPr>
              <w:jc w:val="center"/>
              <w:rPr>
                <w:b/>
                <w:color w:val="FFFFFF"/>
              </w:rPr>
            </w:pPr>
            <w:r w:rsidRPr="00CD3758">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CD3758" w:rsidRDefault="001C648E" w:rsidP="00CD3758">
            <w:pPr>
              <w:jc w:val="center"/>
              <w:rPr>
                <w:b/>
                <w:color w:val="FFFFFF"/>
              </w:rPr>
            </w:pPr>
            <w:r w:rsidRPr="00CD3758">
              <w:rPr>
                <w:b/>
                <w:color w:val="FFFFFF"/>
              </w:rPr>
              <w:t>Protection distance (PL e</w:t>
            </w:r>
            <w:r>
              <w:rPr>
                <w:b/>
                <w:color w:val="FFFFFF"/>
              </w:rPr>
              <w:t>.</w:t>
            </w:r>
            <w:r w:rsidRPr="00CD3758">
              <w:rPr>
                <w:b/>
                <w:color w:val="FFFFFF"/>
              </w:rPr>
              <w:t>i</w:t>
            </w:r>
            <w:r>
              <w:rPr>
                <w:b/>
                <w:color w:val="FFFFFF"/>
              </w:rPr>
              <w:t>.</w:t>
            </w:r>
            <w:r w:rsidRPr="00CD3758">
              <w:rPr>
                <w:b/>
                <w:color w:val="FFFFFF"/>
              </w:rPr>
              <w:t>r</w:t>
            </w:r>
            <w:r>
              <w:rPr>
                <w:b/>
                <w:color w:val="FFFFFF"/>
              </w:rPr>
              <w:t>.</w:t>
            </w:r>
            <w:r w:rsidRPr="00CD3758">
              <w:rPr>
                <w:b/>
                <w:color w:val="FFFFFF"/>
              </w:rPr>
              <w:t>p</w:t>
            </w:r>
            <w:r>
              <w:rPr>
                <w:b/>
                <w:color w:val="FFFFFF"/>
              </w:rPr>
              <w:t>.</w:t>
            </w:r>
            <w:r w:rsidRPr="00CD3758">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2F288D" w:rsidRDefault="001C648E" w:rsidP="00CD3758">
            <w:pPr>
              <w:jc w:val="center"/>
            </w:pPr>
            <w:r w:rsidRPr="002F288D">
              <w:t>Aeronautical receiver</w:t>
            </w:r>
          </w:p>
          <w:p w:rsidR="001C648E" w:rsidRPr="002F288D" w:rsidRDefault="001C648E" w:rsidP="00CD3758">
            <w:pPr>
              <w:jc w:val="center"/>
            </w:pPr>
          </w:p>
        </w:tc>
        <w:tc>
          <w:tcPr>
            <w:tcW w:w="0" w:type="auto"/>
            <w:tcBorders>
              <w:top w:val="single" w:sz="4" w:space="0" w:color="C0504D"/>
            </w:tcBorders>
          </w:tcPr>
          <w:p w:rsidR="001C648E" w:rsidRPr="002F288D" w:rsidRDefault="001C648E" w:rsidP="00CD3758">
            <w:pPr>
              <w:jc w:val="center"/>
            </w:pPr>
            <w:r w:rsidRPr="002F288D">
              <w:t>Open sky</w:t>
            </w:r>
          </w:p>
        </w:tc>
        <w:tc>
          <w:tcPr>
            <w:tcW w:w="0" w:type="auto"/>
            <w:tcBorders>
              <w:top w:val="single" w:sz="4" w:space="0" w:color="C0504D"/>
            </w:tcBorders>
          </w:tcPr>
          <w:p w:rsidR="001C648E" w:rsidRPr="002F288D" w:rsidRDefault="001C648E" w:rsidP="00CD3758">
            <w:pPr>
              <w:jc w:val="center"/>
            </w:pPr>
            <w:r w:rsidRPr="002F288D">
              <w:t>29m</w:t>
            </w:r>
          </w:p>
        </w:tc>
      </w:tr>
      <w:tr w:rsidR="001C648E" w:rsidRPr="00404CB6" w:rsidTr="00AC02E1">
        <w:trPr>
          <w:jc w:val="center"/>
        </w:trPr>
        <w:tc>
          <w:tcPr>
            <w:tcW w:w="0" w:type="auto"/>
            <w:vMerge/>
          </w:tcPr>
          <w:p w:rsidR="001C648E" w:rsidRPr="00790487" w:rsidRDefault="001C648E" w:rsidP="00CD3758">
            <w:pPr>
              <w:jc w:val="center"/>
            </w:pPr>
          </w:p>
        </w:tc>
        <w:tc>
          <w:tcPr>
            <w:tcW w:w="0" w:type="auto"/>
            <w:tcBorders>
              <w:top w:val="single" w:sz="4" w:space="0" w:color="C0504D"/>
            </w:tcBorders>
          </w:tcPr>
          <w:p w:rsidR="001C648E" w:rsidRPr="00790487" w:rsidRDefault="001C648E" w:rsidP="00CD3758">
            <w:pPr>
              <w:jc w:val="center"/>
            </w:pPr>
            <w:r w:rsidRPr="002F288D">
              <w:t>Low satellite visibility</w:t>
            </w:r>
          </w:p>
        </w:tc>
        <w:tc>
          <w:tcPr>
            <w:tcW w:w="0" w:type="auto"/>
            <w:tcBorders>
              <w:top w:val="single" w:sz="4" w:space="0" w:color="C0504D"/>
            </w:tcBorders>
          </w:tcPr>
          <w:p w:rsidR="001C648E" w:rsidRPr="00790487" w:rsidRDefault="001C648E" w:rsidP="00CD3758">
            <w:pPr>
              <w:jc w:val="center"/>
            </w:pPr>
            <w:r w:rsidRPr="002F288D">
              <w:t>185m</w:t>
            </w:r>
          </w:p>
        </w:tc>
      </w:tr>
      <w:tr w:rsidR="001C648E" w:rsidRPr="00404CB6" w:rsidTr="00AC02E1">
        <w:trPr>
          <w:jc w:val="center"/>
        </w:trPr>
        <w:tc>
          <w:tcPr>
            <w:tcW w:w="0" w:type="auto"/>
            <w:tcBorders>
              <w:top w:val="single" w:sz="4" w:space="0" w:color="C0504D"/>
            </w:tcBorders>
          </w:tcPr>
          <w:p w:rsidR="001C648E" w:rsidRPr="002F288D" w:rsidRDefault="001C648E" w:rsidP="00CD3758">
            <w:pPr>
              <w:jc w:val="center"/>
            </w:pPr>
            <w:r w:rsidRPr="002F288D">
              <w:t>Indoor receiver</w:t>
            </w:r>
          </w:p>
        </w:tc>
        <w:tc>
          <w:tcPr>
            <w:tcW w:w="0" w:type="auto"/>
            <w:tcBorders>
              <w:top w:val="single" w:sz="4" w:space="0" w:color="C0504D"/>
            </w:tcBorders>
          </w:tcPr>
          <w:p w:rsidR="001C648E" w:rsidRPr="002F288D" w:rsidRDefault="001C648E" w:rsidP="00CD3758">
            <w:pPr>
              <w:jc w:val="center"/>
            </w:pPr>
            <w:r w:rsidRPr="002F288D">
              <w:t>Low satellite visibility</w:t>
            </w:r>
          </w:p>
        </w:tc>
        <w:tc>
          <w:tcPr>
            <w:tcW w:w="0" w:type="auto"/>
            <w:tcBorders>
              <w:top w:val="single" w:sz="4" w:space="0" w:color="C0504D"/>
            </w:tcBorders>
          </w:tcPr>
          <w:p w:rsidR="001C648E" w:rsidRPr="002F288D" w:rsidRDefault="001C648E" w:rsidP="00CD3758">
            <w:pPr>
              <w:jc w:val="center"/>
            </w:pPr>
            <w:r w:rsidRPr="002F288D">
              <w:t>116m</w:t>
            </w:r>
          </w:p>
        </w:tc>
      </w:tr>
      <w:tr w:rsidR="001C648E" w:rsidRPr="00404CB6" w:rsidTr="00AC02E1">
        <w:trPr>
          <w:jc w:val="center"/>
        </w:trPr>
        <w:tc>
          <w:tcPr>
            <w:tcW w:w="0" w:type="auto"/>
            <w:tcBorders>
              <w:top w:val="single" w:sz="4" w:space="0" w:color="C0504D"/>
            </w:tcBorders>
          </w:tcPr>
          <w:p w:rsidR="001C648E" w:rsidRPr="002F288D" w:rsidRDefault="001C648E" w:rsidP="00CD3758">
            <w:pPr>
              <w:jc w:val="center"/>
            </w:pPr>
            <w:r w:rsidRPr="002F288D">
              <w:t>High precision receiver</w:t>
            </w:r>
          </w:p>
        </w:tc>
        <w:tc>
          <w:tcPr>
            <w:tcW w:w="0" w:type="auto"/>
            <w:tcBorders>
              <w:top w:val="single" w:sz="4" w:space="0" w:color="C0504D"/>
            </w:tcBorders>
          </w:tcPr>
          <w:p w:rsidR="001C648E" w:rsidRPr="002F288D" w:rsidRDefault="001C648E" w:rsidP="00CD3758">
            <w:pPr>
              <w:jc w:val="center"/>
            </w:pPr>
            <w:r w:rsidRPr="002F288D">
              <w:t>Open sky</w:t>
            </w:r>
          </w:p>
        </w:tc>
        <w:tc>
          <w:tcPr>
            <w:tcW w:w="0" w:type="auto"/>
            <w:tcBorders>
              <w:top w:val="single" w:sz="4" w:space="0" w:color="C0504D"/>
            </w:tcBorders>
          </w:tcPr>
          <w:p w:rsidR="001C648E" w:rsidRPr="002F288D" w:rsidRDefault="001C648E" w:rsidP="00CD3758">
            <w:pPr>
              <w:jc w:val="center"/>
            </w:pPr>
            <w:r w:rsidRPr="002F288D">
              <w:t>21m</w:t>
            </w:r>
          </w:p>
        </w:tc>
      </w:tr>
      <w:tr w:rsidR="001C648E" w:rsidRPr="00404CB6" w:rsidTr="00AC02E1">
        <w:trPr>
          <w:jc w:val="center"/>
        </w:trPr>
        <w:tc>
          <w:tcPr>
            <w:tcW w:w="0" w:type="auto"/>
            <w:vMerge w:val="restart"/>
            <w:tcBorders>
              <w:top w:val="single" w:sz="4" w:space="0" w:color="C0504D"/>
            </w:tcBorders>
          </w:tcPr>
          <w:p w:rsidR="001C648E" w:rsidRPr="002F288D" w:rsidRDefault="001C648E" w:rsidP="00CD3758">
            <w:pPr>
              <w:jc w:val="center"/>
            </w:pPr>
            <w:r w:rsidRPr="002F288D">
              <w:t>General purpose receiver</w:t>
            </w:r>
          </w:p>
          <w:p w:rsidR="001C648E" w:rsidRPr="002F288D" w:rsidRDefault="001C648E" w:rsidP="00CD3758">
            <w:pPr>
              <w:jc w:val="center"/>
            </w:pPr>
          </w:p>
        </w:tc>
        <w:tc>
          <w:tcPr>
            <w:tcW w:w="0" w:type="auto"/>
            <w:tcBorders>
              <w:top w:val="single" w:sz="4" w:space="0" w:color="C0504D"/>
            </w:tcBorders>
          </w:tcPr>
          <w:p w:rsidR="001C648E" w:rsidRPr="002F288D" w:rsidRDefault="001C648E" w:rsidP="00CD3758">
            <w:pPr>
              <w:jc w:val="center"/>
            </w:pPr>
            <w:r w:rsidRPr="002F288D">
              <w:t>Open sky</w:t>
            </w:r>
          </w:p>
        </w:tc>
        <w:tc>
          <w:tcPr>
            <w:tcW w:w="0" w:type="auto"/>
            <w:tcBorders>
              <w:top w:val="single" w:sz="4" w:space="0" w:color="C0504D"/>
            </w:tcBorders>
          </w:tcPr>
          <w:p w:rsidR="001C648E" w:rsidRPr="002F288D" w:rsidRDefault="001C648E" w:rsidP="00CD3758">
            <w:pPr>
              <w:jc w:val="center"/>
            </w:pPr>
            <w:r w:rsidRPr="002F288D">
              <w:t>29m</w:t>
            </w:r>
          </w:p>
        </w:tc>
      </w:tr>
      <w:tr w:rsidR="001C648E" w:rsidRPr="00404CB6" w:rsidTr="00AC02E1">
        <w:trPr>
          <w:jc w:val="center"/>
        </w:trPr>
        <w:tc>
          <w:tcPr>
            <w:tcW w:w="0" w:type="auto"/>
            <w:vMerge/>
          </w:tcPr>
          <w:p w:rsidR="001C648E" w:rsidRPr="00790487" w:rsidRDefault="001C648E" w:rsidP="00CD3758">
            <w:pPr>
              <w:jc w:val="center"/>
            </w:pPr>
          </w:p>
        </w:tc>
        <w:tc>
          <w:tcPr>
            <w:tcW w:w="0" w:type="auto"/>
            <w:tcBorders>
              <w:top w:val="single" w:sz="4" w:space="0" w:color="C0504D"/>
            </w:tcBorders>
          </w:tcPr>
          <w:p w:rsidR="001C648E" w:rsidRPr="00790487" w:rsidRDefault="001C648E" w:rsidP="00CD3758">
            <w:pPr>
              <w:jc w:val="center"/>
            </w:pPr>
            <w:r w:rsidRPr="002F288D">
              <w:t>Low satellite visibility</w:t>
            </w:r>
          </w:p>
        </w:tc>
        <w:tc>
          <w:tcPr>
            <w:tcW w:w="0" w:type="auto"/>
            <w:tcBorders>
              <w:top w:val="single" w:sz="4" w:space="0" w:color="C0504D"/>
            </w:tcBorders>
          </w:tcPr>
          <w:p w:rsidR="001C648E" w:rsidRPr="00790487" w:rsidRDefault="001C648E" w:rsidP="00CD3758">
            <w:pPr>
              <w:jc w:val="center"/>
            </w:pPr>
            <w:r w:rsidRPr="002F288D">
              <w:t>116m</w:t>
            </w:r>
          </w:p>
        </w:tc>
      </w:tr>
    </w:tbl>
    <w:p w:rsidR="001C648E" w:rsidRDefault="001C648E" w:rsidP="00D909D6">
      <w:pPr>
        <w:jc w:val="both"/>
      </w:pPr>
    </w:p>
    <w:p w:rsidR="001C648E" w:rsidRPr="0035163D" w:rsidRDefault="001C648E" w:rsidP="00D909D6">
      <w:pPr>
        <w:pStyle w:val="ECCParagraph"/>
      </w:pPr>
      <w:r w:rsidRPr="0035163D">
        <w:t>When considering that we in most cases have at least 7dB building losses (with the exception of indoor receivers) and a minimum C/N0 of 25dBHz in any operation mode other than the cold start acquisition, and a pseudolite antenna down-tilt to ensure a reduction of the PL e.i.r.p</w:t>
      </w:r>
      <w:r>
        <w:t>.</w:t>
      </w:r>
      <w:r w:rsidRPr="0035163D">
        <w:t xml:space="preserve"> of at least 6dB above the horizon (i.e. 0° elevation), the results are improved (not for indoor receivers). They are presented below. However, they will not cover worst case scenarios presented above.</w:t>
      </w:r>
    </w:p>
    <w:p w:rsidR="001C648E" w:rsidRDefault="001C648E" w:rsidP="00D909D6">
      <w:pPr>
        <w:pStyle w:val="Caption"/>
      </w:pPr>
      <w:r>
        <w:t xml:space="preserve">Table </w:t>
      </w:r>
      <w:fldSimple w:instr=" SEQ Table \* ARABIC ">
        <w:r>
          <w:rPr>
            <w:noProof/>
          </w:rPr>
          <w:t>20</w:t>
        </w:r>
      </w:fldSimple>
      <w:r>
        <w:t>: Protection distances for more realistic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2062"/>
        <w:gridCol w:w="4651"/>
      </w:tblGrid>
      <w:tr w:rsidR="001C648E" w:rsidRPr="00D909D6"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909D6" w:rsidRDefault="001C648E" w:rsidP="00D909D6">
            <w:pPr>
              <w:jc w:val="center"/>
              <w:rPr>
                <w:b/>
                <w:color w:val="FFFFFF"/>
              </w:rPr>
            </w:pPr>
            <w:r w:rsidRPr="00D909D6">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909D6" w:rsidRDefault="001C648E" w:rsidP="00D909D6">
            <w:pPr>
              <w:jc w:val="center"/>
              <w:rPr>
                <w:b/>
                <w:color w:val="FFFFFF"/>
              </w:rPr>
            </w:pPr>
            <w:r w:rsidRPr="00D909D6">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D909D6" w:rsidRDefault="001C648E" w:rsidP="00D909D6">
            <w:pPr>
              <w:jc w:val="center"/>
              <w:rPr>
                <w:b/>
                <w:color w:val="FFFFFF"/>
              </w:rPr>
            </w:pPr>
            <w:r w:rsidRPr="00D909D6">
              <w:rPr>
                <w:b/>
                <w:color w:val="FFFFFF"/>
              </w:rPr>
              <w:t>Protection distance (PL e</w:t>
            </w:r>
            <w:r>
              <w:rPr>
                <w:b/>
                <w:color w:val="FFFFFF"/>
              </w:rPr>
              <w:t>.</w:t>
            </w:r>
            <w:r w:rsidRPr="00D909D6">
              <w:rPr>
                <w:b/>
                <w:color w:val="FFFFFF"/>
              </w:rPr>
              <w:t>i</w:t>
            </w:r>
            <w:r>
              <w:rPr>
                <w:b/>
                <w:color w:val="FFFFFF"/>
              </w:rPr>
              <w:t>.</w:t>
            </w:r>
            <w:r w:rsidRPr="00D909D6">
              <w:rPr>
                <w:b/>
                <w:color w:val="FFFFFF"/>
              </w:rPr>
              <w:t>r</w:t>
            </w:r>
            <w:r>
              <w:rPr>
                <w:b/>
                <w:color w:val="FFFFFF"/>
              </w:rPr>
              <w:t>.</w:t>
            </w:r>
            <w:r w:rsidRPr="00D909D6">
              <w:rPr>
                <w:b/>
                <w:color w:val="FFFFFF"/>
              </w:rPr>
              <w:t>p</w:t>
            </w:r>
            <w:r>
              <w:rPr>
                <w:b/>
                <w:color w:val="FFFFFF"/>
              </w:rPr>
              <w:t>.</w:t>
            </w:r>
            <w:r w:rsidRPr="00D909D6">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7C773A" w:rsidRDefault="001C648E" w:rsidP="00D909D6">
            <w:pPr>
              <w:jc w:val="center"/>
            </w:pPr>
            <w:r w:rsidRPr="007C773A">
              <w:t>Aeronautical receiver</w:t>
            </w:r>
          </w:p>
          <w:p w:rsidR="001C648E" w:rsidRPr="007C773A" w:rsidRDefault="001C648E" w:rsidP="00D909D6">
            <w:pPr>
              <w:jc w:val="center"/>
            </w:pPr>
          </w:p>
        </w:tc>
        <w:tc>
          <w:tcPr>
            <w:tcW w:w="0" w:type="auto"/>
            <w:tcBorders>
              <w:top w:val="single" w:sz="4" w:space="0" w:color="C0504D"/>
            </w:tcBorders>
          </w:tcPr>
          <w:p w:rsidR="001C648E" w:rsidRPr="007C773A" w:rsidRDefault="001C648E" w:rsidP="00D909D6">
            <w:pPr>
              <w:jc w:val="center"/>
            </w:pPr>
            <w:r w:rsidRPr="007C773A">
              <w:t>Open sky</w:t>
            </w:r>
          </w:p>
        </w:tc>
        <w:tc>
          <w:tcPr>
            <w:tcW w:w="0" w:type="auto"/>
            <w:tcBorders>
              <w:top w:val="single" w:sz="4" w:space="0" w:color="C0504D"/>
            </w:tcBorders>
          </w:tcPr>
          <w:p w:rsidR="001C648E" w:rsidRPr="007C773A" w:rsidRDefault="001C648E" w:rsidP="00D909D6">
            <w:pPr>
              <w:jc w:val="center"/>
            </w:pPr>
            <w:r w:rsidRPr="007C773A">
              <w:t>7m</w:t>
            </w:r>
          </w:p>
        </w:tc>
      </w:tr>
      <w:tr w:rsidR="001C648E" w:rsidRPr="00404CB6" w:rsidTr="00AC02E1">
        <w:trPr>
          <w:jc w:val="center"/>
        </w:trPr>
        <w:tc>
          <w:tcPr>
            <w:tcW w:w="0" w:type="auto"/>
            <w:vMerge/>
          </w:tcPr>
          <w:p w:rsidR="001C648E" w:rsidRPr="00790487" w:rsidRDefault="001C648E" w:rsidP="00D909D6">
            <w:pPr>
              <w:jc w:val="center"/>
            </w:pPr>
          </w:p>
        </w:tc>
        <w:tc>
          <w:tcPr>
            <w:tcW w:w="0" w:type="auto"/>
            <w:tcBorders>
              <w:top w:val="single" w:sz="4" w:space="0" w:color="C0504D"/>
            </w:tcBorders>
          </w:tcPr>
          <w:p w:rsidR="001C648E" w:rsidRPr="00790487" w:rsidRDefault="001C648E" w:rsidP="00D909D6">
            <w:pPr>
              <w:jc w:val="center"/>
            </w:pPr>
            <w:r w:rsidRPr="007C773A">
              <w:t>Low satellite visibility</w:t>
            </w:r>
          </w:p>
        </w:tc>
        <w:tc>
          <w:tcPr>
            <w:tcW w:w="0" w:type="auto"/>
            <w:tcBorders>
              <w:top w:val="single" w:sz="4" w:space="0" w:color="C0504D"/>
            </w:tcBorders>
          </w:tcPr>
          <w:p w:rsidR="001C648E" w:rsidRPr="00790487" w:rsidRDefault="001C648E" w:rsidP="00D909D6">
            <w:pPr>
              <w:jc w:val="center"/>
            </w:pPr>
            <w:r w:rsidRPr="007C773A">
              <w:t>29m</w:t>
            </w:r>
          </w:p>
        </w:tc>
      </w:tr>
      <w:tr w:rsidR="001C648E" w:rsidRPr="00404CB6" w:rsidTr="00AC02E1">
        <w:trPr>
          <w:jc w:val="center"/>
        </w:trPr>
        <w:tc>
          <w:tcPr>
            <w:tcW w:w="0" w:type="auto"/>
            <w:tcBorders>
              <w:top w:val="single" w:sz="4" w:space="0" w:color="C0504D"/>
            </w:tcBorders>
          </w:tcPr>
          <w:p w:rsidR="001C648E" w:rsidRPr="007C773A" w:rsidRDefault="001C648E" w:rsidP="00D909D6">
            <w:pPr>
              <w:jc w:val="center"/>
            </w:pPr>
            <w:r w:rsidRPr="007C773A">
              <w:t>Indoor receiver</w:t>
            </w:r>
          </w:p>
        </w:tc>
        <w:tc>
          <w:tcPr>
            <w:tcW w:w="0" w:type="auto"/>
            <w:tcBorders>
              <w:top w:val="single" w:sz="4" w:space="0" w:color="C0504D"/>
            </w:tcBorders>
          </w:tcPr>
          <w:p w:rsidR="001C648E" w:rsidRPr="007C773A" w:rsidRDefault="001C648E" w:rsidP="00D909D6">
            <w:pPr>
              <w:jc w:val="center"/>
            </w:pPr>
            <w:r w:rsidRPr="007C773A">
              <w:t>Low satellite visibility</w:t>
            </w:r>
          </w:p>
        </w:tc>
        <w:tc>
          <w:tcPr>
            <w:tcW w:w="0" w:type="auto"/>
            <w:tcBorders>
              <w:top w:val="single" w:sz="4" w:space="0" w:color="C0504D"/>
            </w:tcBorders>
          </w:tcPr>
          <w:p w:rsidR="001C648E" w:rsidRPr="007C773A" w:rsidRDefault="001C648E" w:rsidP="00D909D6">
            <w:pPr>
              <w:jc w:val="center"/>
            </w:pPr>
            <w:r w:rsidRPr="007C773A">
              <w:t>116m</w:t>
            </w:r>
          </w:p>
        </w:tc>
      </w:tr>
      <w:tr w:rsidR="001C648E" w:rsidRPr="00404CB6" w:rsidTr="00AC02E1">
        <w:trPr>
          <w:jc w:val="center"/>
        </w:trPr>
        <w:tc>
          <w:tcPr>
            <w:tcW w:w="0" w:type="auto"/>
            <w:tcBorders>
              <w:top w:val="single" w:sz="4" w:space="0" w:color="C0504D"/>
            </w:tcBorders>
          </w:tcPr>
          <w:p w:rsidR="001C648E" w:rsidRPr="007C773A" w:rsidRDefault="001C648E" w:rsidP="00D909D6">
            <w:pPr>
              <w:jc w:val="center"/>
            </w:pPr>
            <w:r w:rsidRPr="007C773A">
              <w:t>High precision receiver</w:t>
            </w:r>
          </w:p>
        </w:tc>
        <w:tc>
          <w:tcPr>
            <w:tcW w:w="0" w:type="auto"/>
            <w:tcBorders>
              <w:top w:val="single" w:sz="4" w:space="0" w:color="C0504D"/>
            </w:tcBorders>
          </w:tcPr>
          <w:p w:rsidR="001C648E" w:rsidRPr="007C773A" w:rsidRDefault="001C648E" w:rsidP="00D909D6">
            <w:pPr>
              <w:jc w:val="center"/>
            </w:pPr>
            <w:r w:rsidRPr="007C773A">
              <w:t>Open sky</w:t>
            </w:r>
          </w:p>
        </w:tc>
        <w:tc>
          <w:tcPr>
            <w:tcW w:w="0" w:type="auto"/>
            <w:tcBorders>
              <w:top w:val="single" w:sz="4" w:space="0" w:color="C0504D"/>
            </w:tcBorders>
          </w:tcPr>
          <w:p w:rsidR="001C648E" w:rsidRPr="007C773A" w:rsidRDefault="001C648E" w:rsidP="00D909D6">
            <w:pPr>
              <w:jc w:val="center"/>
            </w:pPr>
            <w:r w:rsidRPr="007C773A">
              <w:t>5m</w:t>
            </w:r>
          </w:p>
        </w:tc>
      </w:tr>
      <w:tr w:rsidR="001C648E" w:rsidRPr="00404CB6" w:rsidTr="00AC02E1">
        <w:trPr>
          <w:jc w:val="center"/>
        </w:trPr>
        <w:tc>
          <w:tcPr>
            <w:tcW w:w="0" w:type="auto"/>
            <w:vMerge w:val="restart"/>
            <w:tcBorders>
              <w:top w:val="single" w:sz="4" w:space="0" w:color="C0504D"/>
            </w:tcBorders>
          </w:tcPr>
          <w:p w:rsidR="001C648E" w:rsidRPr="007C773A" w:rsidRDefault="001C648E" w:rsidP="00D909D6">
            <w:pPr>
              <w:jc w:val="center"/>
            </w:pPr>
            <w:r w:rsidRPr="007C773A">
              <w:t>General purpose receiver</w:t>
            </w:r>
          </w:p>
          <w:p w:rsidR="001C648E" w:rsidRPr="007C773A" w:rsidRDefault="001C648E" w:rsidP="00D909D6">
            <w:pPr>
              <w:jc w:val="center"/>
            </w:pPr>
          </w:p>
        </w:tc>
        <w:tc>
          <w:tcPr>
            <w:tcW w:w="0" w:type="auto"/>
            <w:tcBorders>
              <w:top w:val="single" w:sz="4" w:space="0" w:color="C0504D"/>
            </w:tcBorders>
          </w:tcPr>
          <w:p w:rsidR="001C648E" w:rsidRPr="007C773A" w:rsidRDefault="001C648E" w:rsidP="00D909D6">
            <w:pPr>
              <w:jc w:val="center"/>
            </w:pPr>
            <w:r w:rsidRPr="007C773A">
              <w:t>Open sky</w:t>
            </w:r>
          </w:p>
        </w:tc>
        <w:tc>
          <w:tcPr>
            <w:tcW w:w="0" w:type="auto"/>
            <w:tcBorders>
              <w:top w:val="single" w:sz="4" w:space="0" w:color="C0504D"/>
            </w:tcBorders>
          </w:tcPr>
          <w:p w:rsidR="001C648E" w:rsidRPr="007C773A" w:rsidRDefault="001C648E" w:rsidP="00D909D6">
            <w:pPr>
              <w:jc w:val="center"/>
            </w:pPr>
            <w:r w:rsidRPr="007C773A">
              <w:t>7m</w:t>
            </w:r>
          </w:p>
        </w:tc>
      </w:tr>
      <w:tr w:rsidR="001C648E" w:rsidRPr="00404CB6" w:rsidTr="00AC02E1">
        <w:trPr>
          <w:jc w:val="center"/>
        </w:trPr>
        <w:tc>
          <w:tcPr>
            <w:tcW w:w="0" w:type="auto"/>
            <w:vMerge/>
          </w:tcPr>
          <w:p w:rsidR="001C648E" w:rsidRPr="00790487" w:rsidRDefault="001C648E" w:rsidP="00D909D6">
            <w:pPr>
              <w:jc w:val="center"/>
            </w:pPr>
          </w:p>
        </w:tc>
        <w:tc>
          <w:tcPr>
            <w:tcW w:w="0" w:type="auto"/>
            <w:tcBorders>
              <w:top w:val="single" w:sz="4" w:space="0" w:color="C0504D"/>
            </w:tcBorders>
          </w:tcPr>
          <w:p w:rsidR="001C648E" w:rsidRPr="00790487" w:rsidRDefault="001C648E" w:rsidP="00D909D6">
            <w:pPr>
              <w:jc w:val="center"/>
            </w:pPr>
            <w:r w:rsidRPr="007C773A">
              <w:t>Low satellite visibility</w:t>
            </w:r>
          </w:p>
        </w:tc>
        <w:tc>
          <w:tcPr>
            <w:tcW w:w="0" w:type="auto"/>
            <w:tcBorders>
              <w:top w:val="single" w:sz="4" w:space="0" w:color="C0504D"/>
            </w:tcBorders>
          </w:tcPr>
          <w:p w:rsidR="001C648E" w:rsidRPr="00790487" w:rsidRDefault="001C648E" w:rsidP="00D909D6">
            <w:pPr>
              <w:jc w:val="center"/>
            </w:pPr>
            <w:r w:rsidRPr="007C773A">
              <w:t>23m</w:t>
            </w:r>
          </w:p>
        </w:tc>
      </w:tr>
    </w:tbl>
    <w:p w:rsidR="001C648E" w:rsidRPr="0035163D" w:rsidRDefault="001C648E" w:rsidP="00F73668">
      <w:pPr>
        <w:pStyle w:val="Heading3"/>
        <w:numPr>
          <w:numberingChange w:id="213" w:author="Auteur" w:original="%1:4:0:.%2:5:0:.%3:3:0:"/>
        </w:numPr>
      </w:pPr>
      <w:bookmarkStart w:id="214" w:name="_Toc317588339"/>
      <w:bookmarkStart w:id="215" w:name="_Toc319601967"/>
      <w:r w:rsidRPr="0035163D">
        <w:t>Noise level increase deterministic</w:t>
      </w:r>
      <w:bookmarkEnd w:id="214"/>
      <w:bookmarkEnd w:id="215"/>
    </w:p>
    <w:p w:rsidR="001C648E" w:rsidRDefault="001C648E" w:rsidP="00F73668">
      <w:pPr>
        <w:pStyle w:val="Caption"/>
      </w:pPr>
      <w:r>
        <w:t xml:space="preserve">Table </w:t>
      </w:r>
      <w:fldSimple w:instr=" SEQ Table \* ARABIC ">
        <w:r>
          <w:rPr>
            <w:noProof/>
          </w:rPr>
          <w:t>21</w:t>
        </w:r>
      </w:fldSimple>
      <w:r>
        <w:t>: Protection distances for worst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1750"/>
        <w:gridCol w:w="4651"/>
      </w:tblGrid>
      <w:tr w:rsidR="001C648E" w:rsidRPr="00117CA0"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17CA0" w:rsidRDefault="001C648E" w:rsidP="00117CA0">
            <w:pPr>
              <w:jc w:val="center"/>
              <w:rPr>
                <w:b/>
                <w:color w:val="FFFFFF"/>
              </w:rPr>
            </w:pPr>
            <w:r w:rsidRPr="00117CA0">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17CA0" w:rsidRDefault="001C648E" w:rsidP="00117CA0">
            <w:pPr>
              <w:jc w:val="center"/>
              <w:rPr>
                <w:b/>
                <w:color w:val="FFFFFF"/>
              </w:rPr>
            </w:pPr>
            <w:r w:rsidRPr="00117CA0">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17CA0" w:rsidRDefault="001C648E" w:rsidP="00117CA0">
            <w:pPr>
              <w:jc w:val="center"/>
              <w:rPr>
                <w:b/>
                <w:color w:val="FFFFFF"/>
              </w:rPr>
            </w:pPr>
            <w:r w:rsidRPr="00117CA0">
              <w:rPr>
                <w:b/>
                <w:color w:val="FFFFFF"/>
              </w:rPr>
              <w:t>Protection distance (PL e</w:t>
            </w:r>
            <w:r>
              <w:rPr>
                <w:b/>
                <w:color w:val="FFFFFF"/>
              </w:rPr>
              <w:t>.</w:t>
            </w:r>
            <w:r w:rsidRPr="00117CA0">
              <w:rPr>
                <w:b/>
                <w:color w:val="FFFFFF"/>
              </w:rPr>
              <w:t>i</w:t>
            </w:r>
            <w:r>
              <w:rPr>
                <w:b/>
                <w:color w:val="FFFFFF"/>
              </w:rPr>
              <w:t>.</w:t>
            </w:r>
            <w:r w:rsidRPr="00117CA0">
              <w:rPr>
                <w:b/>
                <w:color w:val="FFFFFF"/>
              </w:rPr>
              <w:t>r</w:t>
            </w:r>
            <w:r>
              <w:rPr>
                <w:b/>
                <w:color w:val="FFFFFF"/>
              </w:rPr>
              <w:t>.</w:t>
            </w:r>
            <w:r w:rsidRPr="00117CA0">
              <w:rPr>
                <w:b/>
                <w:color w:val="FFFFFF"/>
              </w:rPr>
              <w:t>p</w:t>
            </w:r>
            <w:r>
              <w:rPr>
                <w:b/>
                <w:color w:val="FFFFFF"/>
              </w:rPr>
              <w:t>.</w:t>
            </w:r>
            <w:r w:rsidRPr="00117CA0">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357CD6" w:rsidRDefault="001C648E" w:rsidP="00117CA0">
            <w:pPr>
              <w:jc w:val="center"/>
            </w:pPr>
            <w:r w:rsidRPr="00357CD6">
              <w:t>Aeronautical receiver</w:t>
            </w:r>
          </w:p>
          <w:p w:rsidR="001C648E" w:rsidRPr="00357CD6" w:rsidRDefault="001C648E" w:rsidP="00117CA0">
            <w:pPr>
              <w:jc w:val="center"/>
            </w:pPr>
          </w:p>
        </w:tc>
        <w:tc>
          <w:tcPr>
            <w:tcW w:w="0" w:type="auto"/>
            <w:tcBorders>
              <w:top w:val="single" w:sz="4" w:space="0" w:color="C0504D"/>
            </w:tcBorders>
          </w:tcPr>
          <w:p w:rsidR="001C648E" w:rsidRPr="00357CD6" w:rsidRDefault="001C648E" w:rsidP="00117CA0">
            <w:pPr>
              <w:jc w:val="center"/>
            </w:pPr>
            <w:r w:rsidRPr="00357CD6">
              <w:t>Acquisition</w:t>
            </w:r>
          </w:p>
        </w:tc>
        <w:tc>
          <w:tcPr>
            <w:tcW w:w="0" w:type="auto"/>
            <w:tcBorders>
              <w:top w:val="single" w:sz="4" w:space="0" w:color="C0504D"/>
            </w:tcBorders>
          </w:tcPr>
          <w:p w:rsidR="001C648E" w:rsidRPr="00357CD6" w:rsidRDefault="001C648E" w:rsidP="00117CA0">
            <w:pPr>
              <w:jc w:val="center"/>
            </w:pPr>
            <w:r w:rsidRPr="00357CD6">
              <w:t>19m</w:t>
            </w:r>
          </w:p>
        </w:tc>
      </w:tr>
      <w:tr w:rsidR="001C648E" w:rsidRPr="00404CB6" w:rsidTr="00AC02E1">
        <w:trPr>
          <w:jc w:val="center"/>
        </w:trPr>
        <w:tc>
          <w:tcPr>
            <w:tcW w:w="0" w:type="auto"/>
            <w:vMerge/>
          </w:tcPr>
          <w:p w:rsidR="001C648E" w:rsidRPr="00790487" w:rsidRDefault="001C648E" w:rsidP="00117CA0">
            <w:pPr>
              <w:jc w:val="center"/>
            </w:pPr>
          </w:p>
        </w:tc>
        <w:tc>
          <w:tcPr>
            <w:tcW w:w="0" w:type="auto"/>
            <w:tcBorders>
              <w:top w:val="single" w:sz="4" w:space="0" w:color="C0504D"/>
            </w:tcBorders>
          </w:tcPr>
          <w:p w:rsidR="001C648E" w:rsidRPr="00790487" w:rsidRDefault="001C648E" w:rsidP="00117CA0">
            <w:pPr>
              <w:jc w:val="center"/>
            </w:pPr>
            <w:r w:rsidRPr="00357CD6">
              <w:t>Tracking</w:t>
            </w:r>
          </w:p>
        </w:tc>
        <w:tc>
          <w:tcPr>
            <w:tcW w:w="0" w:type="auto"/>
            <w:tcBorders>
              <w:top w:val="single" w:sz="4" w:space="0" w:color="C0504D"/>
            </w:tcBorders>
          </w:tcPr>
          <w:p w:rsidR="001C648E" w:rsidRPr="00790487" w:rsidRDefault="001C648E" w:rsidP="00117CA0">
            <w:pPr>
              <w:jc w:val="center"/>
            </w:pPr>
            <w:r w:rsidRPr="00357CD6">
              <w:t>23m</w:t>
            </w:r>
          </w:p>
        </w:tc>
      </w:tr>
      <w:tr w:rsidR="001C648E" w:rsidRPr="00404CB6" w:rsidTr="00AC02E1">
        <w:trPr>
          <w:jc w:val="center"/>
        </w:trPr>
        <w:tc>
          <w:tcPr>
            <w:tcW w:w="0" w:type="auto"/>
            <w:vMerge w:val="restart"/>
            <w:tcBorders>
              <w:top w:val="single" w:sz="4" w:space="0" w:color="C0504D"/>
            </w:tcBorders>
          </w:tcPr>
          <w:p w:rsidR="001C648E" w:rsidRPr="00357CD6" w:rsidRDefault="001C648E" w:rsidP="00117CA0">
            <w:pPr>
              <w:jc w:val="center"/>
            </w:pPr>
            <w:r w:rsidRPr="00357CD6">
              <w:t>Indoor receiver</w:t>
            </w:r>
          </w:p>
          <w:p w:rsidR="001C648E" w:rsidRPr="00357CD6" w:rsidRDefault="001C648E" w:rsidP="00117CA0">
            <w:pPr>
              <w:jc w:val="center"/>
            </w:pPr>
          </w:p>
        </w:tc>
        <w:tc>
          <w:tcPr>
            <w:tcW w:w="0" w:type="auto"/>
            <w:tcBorders>
              <w:top w:val="single" w:sz="4" w:space="0" w:color="C0504D"/>
            </w:tcBorders>
          </w:tcPr>
          <w:p w:rsidR="001C648E" w:rsidRPr="00357CD6" w:rsidRDefault="001C648E" w:rsidP="00117CA0">
            <w:pPr>
              <w:jc w:val="center"/>
            </w:pPr>
            <w:r w:rsidRPr="00357CD6">
              <w:t>Acquisition</w:t>
            </w:r>
          </w:p>
        </w:tc>
        <w:tc>
          <w:tcPr>
            <w:tcW w:w="0" w:type="auto"/>
            <w:tcBorders>
              <w:top w:val="single" w:sz="4" w:space="0" w:color="C0504D"/>
            </w:tcBorders>
          </w:tcPr>
          <w:p w:rsidR="001C648E" w:rsidRPr="00357CD6" w:rsidRDefault="001C648E" w:rsidP="00117CA0">
            <w:pPr>
              <w:jc w:val="center"/>
            </w:pPr>
            <w:r w:rsidRPr="00357CD6">
              <w:t>62m</w:t>
            </w:r>
          </w:p>
        </w:tc>
      </w:tr>
      <w:tr w:rsidR="001C648E" w:rsidRPr="00404CB6" w:rsidTr="00AC02E1">
        <w:trPr>
          <w:jc w:val="center"/>
        </w:trPr>
        <w:tc>
          <w:tcPr>
            <w:tcW w:w="0" w:type="auto"/>
            <w:vMerge/>
          </w:tcPr>
          <w:p w:rsidR="001C648E" w:rsidRPr="00790487" w:rsidRDefault="001C648E" w:rsidP="00117CA0">
            <w:pPr>
              <w:jc w:val="center"/>
            </w:pPr>
          </w:p>
        </w:tc>
        <w:tc>
          <w:tcPr>
            <w:tcW w:w="0" w:type="auto"/>
            <w:tcBorders>
              <w:top w:val="single" w:sz="4" w:space="0" w:color="C0504D"/>
            </w:tcBorders>
          </w:tcPr>
          <w:p w:rsidR="001C648E" w:rsidRPr="00790487" w:rsidRDefault="001C648E" w:rsidP="00117CA0">
            <w:pPr>
              <w:jc w:val="center"/>
            </w:pPr>
            <w:r w:rsidRPr="00357CD6">
              <w:t>Tracking</w:t>
            </w:r>
          </w:p>
        </w:tc>
        <w:tc>
          <w:tcPr>
            <w:tcW w:w="0" w:type="auto"/>
            <w:tcBorders>
              <w:top w:val="single" w:sz="4" w:space="0" w:color="C0504D"/>
            </w:tcBorders>
          </w:tcPr>
          <w:p w:rsidR="001C648E" w:rsidRPr="00790487" w:rsidRDefault="001C648E" w:rsidP="00117CA0">
            <w:pPr>
              <w:jc w:val="center"/>
            </w:pPr>
            <w:r w:rsidRPr="00357CD6">
              <w:t>31m</w:t>
            </w:r>
          </w:p>
        </w:tc>
      </w:tr>
      <w:tr w:rsidR="001C648E" w:rsidRPr="00404CB6" w:rsidTr="00AC02E1">
        <w:trPr>
          <w:jc w:val="center"/>
        </w:trPr>
        <w:tc>
          <w:tcPr>
            <w:tcW w:w="0" w:type="auto"/>
            <w:tcBorders>
              <w:top w:val="single" w:sz="4" w:space="0" w:color="C0504D"/>
            </w:tcBorders>
          </w:tcPr>
          <w:p w:rsidR="001C648E" w:rsidRPr="00357CD6" w:rsidRDefault="001C648E" w:rsidP="00117CA0">
            <w:pPr>
              <w:jc w:val="center"/>
            </w:pPr>
            <w:r w:rsidRPr="00357CD6">
              <w:t>High precision receiver</w:t>
            </w:r>
          </w:p>
        </w:tc>
        <w:tc>
          <w:tcPr>
            <w:tcW w:w="0" w:type="auto"/>
            <w:tcBorders>
              <w:top w:val="single" w:sz="4" w:space="0" w:color="C0504D"/>
            </w:tcBorders>
          </w:tcPr>
          <w:p w:rsidR="001C648E" w:rsidRPr="00357CD6" w:rsidRDefault="001C648E" w:rsidP="00117CA0">
            <w:pPr>
              <w:jc w:val="center"/>
            </w:pPr>
            <w:r w:rsidRPr="00357CD6">
              <w:t>Tracking</w:t>
            </w:r>
          </w:p>
        </w:tc>
        <w:tc>
          <w:tcPr>
            <w:tcW w:w="0" w:type="auto"/>
            <w:tcBorders>
              <w:top w:val="single" w:sz="4" w:space="0" w:color="C0504D"/>
            </w:tcBorders>
          </w:tcPr>
          <w:p w:rsidR="001C648E" w:rsidRPr="00357CD6" w:rsidRDefault="001C648E" w:rsidP="00117CA0">
            <w:pPr>
              <w:jc w:val="center"/>
            </w:pPr>
            <w:r w:rsidRPr="00357CD6">
              <w:t>12m</w:t>
            </w:r>
          </w:p>
        </w:tc>
      </w:tr>
      <w:tr w:rsidR="001C648E" w:rsidRPr="00404CB6" w:rsidTr="00AC02E1">
        <w:trPr>
          <w:jc w:val="center"/>
        </w:trPr>
        <w:tc>
          <w:tcPr>
            <w:tcW w:w="0" w:type="auto"/>
            <w:vMerge w:val="restart"/>
          </w:tcPr>
          <w:p w:rsidR="001C648E" w:rsidRPr="00357CD6" w:rsidRDefault="001C648E" w:rsidP="00117CA0">
            <w:pPr>
              <w:jc w:val="center"/>
            </w:pPr>
            <w:r w:rsidRPr="00357CD6">
              <w:t>General purpose receiver</w:t>
            </w:r>
          </w:p>
          <w:p w:rsidR="001C648E" w:rsidRPr="00357CD6" w:rsidRDefault="001C648E" w:rsidP="00117CA0">
            <w:pPr>
              <w:jc w:val="center"/>
            </w:pPr>
          </w:p>
        </w:tc>
        <w:tc>
          <w:tcPr>
            <w:tcW w:w="0" w:type="auto"/>
            <w:tcBorders>
              <w:top w:val="single" w:sz="4" w:space="0" w:color="C0504D"/>
            </w:tcBorders>
          </w:tcPr>
          <w:p w:rsidR="001C648E" w:rsidRPr="00357CD6" w:rsidRDefault="001C648E" w:rsidP="00117CA0">
            <w:pPr>
              <w:jc w:val="center"/>
            </w:pPr>
            <w:r w:rsidRPr="00357CD6">
              <w:t>Acquisition</w:t>
            </w:r>
          </w:p>
        </w:tc>
        <w:tc>
          <w:tcPr>
            <w:tcW w:w="0" w:type="auto"/>
            <w:tcBorders>
              <w:top w:val="single" w:sz="4" w:space="0" w:color="C0504D"/>
            </w:tcBorders>
          </w:tcPr>
          <w:p w:rsidR="001C648E" w:rsidRPr="00357CD6" w:rsidRDefault="001C648E" w:rsidP="00117CA0">
            <w:pPr>
              <w:jc w:val="center"/>
            </w:pPr>
            <w:r w:rsidRPr="00357CD6">
              <w:t>17m</w:t>
            </w:r>
          </w:p>
        </w:tc>
      </w:tr>
      <w:tr w:rsidR="001C648E" w:rsidRPr="00404CB6" w:rsidTr="00AC02E1">
        <w:trPr>
          <w:jc w:val="center"/>
        </w:trPr>
        <w:tc>
          <w:tcPr>
            <w:tcW w:w="0" w:type="auto"/>
            <w:vMerge/>
          </w:tcPr>
          <w:p w:rsidR="001C648E" w:rsidRPr="00207353" w:rsidRDefault="001C648E" w:rsidP="00117CA0">
            <w:pPr>
              <w:jc w:val="center"/>
            </w:pPr>
          </w:p>
        </w:tc>
        <w:tc>
          <w:tcPr>
            <w:tcW w:w="0" w:type="auto"/>
            <w:tcBorders>
              <w:top w:val="single" w:sz="4" w:space="0" w:color="C0504D"/>
            </w:tcBorders>
          </w:tcPr>
          <w:p w:rsidR="001C648E" w:rsidRPr="00207353" w:rsidRDefault="001C648E" w:rsidP="00117CA0">
            <w:pPr>
              <w:jc w:val="center"/>
            </w:pPr>
            <w:r w:rsidRPr="00357CD6">
              <w:t>Tracking</w:t>
            </w:r>
          </w:p>
        </w:tc>
        <w:tc>
          <w:tcPr>
            <w:tcW w:w="0" w:type="auto"/>
            <w:tcBorders>
              <w:top w:val="single" w:sz="4" w:space="0" w:color="C0504D"/>
            </w:tcBorders>
          </w:tcPr>
          <w:p w:rsidR="001C648E" w:rsidRDefault="001C648E" w:rsidP="00117CA0">
            <w:pPr>
              <w:jc w:val="center"/>
            </w:pPr>
            <w:r w:rsidRPr="00357CD6">
              <w:t>9m</w:t>
            </w:r>
          </w:p>
        </w:tc>
      </w:tr>
    </w:tbl>
    <w:p w:rsidR="001C648E" w:rsidRDefault="001C648E" w:rsidP="00F73668">
      <w:pPr>
        <w:jc w:val="both"/>
      </w:pPr>
    </w:p>
    <w:p w:rsidR="001C648E" w:rsidRPr="0035163D" w:rsidRDefault="001C648E" w:rsidP="00F73668">
      <w:pPr>
        <w:jc w:val="both"/>
      </w:pPr>
      <w:r w:rsidRPr="0035163D">
        <w:t>When considering that we always have at least 7dB building losses (with the exception of indoor receivers), the results are improved. They are presented below. However, they will not cover worst case scenarios presented above.</w:t>
      </w:r>
    </w:p>
    <w:p w:rsidR="001C648E" w:rsidRDefault="001C648E" w:rsidP="00F73668">
      <w:pPr>
        <w:pStyle w:val="Caption"/>
      </w:pPr>
      <w:r>
        <w:t xml:space="preserve">Table </w:t>
      </w:r>
      <w:fldSimple w:instr=" SEQ Table \* ARABIC ">
        <w:r>
          <w:rPr>
            <w:noProof/>
          </w:rPr>
          <w:t>22</w:t>
        </w:r>
      </w:fldSimple>
      <w:r>
        <w:t>: Protection distances for more realistic case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473"/>
        <w:gridCol w:w="1750"/>
        <w:gridCol w:w="4651"/>
      </w:tblGrid>
      <w:tr w:rsidR="001C648E" w:rsidRPr="00117CA0" w:rsidTr="00AC02E1">
        <w:trPr>
          <w:tblHeader/>
          <w:jc w:val="cent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17CA0" w:rsidRDefault="001C648E" w:rsidP="00117CA0">
            <w:pPr>
              <w:jc w:val="center"/>
              <w:rPr>
                <w:b/>
                <w:color w:val="FFFFFF"/>
              </w:rPr>
            </w:pPr>
            <w:r w:rsidRPr="00117CA0">
              <w:rPr>
                <w:b/>
                <w:color w:val="FFFFFF"/>
              </w:rPr>
              <w:t>Type of receiver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17CA0" w:rsidRDefault="001C648E" w:rsidP="00117CA0">
            <w:pPr>
              <w:jc w:val="center"/>
              <w:rPr>
                <w:b/>
                <w:color w:val="FFFFFF"/>
              </w:rPr>
            </w:pPr>
            <w:r w:rsidRPr="00117CA0">
              <w:rPr>
                <w:b/>
                <w:color w:val="FFFFFF"/>
              </w:rPr>
              <w:t>Operating mode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117CA0" w:rsidRDefault="001C648E" w:rsidP="00117CA0">
            <w:pPr>
              <w:jc w:val="center"/>
              <w:rPr>
                <w:b/>
                <w:color w:val="FFFFFF"/>
              </w:rPr>
            </w:pPr>
            <w:r w:rsidRPr="00117CA0">
              <w:rPr>
                <w:b/>
                <w:color w:val="FFFFFF"/>
              </w:rPr>
              <w:t>Protection distance (PL e</w:t>
            </w:r>
            <w:r>
              <w:rPr>
                <w:b/>
                <w:color w:val="FFFFFF"/>
              </w:rPr>
              <w:t>.</w:t>
            </w:r>
            <w:r w:rsidRPr="00117CA0">
              <w:rPr>
                <w:b/>
                <w:color w:val="FFFFFF"/>
              </w:rPr>
              <w:t>i</w:t>
            </w:r>
            <w:r>
              <w:rPr>
                <w:b/>
                <w:color w:val="FFFFFF"/>
              </w:rPr>
              <w:t>.</w:t>
            </w:r>
            <w:r w:rsidRPr="00117CA0">
              <w:rPr>
                <w:b/>
                <w:color w:val="FFFFFF"/>
              </w:rPr>
              <w:t>r</w:t>
            </w:r>
            <w:r>
              <w:rPr>
                <w:b/>
                <w:color w:val="FFFFFF"/>
              </w:rPr>
              <w:t>.</w:t>
            </w:r>
            <w:r w:rsidRPr="00117CA0">
              <w:rPr>
                <w:b/>
                <w:color w:val="FFFFFF"/>
              </w:rPr>
              <w:t>p</w:t>
            </w:r>
            <w:r>
              <w:rPr>
                <w:b/>
                <w:color w:val="FFFFFF"/>
              </w:rPr>
              <w:t>.</w:t>
            </w:r>
            <w:r w:rsidRPr="00117CA0">
              <w:rPr>
                <w:b/>
                <w:color w:val="FFFFFF"/>
              </w:rPr>
              <w:t xml:space="preserve"> max of -59dBm)</w:t>
            </w:r>
          </w:p>
        </w:tc>
      </w:tr>
      <w:tr w:rsidR="001C648E" w:rsidRPr="00404CB6" w:rsidTr="00AC02E1">
        <w:trPr>
          <w:jc w:val="center"/>
        </w:trPr>
        <w:tc>
          <w:tcPr>
            <w:tcW w:w="0" w:type="auto"/>
            <w:vMerge w:val="restart"/>
            <w:tcBorders>
              <w:top w:val="single" w:sz="4" w:space="0" w:color="C0504D"/>
            </w:tcBorders>
          </w:tcPr>
          <w:p w:rsidR="001C648E" w:rsidRPr="00405E8C" w:rsidRDefault="001C648E" w:rsidP="00117CA0">
            <w:pPr>
              <w:jc w:val="center"/>
            </w:pPr>
            <w:r w:rsidRPr="00405E8C">
              <w:t>Aeronautical receiver</w:t>
            </w:r>
          </w:p>
          <w:p w:rsidR="001C648E" w:rsidRPr="00405E8C" w:rsidRDefault="001C648E" w:rsidP="00117CA0">
            <w:pPr>
              <w:jc w:val="center"/>
            </w:pPr>
          </w:p>
        </w:tc>
        <w:tc>
          <w:tcPr>
            <w:tcW w:w="0" w:type="auto"/>
            <w:tcBorders>
              <w:top w:val="single" w:sz="4" w:space="0" w:color="C0504D"/>
            </w:tcBorders>
          </w:tcPr>
          <w:p w:rsidR="001C648E" w:rsidRPr="00405E8C" w:rsidRDefault="001C648E" w:rsidP="00117CA0">
            <w:pPr>
              <w:jc w:val="center"/>
            </w:pPr>
            <w:r w:rsidRPr="00405E8C">
              <w:t>Acquisition</w:t>
            </w:r>
          </w:p>
        </w:tc>
        <w:tc>
          <w:tcPr>
            <w:tcW w:w="0" w:type="auto"/>
            <w:tcBorders>
              <w:top w:val="single" w:sz="4" w:space="0" w:color="C0504D"/>
            </w:tcBorders>
          </w:tcPr>
          <w:p w:rsidR="001C648E" w:rsidRPr="00405E8C" w:rsidRDefault="001C648E" w:rsidP="00117CA0">
            <w:pPr>
              <w:jc w:val="center"/>
            </w:pPr>
            <w:r w:rsidRPr="00405E8C">
              <w:t>9m</w:t>
            </w:r>
          </w:p>
        </w:tc>
      </w:tr>
      <w:tr w:rsidR="001C648E" w:rsidRPr="00404CB6" w:rsidTr="00AC02E1">
        <w:trPr>
          <w:jc w:val="center"/>
        </w:trPr>
        <w:tc>
          <w:tcPr>
            <w:tcW w:w="0" w:type="auto"/>
            <w:vMerge/>
          </w:tcPr>
          <w:p w:rsidR="001C648E" w:rsidRPr="00790487" w:rsidRDefault="001C648E" w:rsidP="00117CA0">
            <w:pPr>
              <w:jc w:val="center"/>
            </w:pPr>
          </w:p>
        </w:tc>
        <w:tc>
          <w:tcPr>
            <w:tcW w:w="0" w:type="auto"/>
            <w:tcBorders>
              <w:top w:val="single" w:sz="4" w:space="0" w:color="C0504D"/>
            </w:tcBorders>
          </w:tcPr>
          <w:p w:rsidR="001C648E" w:rsidRPr="00790487" w:rsidRDefault="001C648E" w:rsidP="00117CA0">
            <w:pPr>
              <w:jc w:val="center"/>
            </w:pPr>
            <w:r w:rsidRPr="00405E8C">
              <w:t>Tracking</w:t>
            </w:r>
          </w:p>
        </w:tc>
        <w:tc>
          <w:tcPr>
            <w:tcW w:w="0" w:type="auto"/>
            <w:tcBorders>
              <w:top w:val="single" w:sz="4" w:space="0" w:color="C0504D"/>
            </w:tcBorders>
          </w:tcPr>
          <w:p w:rsidR="001C648E" w:rsidRPr="00790487" w:rsidRDefault="001C648E" w:rsidP="00117CA0">
            <w:pPr>
              <w:jc w:val="center"/>
            </w:pPr>
            <w:r w:rsidRPr="00405E8C">
              <w:t>10m</w:t>
            </w:r>
          </w:p>
        </w:tc>
      </w:tr>
      <w:tr w:rsidR="001C648E" w:rsidRPr="00404CB6" w:rsidTr="00AC02E1">
        <w:trPr>
          <w:jc w:val="center"/>
        </w:trPr>
        <w:tc>
          <w:tcPr>
            <w:tcW w:w="0" w:type="auto"/>
            <w:vMerge w:val="restart"/>
            <w:tcBorders>
              <w:top w:val="single" w:sz="4" w:space="0" w:color="C0504D"/>
            </w:tcBorders>
          </w:tcPr>
          <w:p w:rsidR="001C648E" w:rsidRPr="00405E8C" w:rsidRDefault="001C648E" w:rsidP="00117CA0">
            <w:pPr>
              <w:jc w:val="center"/>
            </w:pPr>
            <w:r w:rsidRPr="00405E8C">
              <w:t>Indoor receiver</w:t>
            </w:r>
          </w:p>
          <w:p w:rsidR="001C648E" w:rsidRPr="00405E8C" w:rsidRDefault="001C648E" w:rsidP="00117CA0">
            <w:pPr>
              <w:jc w:val="center"/>
            </w:pPr>
          </w:p>
        </w:tc>
        <w:tc>
          <w:tcPr>
            <w:tcW w:w="0" w:type="auto"/>
            <w:tcBorders>
              <w:top w:val="single" w:sz="4" w:space="0" w:color="C0504D"/>
            </w:tcBorders>
          </w:tcPr>
          <w:p w:rsidR="001C648E" w:rsidRPr="00405E8C" w:rsidRDefault="001C648E" w:rsidP="00117CA0">
            <w:pPr>
              <w:jc w:val="center"/>
            </w:pPr>
            <w:r w:rsidRPr="00405E8C">
              <w:t>Acquisition</w:t>
            </w:r>
          </w:p>
        </w:tc>
        <w:tc>
          <w:tcPr>
            <w:tcW w:w="0" w:type="auto"/>
            <w:tcBorders>
              <w:top w:val="single" w:sz="4" w:space="0" w:color="C0504D"/>
            </w:tcBorders>
          </w:tcPr>
          <w:p w:rsidR="001C648E" w:rsidRPr="00405E8C" w:rsidRDefault="001C648E" w:rsidP="00117CA0">
            <w:pPr>
              <w:jc w:val="center"/>
            </w:pPr>
            <w:r w:rsidRPr="00405E8C">
              <w:t>62m</w:t>
            </w:r>
          </w:p>
        </w:tc>
      </w:tr>
      <w:tr w:rsidR="001C648E" w:rsidRPr="00404CB6" w:rsidTr="00AC02E1">
        <w:trPr>
          <w:jc w:val="center"/>
        </w:trPr>
        <w:tc>
          <w:tcPr>
            <w:tcW w:w="0" w:type="auto"/>
            <w:vMerge/>
          </w:tcPr>
          <w:p w:rsidR="001C648E" w:rsidRPr="00790487" w:rsidRDefault="001C648E" w:rsidP="00117CA0">
            <w:pPr>
              <w:jc w:val="center"/>
            </w:pPr>
          </w:p>
        </w:tc>
        <w:tc>
          <w:tcPr>
            <w:tcW w:w="0" w:type="auto"/>
            <w:tcBorders>
              <w:top w:val="single" w:sz="4" w:space="0" w:color="C0504D"/>
            </w:tcBorders>
          </w:tcPr>
          <w:p w:rsidR="001C648E" w:rsidRPr="00790487" w:rsidRDefault="001C648E" w:rsidP="00117CA0">
            <w:pPr>
              <w:jc w:val="center"/>
            </w:pPr>
            <w:r w:rsidRPr="00405E8C">
              <w:t>Tracking</w:t>
            </w:r>
          </w:p>
        </w:tc>
        <w:tc>
          <w:tcPr>
            <w:tcW w:w="0" w:type="auto"/>
            <w:tcBorders>
              <w:top w:val="single" w:sz="4" w:space="0" w:color="C0504D"/>
            </w:tcBorders>
          </w:tcPr>
          <w:p w:rsidR="001C648E" w:rsidRPr="00790487" w:rsidRDefault="001C648E" w:rsidP="00117CA0">
            <w:pPr>
              <w:jc w:val="center"/>
            </w:pPr>
            <w:r w:rsidRPr="00405E8C">
              <w:t>31m</w:t>
            </w:r>
          </w:p>
        </w:tc>
      </w:tr>
      <w:tr w:rsidR="001C648E" w:rsidRPr="00404CB6" w:rsidTr="00AC02E1">
        <w:trPr>
          <w:jc w:val="center"/>
        </w:trPr>
        <w:tc>
          <w:tcPr>
            <w:tcW w:w="0" w:type="auto"/>
            <w:tcBorders>
              <w:top w:val="single" w:sz="4" w:space="0" w:color="C0504D"/>
            </w:tcBorders>
          </w:tcPr>
          <w:p w:rsidR="001C648E" w:rsidRPr="00405E8C" w:rsidRDefault="001C648E" w:rsidP="00117CA0">
            <w:pPr>
              <w:jc w:val="center"/>
            </w:pPr>
            <w:r w:rsidRPr="00405E8C">
              <w:t>High precision receiver</w:t>
            </w:r>
          </w:p>
        </w:tc>
        <w:tc>
          <w:tcPr>
            <w:tcW w:w="0" w:type="auto"/>
            <w:tcBorders>
              <w:top w:val="single" w:sz="4" w:space="0" w:color="C0504D"/>
            </w:tcBorders>
          </w:tcPr>
          <w:p w:rsidR="001C648E" w:rsidRPr="00405E8C" w:rsidRDefault="001C648E" w:rsidP="00117CA0">
            <w:pPr>
              <w:jc w:val="center"/>
            </w:pPr>
            <w:r w:rsidRPr="00405E8C">
              <w:t>Tracking</w:t>
            </w:r>
          </w:p>
        </w:tc>
        <w:tc>
          <w:tcPr>
            <w:tcW w:w="0" w:type="auto"/>
            <w:tcBorders>
              <w:top w:val="single" w:sz="4" w:space="0" w:color="C0504D"/>
            </w:tcBorders>
          </w:tcPr>
          <w:p w:rsidR="001C648E" w:rsidRPr="00405E8C" w:rsidRDefault="001C648E" w:rsidP="00117CA0">
            <w:pPr>
              <w:jc w:val="center"/>
            </w:pPr>
            <w:r w:rsidRPr="00405E8C">
              <w:t>7m</w:t>
            </w:r>
          </w:p>
        </w:tc>
      </w:tr>
      <w:tr w:rsidR="001C648E" w:rsidRPr="00404CB6" w:rsidTr="00AC02E1">
        <w:trPr>
          <w:jc w:val="center"/>
        </w:trPr>
        <w:tc>
          <w:tcPr>
            <w:tcW w:w="0" w:type="auto"/>
            <w:vMerge w:val="restart"/>
          </w:tcPr>
          <w:p w:rsidR="001C648E" w:rsidRPr="00405E8C" w:rsidRDefault="001C648E" w:rsidP="00117CA0">
            <w:pPr>
              <w:jc w:val="center"/>
            </w:pPr>
            <w:r w:rsidRPr="00405E8C">
              <w:t>General purpose receiver</w:t>
            </w:r>
          </w:p>
          <w:p w:rsidR="001C648E" w:rsidRPr="00405E8C" w:rsidRDefault="001C648E" w:rsidP="00117CA0">
            <w:pPr>
              <w:jc w:val="center"/>
            </w:pPr>
          </w:p>
        </w:tc>
        <w:tc>
          <w:tcPr>
            <w:tcW w:w="0" w:type="auto"/>
            <w:tcBorders>
              <w:top w:val="single" w:sz="4" w:space="0" w:color="C0504D"/>
            </w:tcBorders>
          </w:tcPr>
          <w:p w:rsidR="001C648E" w:rsidRPr="00405E8C" w:rsidRDefault="001C648E" w:rsidP="00117CA0">
            <w:pPr>
              <w:jc w:val="center"/>
            </w:pPr>
            <w:r w:rsidRPr="00405E8C">
              <w:t>Acquisition</w:t>
            </w:r>
          </w:p>
        </w:tc>
        <w:tc>
          <w:tcPr>
            <w:tcW w:w="0" w:type="auto"/>
            <w:tcBorders>
              <w:top w:val="single" w:sz="4" w:space="0" w:color="C0504D"/>
            </w:tcBorders>
          </w:tcPr>
          <w:p w:rsidR="001C648E" w:rsidRPr="00405E8C" w:rsidRDefault="001C648E" w:rsidP="00117CA0">
            <w:pPr>
              <w:jc w:val="center"/>
            </w:pPr>
            <w:r w:rsidRPr="00405E8C">
              <w:t>8m</w:t>
            </w:r>
          </w:p>
        </w:tc>
      </w:tr>
      <w:tr w:rsidR="001C648E" w:rsidRPr="00404CB6" w:rsidTr="00AC02E1">
        <w:trPr>
          <w:jc w:val="center"/>
        </w:trPr>
        <w:tc>
          <w:tcPr>
            <w:tcW w:w="0" w:type="auto"/>
            <w:vMerge/>
          </w:tcPr>
          <w:p w:rsidR="001C648E" w:rsidRPr="00207353" w:rsidRDefault="001C648E" w:rsidP="00117CA0">
            <w:pPr>
              <w:jc w:val="center"/>
            </w:pPr>
          </w:p>
        </w:tc>
        <w:tc>
          <w:tcPr>
            <w:tcW w:w="0" w:type="auto"/>
            <w:tcBorders>
              <w:top w:val="single" w:sz="4" w:space="0" w:color="C0504D"/>
            </w:tcBorders>
          </w:tcPr>
          <w:p w:rsidR="001C648E" w:rsidRPr="00207353" w:rsidRDefault="001C648E" w:rsidP="00117CA0">
            <w:pPr>
              <w:jc w:val="center"/>
            </w:pPr>
            <w:r w:rsidRPr="00405E8C">
              <w:t>Tracking</w:t>
            </w:r>
          </w:p>
        </w:tc>
        <w:tc>
          <w:tcPr>
            <w:tcW w:w="0" w:type="auto"/>
            <w:tcBorders>
              <w:top w:val="single" w:sz="4" w:space="0" w:color="C0504D"/>
            </w:tcBorders>
          </w:tcPr>
          <w:p w:rsidR="001C648E" w:rsidRDefault="001C648E" w:rsidP="00117CA0">
            <w:pPr>
              <w:jc w:val="center"/>
            </w:pPr>
            <w:r w:rsidRPr="00405E8C">
              <w:t>4m</w:t>
            </w:r>
          </w:p>
        </w:tc>
      </w:tr>
    </w:tbl>
    <w:p w:rsidR="001C648E" w:rsidRDefault="001C648E" w:rsidP="00CE2CE7">
      <w:pPr>
        <w:pStyle w:val="ECCParagraph"/>
        <w:rPr>
          <w:lang w:val="en-US"/>
        </w:rPr>
      </w:pPr>
    </w:p>
    <w:p w:rsidR="001C648E" w:rsidRPr="008C2229" w:rsidRDefault="001C648E" w:rsidP="00F73668">
      <w:pPr>
        <w:pStyle w:val="ECCParagraph"/>
      </w:pPr>
      <w:r w:rsidRPr="008C2229">
        <w:t>In order to assess the compatibility between the PL transmitter and a RNSS receiver (Galileo, GPS …), the generic methodology proposed in ITU-R Recommendation (see</w:t>
      </w:r>
      <w:r>
        <w:t xml:space="preserve"> section</w:t>
      </w:r>
      <w:r w:rsidRPr="008C2229">
        <w:t xml:space="preserve"> </w:t>
      </w:r>
      <w:r>
        <w:fldChar w:fldCharType="begin"/>
      </w:r>
      <w:r>
        <w:instrText xml:space="preserve"> REF _Ref319598068 \n \h </w:instrText>
      </w:r>
      <w:r>
        <w:fldChar w:fldCharType="separate"/>
      </w:r>
      <w:r>
        <w:t>4.2.2</w:t>
      </w:r>
      <w:r>
        <w:fldChar w:fldCharType="end"/>
      </w:r>
      <w:r w:rsidRPr="008C2229">
        <w:t>) is used. However, for more detailed analysis, the SSC (Spectral Separation Coefficient) could also be used. The results would not be significantly modified with this second methodology.</w:t>
      </w:r>
    </w:p>
    <w:p w:rsidR="001C648E" w:rsidRPr="008C2229" w:rsidRDefault="001C648E" w:rsidP="00F73668">
      <w:pPr>
        <w:pStyle w:val="ECCParagraph"/>
      </w:pPr>
      <w:r w:rsidRPr="008C2229">
        <w:t>The SSC values are calculated by convolving the power spectral density of the PL signal and the power spectral density of the wanted RNSS signal, and:</w:t>
      </w:r>
    </w:p>
    <w:p w:rsidR="001C648E" w:rsidRDefault="001C648E" w:rsidP="00FF3B30">
      <w:pPr>
        <w:pStyle w:val="ECCParagraph"/>
        <w:jc w:val="left"/>
      </w:pPr>
      <w:r w:rsidRPr="008C2229">
        <w:rPr>
          <w:position w:val="-36"/>
        </w:rPr>
        <w:object w:dxaOrig="2920" w:dyaOrig="800">
          <v:shape id="_x0000_i1046" type="#_x0000_t75" style="width:146.25pt;height:39.75pt" o:ole="">
            <v:imagedata r:id="rId20" o:title=""/>
          </v:shape>
          <o:OLEObject Type="Embed" ProgID="Equation.3" ShapeID="_x0000_i1046" DrawAspect="Content" ObjectID="_1393735664" r:id="rId37"/>
        </w:object>
      </w:r>
      <w:r>
        <w:rPr>
          <w:position w:val="-36"/>
        </w:rPr>
        <w:tab/>
      </w:r>
      <w:r>
        <w:rPr>
          <w:position w:val="-36"/>
        </w:rPr>
        <w:tab/>
      </w:r>
      <w:r>
        <w:rPr>
          <w:position w:val="-36"/>
        </w:rPr>
        <w:tab/>
      </w:r>
      <w:r>
        <w:rPr>
          <w:position w:val="-36"/>
        </w:rPr>
        <w:tab/>
      </w:r>
      <w:r>
        <w:rPr>
          <w:position w:val="-36"/>
        </w:rPr>
        <w:tab/>
      </w:r>
      <w:r>
        <w:rPr>
          <w:position w:val="-36"/>
        </w:rPr>
        <w:tab/>
      </w:r>
      <w:r>
        <w:rPr>
          <w:position w:val="-36"/>
        </w:rPr>
        <w:tab/>
        <w:t>(5)</w:t>
      </w:r>
    </w:p>
    <w:p w:rsidR="001C648E" w:rsidRPr="0035163D" w:rsidRDefault="001C648E" w:rsidP="00117CA0">
      <w:pPr>
        <w:pStyle w:val="Heading3"/>
        <w:numPr>
          <w:numberingChange w:id="216" w:author="Auteur" w:original="%1:4:0:.%2:5:0:.%3:4:0:"/>
        </w:numPr>
      </w:pPr>
      <w:bookmarkStart w:id="217" w:name="_Toc317588340"/>
      <w:bookmarkStart w:id="218" w:name="_Toc319601968"/>
      <w:r w:rsidRPr="0035163D">
        <w:t>Aggregated effect of pseudolites</w:t>
      </w:r>
      <w:bookmarkEnd w:id="217"/>
      <w:bookmarkEnd w:id="218"/>
      <w:ins w:id="219" w:author="Auteur">
        <w:r>
          <w:t xml:space="preserve"> deployed in an indoor environment</w:t>
        </w:r>
      </w:ins>
    </w:p>
    <w:p w:rsidR="001C648E" w:rsidRPr="0035163D" w:rsidRDefault="001C648E" w:rsidP="00117CA0">
      <w:pPr>
        <w:pStyle w:val="ECCParagraph"/>
      </w:pPr>
      <w:r w:rsidRPr="0035163D">
        <w:t xml:space="preserve">The aggregate effect of pseudolites (PLs) corresponds to an increase of the noise level. </w:t>
      </w:r>
    </w:p>
    <w:p w:rsidR="001C648E" w:rsidRPr="0035163D" w:rsidRDefault="001C648E" w:rsidP="00117CA0">
      <w:pPr>
        <w:pStyle w:val="ECCParagraph"/>
      </w:pPr>
      <w:r w:rsidRPr="0035163D">
        <w:t>For the most sensitive aeronautical receivers, the protection criterion is -147.5dBW/MHz. If a 6dB safety margin is included and a single/ multiple interference entry factor of 10dB is considered (10% of the interference is allocated to pseudolites) then the protection criteria is -133.5dBm/MHz.</w:t>
      </w:r>
    </w:p>
    <w:p w:rsidR="001C648E" w:rsidRPr="0035163D" w:rsidRDefault="001C648E" w:rsidP="00117CA0">
      <w:pPr>
        <w:pStyle w:val="ECCParagraph"/>
      </w:pPr>
      <w:r w:rsidRPr="0035163D">
        <w:t>In order to assess this aggregate interference impact, the following hypotheses are made:</w:t>
      </w:r>
    </w:p>
    <w:p w:rsidR="001C648E" w:rsidRPr="0035163D" w:rsidRDefault="001C648E" w:rsidP="006C713C">
      <w:pPr>
        <w:pStyle w:val="ECCParBulleted"/>
        <w:numPr>
          <w:ilvl w:val="1"/>
          <w:numId w:val="31"/>
          <w:numberingChange w:id="220" w:author="Auteur" w:original=""/>
        </w:numPr>
      </w:pPr>
      <w:r w:rsidRPr="0035163D">
        <w:t>All PLs are uniformly distributed on the ground, transmitting the maximum e.i.r.p</w:t>
      </w:r>
      <w:r>
        <w:t>.</w:t>
      </w:r>
      <w:r w:rsidRPr="0035163D">
        <w:t xml:space="preserve"> of -59dBm;</w:t>
      </w:r>
    </w:p>
    <w:p w:rsidR="001C648E" w:rsidRPr="0035163D" w:rsidRDefault="001C648E" w:rsidP="006C713C">
      <w:pPr>
        <w:pStyle w:val="ECCParBulleted"/>
        <w:numPr>
          <w:ilvl w:val="1"/>
          <w:numId w:val="31"/>
          <w:numberingChange w:id="221" w:author="Auteur" w:original=""/>
        </w:numPr>
      </w:pPr>
      <w:r w:rsidRPr="0035163D">
        <w:t xml:space="preserve">The PL antenna pattern is in accordance with </w:t>
      </w:r>
      <w:r>
        <w:fldChar w:fldCharType="begin"/>
      </w:r>
      <w:r>
        <w:instrText xml:space="preserve"> REF _Ref319597538 \h </w:instrText>
      </w:r>
      <w:r>
        <w:fldChar w:fldCharType="separate"/>
      </w:r>
      <w:r>
        <w:t xml:space="preserve">Figure </w:t>
      </w:r>
      <w:r>
        <w:rPr>
          <w:noProof/>
        </w:rPr>
        <w:t>2</w:t>
      </w:r>
      <w:r>
        <w:fldChar w:fldCharType="end"/>
      </w:r>
      <w:r w:rsidRPr="0035163D">
        <w:t>;</w:t>
      </w:r>
    </w:p>
    <w:p w:rsidR="001C648E" w:rsidRPr="0035163D" w:rsidRDefault="001C648E" w:rsidP="006C713C">
      <w:pPr>
        <w:pStyle w:val="ECCParBulleted"/>
        <w:numPr>
          <w:ilvl w:val="1"/>
          <w:numId w:val="31"/>
          <w:numberingChange w:id="222" w:author="Auteur" w:original=""/>
        </w:numPr>
      </w:pPr>
      <w:r w:rsidRPr="0035163D">
        <w:t>A free space loss model is considered;</w:t>
      </w:r>
    </w:p>
    <w:p w:rsidR="001C648E" w:rsidRPr="0035163D" w:rsidRDefault="001C648E" w:rsidP="006C713C">
      <w:pPr>
        <w:pStyle w:val="ECCParBulleted"/>
        <w:numPr>
          <w:ilvl w:val="1"/>
          <w:numId w:val="31"/>
          <w:numberingChange w:id="223" w:author="Auteur" w:original=""/>
        </w:numPr>
      </w:pPr>
      <w:r w:rsidRPr="0035163D">
        <w:t>An average building loss of 7dB is considered</w:t>
      </w:r>
    </w:p>
    <w:p w:rsidR="001C648E" w:rsidRPr="005A6AD6" w:rsidRDefault="001C648E" w:rsidP="006C713C">
      <w:pPr>
        <w:pStyle w:val="ECCParBulleted"/>
        <w:numPr>
          <w:ilvl w:val="1"/>
          <w:numId w:val="31"/>
          <w:numberingChange w:id="224" w:author="Auteur" w:original=""/>
        </w:numPr>
        <w:rPr>
          <w:u w:val="single"/>
        </w:rPr>
      </w:pPr>
      <w:r w:rsidRPr="0035163D">
        <w:t>The closest PL is always at more than 350m.</w:t>
      </w:r>
    </w:p>
    <w:p w:rsidR="001C648E" w:rsidRDefault="001C648E" w:rsidP="00117CA0">
      <w:pPr>
        <w:pStyle w:val="Heading4"/>
        <w:numPr>
          <w:numberingChange w:id="225" w:author="Auteur" w:original="%1:4:0:.%2:5:0:.%3:4:0:.%4:1:0:"/>
        </w:numPr>
      </w:pPr>
      <w:bookmarkStart w:id="226" w:name="_Toc319601969"/>
      <w:r w:rsidRPr="003766CC">
        <w:t>Aeronautical case</w:t>
      </w:r>
      <w:r>
        <w:t xml:space="preserve"> – maximum average PL density calculation</w:t>
      </w:r>
      <w:bookmarkEnd w:id="226"/>
    </w:p>
    <w:p w:rsidR="001C648E" w:rsidRPr="0035163D" w:rsidRDefault="001C648E" w:rsidP="00117CA0">
      <w:pPr>
        <w:pStyle w:val="ECCParagraph"/>
      </w:pPr>
      <w:r w:rsidRPr="0035163D">
        <w:t>According to the above hypothesis and with the same methodology used in the section dealing with the 1559-1610 MHz band, one can conclude that:</w:t>
      </w:r>
    </w:p>
    <w:p w:rsidR="001C648E" w:rsidRPr="0035163D" w:rsidRDefault="001C648E" w:rsidP="00117CA0">
      <w:pPr>
        <w:pStyle w:val="ECCParBulleted"/>
        <w:numPr>
          <w:numberingChange w:id="227" w:author="Auteur" w:original=""/>
        </w:numPr>
      </w:pPr>
      <w:r w:rsidRPr="0035163D">
        <w:t>the maximum average density of pseudolites should be 12</w:t>
      </w:r>
      <w:r>
        <w:t xml:space="preserve"> PL</w:t>
      </w:r>
      <w:r w:rsidRPr="0035163D">
        <w:t>/km²;</w:t>
      </w:r>
    </w:p>
    <w:p w:rsidR="001C648E" w:rsidRPr="005A6AD6" w:rsidRDefault="001C648E" w:rsidP="00117CA0">
      <w:pPr>
        <w:pStyle w:val="ECCParBulleted"/>
        <w:numPr>
          <w:numberingChange w:id="228" w:author="Auteur" w:original=""/>
        </w:numPr>
        <w:rPr>
          <w:b/>
        </w:rPr>
      </w:pPr>
      <w:r w:rsidRPr="0035163D">
        <w:t>if a downtilt of the PL antennas of 30° is systematically applied (i.e. at least 6dB e.i.r.p</w:t>
      </w:r>
      <w:r>
        <w:t>.</w:t>
      </w:r>
      <w:r w:rsidRPr="0035163D">
        <w:t xml:space="preserve"> reduction above the horizon in comparison with the maximum e.i.r.p</w:t>
      </w:r>
      <w:r>
        <w:t>.</w:t>
      </w:r>
      <w:r w:rsidRPr="0035163D">
        <w:t>), this density could be increased to 48 PL/km²</w:t>
      </w:r>
      <w:r>
        <w:t>.</w:t>
      </w:r>
    </w:p>
    <w:p w:rsidR="001C648E" w:rsidRPr="0035163D" w:rsidRDefault="001C648E" w:rsidP="00117CA0">
      <w:pPr>
        <w:pStyle w:val="Heading4"/>
        <w:numPr>
          <w:numberingChange w:id="229" w:author="Auteur" w:original="%1:4:0:.%2:5:0:.%3:4:0:.%4:2:0:"/>
        </w:numPr>
      </w:pPr>
      <w:bookmarkStart w:id="230" w:name="_Toc319601970"/>
      <w:r w:rsidRPr="0035163D">
        <w:t>Noise elevation due to the multiple PL deployment in an airport</w:t>
      </w:r>
      <w:bookmarkEnd w:id="230"/>
    </w:p>
    <w:p w:rsidR="001C648E" w:rsidRPr="0035163D" w:rsidRDefault="001C648E" w:rsidP="00117CA0">
      <w:pPr>
        <w:pStyle w:val="ECCParagraph"/>
      </w:pPr>
      <w:r w:rsidRPr="0035163D">
        <w:t xml:space="preserve">The aggregate effect of pseudolites (PLs) corresponds to an increase of the noise level. </w:t>
      </w:r>
    </w:p>
    <w:p w:rsidR="001C648E" w:rsidRPr="0035163D" w:rsidRDefault="001C648E" w:rsidP="00117CA0">
      <w:pPr>
        <w:pStyle w:val="ECCParagraph"/>
      </w:pPr>
      <w:r w:rsidRPr="0035163D">
        <w:t xml:space="preserve">For the most sensitive aeronautical receivers, the protection criterion is -147.5dBW/MHz. If a </w:t>
      </w:r>
      <w:r>
        <w:t>7</w:t>
      </w:r>
      <w:r w:rsidRPr="0035163D">
        <w:t>dB safety margin is included and a single/ multiple interference entry factor of 6dB is considered, then the protection criteria is -129.5dBm/MHz</w:t>
      </w:r>
      <w:r>
        <w:t>.</w:t>
      </w:r>
    </w:p>
    <w:p w:rsidR="001C648E" w:rsidRPr="0035163D" w:rsidRDefault="001C648E" w:rsidP="00117CA0">
      <w:pPr>
        <w:pStyle w:val="ECCParagraph"/>
      </w:pPr>
      <w:r w:rsidRPr="0035163D">
        <w:t>Note: The area in visibility from the aircraft is smaller than when the aircraft is flying, and therefore 25% of the interference is allocated to pseudolites</w:t>
      </w:r>
      <w:r>
        <w:t>.</w:t>
      </w:r>
    </w:p>
    <w:p w:rsidR="001C648E" w:rsidRPr="0035163D" w:rsidRDefault="001C648E" w:rsidP="00117CA0">
      <w:pPr>
        <w:pStyle w:val="ECCParagraph"/>
      </w:pPr>
      <w:r w:rsidRPr="0035163D">
        <w:t xml:space="preserve">In order to assess this aggregate interference impact, the same hypotheses as in the section dealing with the 1559-1610 MHz band are made. </w:t>
      </w:r>
    </w:p>
    <w:p w:rsidR="001C648E" w:rsidRPr="0035163D" w:rsidRDefault="001C648E" w:rsidP="00117CA0">
      <w:pPr>
        <w:pStyle w:val="ECCParagraph"/>
      </w:pPr>
      <w:r w:rsidRPr="0035163D">
        <w:t xml:space="preserve">The results presented in </w:t>
      </w:r>
      <w:r>
        <w:fldChar w:fldCharType="begin"/>
      </w:r>
      <w:r>
        <w:instrText xml:space="preserve"> REF _Ref319597629 \h </w:instrText>
      </w:r>
      <w:r>
        <w:fldChar w:fldCharType="separate"/>
      </w:r>
      <w:r>
        <w:t xml:space="preserve">Figure </w:t>
      </w:r>
      <w:r>
        <w:rPr>
          <w:noProof/>
        </w:rPr>
        <w:t>13</w:t>
      </w:r>
      <w:r>
        <w:fldChar w:fldCharType="end"/>
      </w:r>
      <w:r w:rsidRPr="0035163D">
        <w:t xml:space="preserve"> show that the aggregate noise level can be too</w:t>
      </w:r>
      <w:r>
        <w:t xml:space="preserve"> high</w:t>
      </w:r>
      <w:r w:rsidRPr="0035163D">
        <w:t xml:space="preserve"> in the taxi area of the airport if the maximum PL e.i.r.p</w:t>
      </w:r>
      <w:r>
        <w:t>.</w:t>
      </w:r>
      <w:r w:rsidRPr="0035163D">
        <w:t xml:space="preserve"> is -59dBm (in fact -62dBm/MHz in the simulation). Indeed, the noise level would be too </w:t>
      </w:r>
      <w:r>
        <w:t>high</w:t>
      </w:r>
      <w:r w:rsidRPr="0035163D">
        <w:t xml:space="preserve"> until a distance of 400m from any terminals if no site engineering is considered (no wall attenuation, antennas pointing towards apertures)</w:t>
      </w:r>
    </w:p>
    <w:p w:rsidR="001C648E" w:rsidRPr="0035163D" w:rsidRDefault="001C648E" w:rsidP="00117CA0">
      <w:pPr>
        <w:pStyle w:val="ECCParagraph"/>
      </w:pPr>
      <w:r w:rsidRPr="0035163D">
        <w:t xml:space="preserve">If systematic site engineering is considered (7dB wall attenuation, antennas pointing toward the ground and not toward any aperture) the maximum acceptable noise level would still be exceeded in some few taxi areas of the airport and at aircraft parking stands. </w:t>
      </w:r>
    </w:p>
    <w:p w:rsidR="001C648E" w:rsidRPr="00774AF3" w:rsidRDefault="001C648E" w:rsidP="00117CA0">
      <w:pPr>
        <w:jc w:val="center"/>
        <w:rPr>
          <w:noProof/>
          <w:highlight w:val="lightGray"/>
          <w:lang w:eastAsia="fr-FR"/>
        </w:rPr>
      </w:pPr>
      <w:r w:rsidRPr="00FA3BB3">
        <w:rPr>
          <w:noProof/>
          <w:lang w:val="fr-FR" w:eastAsia="fr-FR"/>
        </w:rPr>
        <w:pict>
          <v:shape id="Image 21" o:spid="_x0000_i1047" type="#_x0000_t75" alt="CDG_L2_Pe_reduit" style="width:447pt;height:239.25pt;visibility:visible">
            <v:imagedata r:id="rId38" o:title=""/>
          </v:shape>
        </w:pict>
      </w:r>
    </w:p>
    <w:p w:rsidR="001C648E" w:rsidRDefault="001C648E" w:rsidP="00117CA0">
      <w:pPr>
        <w:pStyle w:val="Caption"/>
      </w:pPr>
      <w:r>
        <w:t xml:space="preserve">Figure </w:t>
      </w:r>
      <w:fldSimple w:instr=" SEQ Figure \* ARABIC ">
        <w:r>
          <w:rPr>
            <w:noProof/>
          </w:rPr>
          <w:t>16</w:t>
        </w:r>
      </w:fldSimple>
      <w:r>
        <w:t>: Aggregate noise level in an airport due to PL deployment in an airport (case 2)</w:t>
      </w:r>
    </w:p>
    <w:p w:rsidR="001C648E" w:rsidRPr="0035163D" w:rsidRDefault="001C648E" w:rsidP="00117CA0">
      <w:pPr>
        <w:pStyle w:val="Heading3"/>
        <w:numPr>
          <w:numberingChange w:id="231" w:author="Auteur" w:original="%1:4:0:.%2:5:0:.%3:5:0:"/>
        </w:numPr>
      </w:pPr>
      <w:bookmarkStart w:id="232" w:name="_Toc317588341"/>
      <w:bookmarkStart w:id="233" w:name="_Toc319601971"/>
      <w:r w:rsidRPr="0035163D">
        <w:t>Analysis of the results for CW PLs operating in the 1215-1300 MHz band</w:t>
      </w:r>
      <w:bookmarkEnd w:id="232"/>
      <w:bookmarkEnd w:id="233"/>
    </w:p>
    <w:p w:rsidR="001C648E" w:rsidRPr="0035163D" w:rsidRDefault="001C648E" w:rsidP="00117CA0">
      <w:pPr>
        <w:pStyle w:val="Heading4"/>
        <w:numPr>
          <w:numberingChange w:id="234" w:author="Auteur" w:original="%1:4:0:.%2:5:0:.%3:5:0:.%4:1:0:"/>
        </w:numPr>
      </w:pPr>
      <w:bookmarkStart w:id="235" w:name="_Toc317588342"/>
      <w:bookmarkStart w:id="236" w:name="_Toc319601972"/>
      <w:r w:rsidRPr="0035163D">
        <w:t>Impact on RNSS receivers common to any method of PRN allocation (dedicated or non-dedicated)</w:t>
      </w:r>
      <w:bookmarkEnd w:id="235"/>
      <w:bookmarkEnd w:id="236"/>
    </w:p>
    <w:p w:rsidR="001C648E" w:rsidRPr="0035163D" w:rsidRDefault="001C648E" w:rsidP="00117CA0">
      <w:pPr>
        <w:pStyle w:val="ECCParagraph"/>
      </w:pPr>
      <w:r w:rsidRPr="0035163D">
        <w:t>The main impacts of PLs are the near-far effect and the increase of the noise level.</w:t>
      </w:r>
    </w:p>
    <w:p w:rsidR="001C648E" w:rsidRPr="0035163D" w:rsidRDefault="001C648E" w:rsidP="00117CA0">
      <w:pPr>
        <w:pStyle w:val="ECCParBulleted"/>
        <w:numPr>
          <w:numberingChange w:id="237" w:author="Auteur" w:original=""/>
        </w:numPr>
      </w:pPr>
      <w:r w:rsidRPr="0035163D">
        <w:t>It is not envisaged to have higher e.i.r.p</w:t>
      </w:r>
      <w:r>
        <w:t>.</w:t>
      </w:r>
      <w:r w:rsidRPr="0035163D">
        <w:t xml:space="preserve"> than -59dBm. Therefore, the noise level increase is not significant and should not create any difficulties for separation distances higher than 23m. In case PLs would be deployed in airport areas, such separation distance (or equivalent attenuation) will have to be maintained with any aircraft or vehicles outside the building. However, the necessary separation distance between any PL operating in light indoor environment (e.g. Terminal airport areas) and non-</w:t>
      </w:r>
      <w:r>
        <w:t>participating</w:t>
      </w:r>
      <w:r w:rsidRPr="0035163D">
        <w:t xml:space="preserve"> indoor GNSS receivers in the same building as the pseudolites will be 60m.</w:t>
      </w:r>
    </w:p>
    <w:p w:rsidR="001C648E" w:rsidRPr="0035163D" w:rsidRDefault="001C648E" w:rsidP="00117CA0">
      <w:pPr>
        <w:pStyle w:val="ECCParBulleted"/>
        <w:numPr>
          <w:ilvl w:val="0"/>
          <w:numId w:val="0"/>
        </w:numPr>
        <w:ind w:left="340"/>
      </w:pPr>
      <w:r w:rsidRPr="0035163D">
        <w:br/>
        <w:t xml:space="preserve">The studies of the aggregate effect of PL on aeronautical receivers show that in average, the PL density </w:t>
      </w:r>
      <w:ins w:id="238" w:author="Auteur">
        <w:r>
          <w:t xml:space="preserve">deployed in an indoor environment </w:t>
        </w:r>
      </w:ins>
      <w:r w:rsidRPr="0035163D">
        <w:t>should be limited to 12 PL/km² if the e.i.r.p</w:t>
      </w:r>
      <w:r>
        <w:t>.</w:t>
      </w:r>
      <w:r w:rsidRPr="0035163D">
        <w:t xml:space="preserve"> is -59dBm and 48 PL/km² if the e.i.r.p</w:t>
      </w:r>
      <w:r>
        <w:t>.</w:t>
      </w:r>
      <w:r w:rsidRPr="0035163D">
        <w:t xml:space="preserve"> is limited to -65dBm (or if equivalent mitigation techniques are applied). </w:t>
      </w:r>
    </w:p>
    <w:p w:rsidR="001C648E" w:rsidRPr="0035163D" w:rsidRDefault="001C648E" w:rsidP="00117CA0">
      <w:pPr>
        <w:pStyle w:val="ECCParBulleted"/>
        <w:numPr>
          <w:ilvl w:val="0"/>
          <w:numId w:val="0"/>
        </w:numPr>
        <w:ind w:left="340"/>
      </w:pPr>
      <w:r w:rsidRPr="0035163D">
        <w:t xml:space="preserve">In sensitive areas like airport, the studies show that mitigation techniques should be applied. Moreover, since the aggregated effect really depends on the real deployment conditions, case by case studies may be necessary.  </w:t>
      </w:r>
    </w:p>
    <w:p w:rsidR="001C648E" w:rsidRPr="0035163D" w:rsidRDefault="001C648E" w:rsidP="00117CA0">
      <w:pPr>
        <w:pStyle w:val="ECCParBulleted"/>
        <w:numPr>
          <w:ilvl w:val="0"/>
          <w:numId w:val="0"/>
        </w:numPr>
        <w:ind w:left="340"/>
      </w:pPr>
    </w:p>
    <w:p w:rsidR="001C648E" w:rsidRPr="0035163D" w:rsidRDefault="001C648E" w:rsidP="00117CA0">
      <w:pPr>
        <w:pStyle w:val="ECCParBulleted"/>
        <w:numPr>
          <w:numberingChange w:id="239" w:author="Auteur" w:original=""/>
        </w:numPr>
      </w:pPr>
      <w:r w:rsidRPr="0035163D">
        <w:t>The near-far effect is more sensitive. The required separation distance varies from 30m to 185m if the PL e.i.r.p</w:t>
      </w:r>
      <w:r>
        <w:t>.</w:t>
      </w:r>
      <w:r w:rsidRPr="0035163D">
        <w:t xml:space="preserve"> is limited to -59dBm. A specific attention should be given to light indoor environment i.e. close to large apertures (doors, windows). Moreover, PL antennas should point to the ground.. In these conditions, the near-far effect would be reduced to the values given below. A separation distance between up to 120m (or equivalent attenuation) should be maintained with any aircraft or vehicles outside the building in airport areas;</w:t>
      </w:r>
    </w:p>
    <w:p w:rsidR="001C648E" w:rsidRPr="0035163D" w:rsidRDefault="001C648E" w:rsidP="005C4E8D">
      <w:pPr>
        <w:pStyle w:val="Heading4"/>
        <w:numPr>
          <w:numberingChange w:id="240" w:author="Auteur" w:original="%1:4:0:.%2:5:0:.%3:5:0:.%4:2:0:"/>
        </w:numPr>
      </w:pPr>
      <w:bookmarkStart w:id="241" w:name="_Toc317588343"/>
      <w:bookmarkStart w:id="242" w:name="_Toc319601973"/>
      <w:r w:rsidRPr="0035163D">
        <w:t>In the case PLs don’t use dedicated PRN codes</w:t>
      </w:r>
      <w:bookmarkEnd w:id="241"/>
      <w:bookmarkEnd w:id="242"/>
    </w:p>
    <w:p w:rsidR="001C648E" w:rsidRPr="0035163D" w:rsidRDefault="001C648E" w:rsidP="005C4E8D">
      <w:pPr>
        <w:pStyle w:val="ECCParagraph"/>
      </w:pPr>
      <w:r w:rsidRPr="0035163D">
        <w:t>The main additional potential impact of PLs is the reception of unexpected PRN codes by the GNSS receivers</w:t>
      </w:r>
    </w:p>
    <w:p w:rsidR="001C648E" w:rsidRPr="0035163D" w:rsidRDefault="001C648E" w:rsidP="005C4E8D">
      <w:pPr>
        <w:pStyle w:val="ECCParBulleted"/>
        <w:numPr>
          <w:numberingChange w:id="243" w:author="Auteur" w:original=""/>
        </w:numPr>
      </w:pPr>
      <w:r w:rsidRPr="0035163D">
        <w:t>The main concern is for cold start acquisition. In that case, the required separation distance varies from 650m to 1.1km if the PL e.i.r.p</w:t>
      </w:r>
      <w:r>
        <w:t>.</w:t>
      </w:r>
      <w:r w:rsidRPr="0035163D">
        <w:t xml:space="preserve"> is limited to -59dBm, </w:t>
      </w:r>
    </w:p>
    <w:p w:rsidR="001C648E" w:rsidRPr="0035163D" w:rsidRDefault="001C648E" w:rsidP="005C4E8D">
      <w:pPr>
        <w:pStyle w:val="ECCParBulleted"/>
        <w:numPr>
          <w:numberingChange w:id="244" w:author="Auteur" w:original=""/>
        </w:numPr>
      </w:pPr>
      <w:r w:rsidRPr="0035163D">
        <w:t>Other potential impacts are the slow-down of the non-</w:t>
      </w:r>
      <w:r>
        <w:t>participating</w:t>
      </w:r>
      <w:r w:rsidRPr="0035163D">
        <w:t xml:space="preserve"> receivers. This effect will be more sensitive if the potential victim is close to the PL transmitter, but the maximum distance at which such phenomena could occur varies from 730m to 1.5km if the PL e.i.r.p</w:t>
      </w:r>
      <w:r>
        <w:t>.</w:t>
      </w:r>
      <w:r w:rsidRPr="0035163D">
        <w:t xml:space="preserve"> is limited to -59dBm. </w:t>
      </w:r>
    </w:p>
    <w:p w:rsidR="001C648E" w:rsidRPr="0035163D" w:rsidRDefault="001C648E" w:rsidP="005C4E8D">
      <w:pPr>
        <w:pStyle w:val="ECCParBulleted"/>
        <w:numPr>
          <w:numberingChange w:id="245" w:author="Auteur" w:original=""/>
        </w:numPr>
      </w:pPr>
      <w:r w:rsidRPr="0035163D">
        <w:t>Finally, PL signals can monopolize some reception channels of non-</w:t>
      </w:r>
      <w:r>
        <w:t>participating</w:t>
      </w:r>
      <w:r w:rsidRPr="0035163D">
        <w:t xml:space="preserve"> receiver, even after the acquisition resolved. Therefore, non-</w:t>
      </w:r>
      <w:r>
        <w:t>participating</w:t>
      </w:r>
      <w:r w:rsidRPr="0035163D">
        <w:t xml:space="preserve"> receiver could have an insufficient number of available channels to receive satellite signals. It is recommended to limit the number of different non-dedicated PL codes to 6, and in case of dedicated PL code to develop the associated receiver with an increased number of reception channels.</w:t>
      </w:r>
    </w:p>
    <w:p w:rsidR="001C648E" w:rsidRPr="0034571B" w:rsidRDefault="001C648E" w:rsidP="005C4E8D">
      <w:pPr>
        <w:pStyle w:val="Heading2"/>
        <w:numPr>
          <w:numberingChange w:id="246" w:author="Auteur" w:original="%1:4:0:.%2:6:0:"/>
        </w:numPr>
      </w:pPr>
      <w:bookmarkStart w:id="247" w:name="_Toc317588344"/>
      <w:bookmarkStart w:id="248" w:name="_Toc319601974"/>
      <w:r>
        <w:t>Pulsed pseudolites</w:t>
      </w:r>
      <w:bookmarkEnd w:id="247"/>
      <w:bookmarkEnd w:id="248"/>
    </w:p>
    <w:p w:rsidR="001C648E" w:rsidRPr="00B75344" w:rsidRDefault="001C648E" w:rsidP="005C4E8D">
      <w:pPr>
        <w:pStyle w:val="ECCParagraph"/>
        <w:rPr>
          <w:lang w:val="en-US"/>
        </w:rPr>
      </w:pPr>
      <w:r>
        <w:rPr>
          <w:lang w:val="en-US"/>
        </w:rPr>
        <w:t>For the purpose of this ECC report, t</w:t>
      </w:r>
      <w:r w:rsidRPr="00A827A3">
        <w:rPr>
          <w:lang w:val="en-US"/>
        </w:rPr>
        <w:t xml:space="preserve">he </w:t>
      </w:r>
      <w:r>
        <w:rPr>
          <w:lang w:val="en-US"/>
        </w:rPr>
        <w:t>European Commission Joint Research Center (J</w:t>
      </w:r>
      <w:r w:rsidRPr="00A827A3">
        <w:rPr>
          <w:lang w:val="en-US"/>
        </w:rPr>
        <w:t>RC</w:t>
      </w:r>
      <w:r>
        <w:rPr>
          <w:lang w:val="en-US"/>
        </w:rPr>
        <w:t>)</w:t>
      </w:r>
      <w:r w:rsidRPr="00A827A3">
        <w:rPr>
          <w:lang w:val="en-US"/>
        </w:rPr>
        <w:t xml:space="preserve"> has undertaken comprehensive analyses and tests involving pulsed pseudolites transmitting GPS like signals </w:t>
      </w:r>
      <w:r>
        <w:rPr>
          <w:lang w:val="en-US"/>
        </w:rPr>
        <w:t xml:space="preserve">in the band 1559-1610 MHz, </w:t>
      </w:r>
      <w:r w:rsidRPr="00A147A4">
        <w:rPr>
          <w:lang w:val="en-US"/>
        </w:rPr>
        <w:t>against</w:t>
      </w:r>
      <w:r w:rsidRPr="00A827A3">
        <w:rPr>
          <w:lang w:val="en-US"/>
        </w:rPr>
        <w:t xml:space="preserve"> non-</w:t>
      </w:r>
      <w:r>
        <w:rPr>
          <w:lang w:val="en-US"/>
        </w:rPr>
        <w:t>participating</w:t>
      </w:r>
      <w:r w:rsidRPr="00A827A3">
        <w:rPr>
          <w:lang w:val="en-US"/>
        </w:rPr>
        <w:t xml:space="preserve"> GPS or GALILEO receivers. </w:t>
      </w:r>
      <w:r>
        <w:rPr>
          <w:lang w:val="en-US"/>
        </w:rPr>
        <w:t xml:space="preserve">All details are given in the technical report “Impact of pseudolites </w:t>
      </w:r>
      <w:r w:rsidRPr="00B75344">
        <w:rPr>
          <w:lang w:val="en-US"/>
        </w:rPr>
        <w:t>signals on non-</w:t>
      </w:r>
      <w:r>
        <w:rPr>
          <w:lang w:val="en-US"/>
        </w:rPr>
        <w:t>participating</w:t>
      </w:r>
      <w:r w:rsidRPr="00B75344">
        <w:rPr>
          <w:lang w:val="en-US"/>
        </w:rPr>
        <w:t xml:space="preserve"> GNSS receivers” </w:t>
      </w:r>
      <w:r>
        <w:rPr>
          <w:lang w:val="en-US"/>
        </w:rPr>
        <w:fldChar w:fldCharType="begin"/>
      </w:r>
      <w:r>
        <w:rPr>
          <w:lang w:val="en-US"/>
        </w:rPr>
        <w:instrText xml:space="preserve"> REF _Ref319593692 \n \h </w:instrText>
      </w:r>
      <w:r w:rsidRPr="00896BB5">
        <w:rPr>
          <w:lang w:val="en-US"/>
        </w:rPr>
      </w:r>
      <w:r>
        <w:rPr>
          <w:lang w:val="en-US"/>
        </w:rPr>
        <w:fldChar w:fldCharType="separate"/>
      </w:r>
      <w:r>
        <w:rPr>
          <w:lang w:val="en-US"/>
        </w:rPr>
        <w:t>[22]</w:t>
      </w:r>
      <w:r>
        <w:rPr>
          <w:lang w:val="en-US"/>
        </w:rPr>
        <w:fldChar w:fldCharType="end"/>
      </w:r>
      <w:r>
        <w:rPr>
          <w:lang w:val="en-US"/>
        </w:rPr>
        <w:t>.</w:t>
      </w:r>
    </w:p>
    <w:p w:rsidR="001C648E" w:rsidRPr="000E627D" w:rsidRDefault="001C648E" w:rsidP="00D458F0">
      <w:pPr>
        <w:pStyle w:val="ECCParagraph"/>
      </w:pPr>
      <w:r w:rsidRPr="00D458F0">
        <w:t xml:space="preserve">In </w:t>
      </w:r>
      <w:r w:rsidRPr="000E627D">
        <w:t xml:space="preserve">the JRC report a two-part model of the impact of pseudolites on non-participating GNSS receivers have been developed. The two regions of applicability are: </w:t>
      </w:r>
    </w:p>
    <w:p w:rsidR="001C648E" w:rsidRPr="000E627D" w:rsidRDefault="001C648E" w:rsidP="00D458F0">
      <w:pPr>
        <w:pStyle w:val="ECCNumbered-LetteredList"/>
        <w:numPr>
          <w:numberingChange w:id="249" w:author="Auteur" w:original="%1:1:0:."/>
        </w:numPr>
      </w:pPr>
      <w:r w:rsidRPr="000E627D">
        <w:t>The small signal approximation when the pseudolite signal is below the noise floor.</w:t>
      </w:r>
    </w:p>
    <w:p w:rsidR="001C648E" w:rsidRDefault="001C648E" w:rsidP="00956371">
      <w:pPr>
        <w:pStyle w:val="ECCNumbered-LetteredList"/>
        <w:numPr>
          <w:numberingChange w:id="250" w:author="Auteur" w:original="%1:2:0:."/>
        </w:numPr>
      </w:pPr>
      <w:r w:rsidRPr="000E627D">
        <w:t>Saturation when the pseudoli</w:t>
      </w:r>
      <w:r>
        <w:t>te saturates the receiver’s ADC.</w:t>
      </w:r>
    </w:p>
    <w:p w:rsidR="001C648E" w:rsidRPr="000E627D" w:rsidRDefault="001C648E" w:rsidP="005A6AD6">
      <w:pPr>
        <w:pStyle w:val="ECCNumbered-LetteredList"/>
        <w:numPr>
          <w:ilvl w:val="0"/>
          <w:numId w:val="0"/>
        </w:numPr>
        <w:ind w:left="680" w:hanging="340"/>
      </w:pPr>
    </w:p>
    <w:p w:rsidR="001C648E" w:rsidRDefault="001C648E" w:rsidP="00D458F0">
      <w:pPr>
        <w:pStyle w:val="ECCParagraph"/>
      </w:pPr>
      <w:r w:rsidRPr="00D458F0">
        <w:t xml:space="preserve">In addition, a simple sigmoidal approximation has been proposed to interpolate between the two regions. The model has been verified using data collected from two commercial GPS receivers, a wide-band high-precision receiver </w:t>
      </w:r>
      <w:r>
        <w:t xml:space="preserve">(called Javad in the figures below) </w:t>
      </w:r>
      <w:r w:rsidRPr="00D458F0">
        <w:t>and a narrow-band commercial receiver</w:t>
      </w:r>
      <w:r>
        <w:t xml:space="preserve"> (u-Blox in the figures below)</w:t>
      </w:r>
      <w:r w:rsidRPr="00D458F0">
        <w:t xml:space="preserve">. The high-precision receiver was also capable of processing Galileo signals. The impact of the spectral separation between the pseudolite signal and the local replica in the receiver was clearly demonstrated by the fact that the Galileo signals suffered less SNR degradation then the GPS signals in the presence of a GPS pseudolite. In addition, the wide-band high-precision receiver suffered greater losses than the narrow-band commercial receiver, </w:t>
      </w:r>
      <w:r>
        <w:t>as predicted by the model.</w:t>
      </w:r>
    </w:p>
    <w:p w:rsidR="001C648E" w:rsidRDefault="001C648E" w:rsidP="00D458F0">
      <w:pPr>
        <w:pStyle w:val="ECCParagraph"/>
      </w:pPr>
      <w:r w:rsidRPr="00D458F0">
        <w:t>Based on model parameters extracted from the experimental data, a number of case studies were considered. For each test case a minimum distance was computed, such that a non-participating receiver further away from the pseudolite than this minimum dista</w:t>
      </w:r>
      <w:r>
        <w:t>nce should experience average C/</w:t>
      </w:r>
      <w:r w:rsidRPr="00D458F0">
        <w:t xml:space="preserve">N0 losses less than a given threshold. </w:t>
      </w:r>
    </w:p>
    <w:p w:rsidR="001C648E" w:rsidRDefault="001C648E" w:rsidP="00D458F0">
      <w:pPr>
        <w:pStyle w:val="ECCParagraph"/>
      </w:pPr>
      <w:r>
        <w:fldChar w:fldCharType="begin"/>
      </w:r>
      <w:r>
        <w:instrText xml:space="preserve"> REF _Ref319598195 \h </w:instrText>
      </w:r>
      <w:r>
        <w:fldChar w:fldCharType="separate"/>
      </w:r>
      <w:r>
        <w:t xml:space="preserve">Figure </w:t>
      </w:r>
      <w:r>
        <w:rPr>
          <w:noProof/>
        </w:rPr>
        <w:t>17</w:t>
      </w:r>
      <w:r>
        <w:fldChar w:fldCharType="end"/>
      </w:r>
      <w:r>
        <w:t xml:space="preserve"> gives the separation distance that would be required between the pulsed pseudolite and the two receivers processing GPS signals in order to limit the C/N0 loss after the correlator to 1 dB, against the pseudolite duty cycle. </w:t>
      </w:r>
    </w:p>
    <w:p w:rsidR="001C648E" w:rsidRDefault="001C648E">
      <w:pPr>
        <w:rPr>
          <w:lang w:val="en-GB"/>
        </w:rPr>
      </w:pPr>
      <w:r>
        <w:br w:type="page"/>
      </w:r>
    </w:p>
    <w:p w:rsidR="001C648E" w:rsidRDefault="001C648E" w:rsidP="00D458F0">
      <w:pPr>
        <w:pStyle w:val="ECCParagraph"/>
      </w:pPr>
      <w:r>
        <w:t>The transmit power should be understood as the mean transmit power. The peak transmit power (the power transmitted when the pseudolite is active) may be derived using the following formula:</w:t>
      </w:r>
    </w:p>
    <w:p w:rsidR="001C648E" w:rsidRPr="00D4567E" w:rsidRDefault="001C648E" w:rsidP="00141E80">
      <w:pPr>
        <w:pStyle w:val="ECCParagraph"/>
        <w:jc w:val="left"/>
        <w:rPr>
          <w:szCs w:val="20"/>
        </w:rPr>
      </w:pPr>
      <w:r w:rsidRPr="00355E02">
        <w:rPr>
          <w:szCs w:val="20"/>
        </w:rPr>
        <w:fldChar w:fldCharType="begin"/>
      </w:r>
      <w:r w:rsidRPr="00355E02">
        <w:rPr>
          <w:szCs w:val="20"/>
        </w:rPr>
        <w:instrText xml:space="preserve"> QUOTE </w:instrText>
      </w:r>
      <w:r>
        <w:pict>
          <v:shape id="_x0000_i1048" type="#_x0000_t75" style="width:107.25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hyphenationZone w:val=&quot;425&quot;/&gt;&lt;w:evenAndOddHeaders/&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2D4&quot;/&gt;&lt;wsp:rsid wsp:val=&quot;00000B5D&quot;/&gt;&lt;wsp:rsid wsp:val=&quot;000136BF&quot;/&gt;&lt;wsp:rsid wsp:val=&quot;00014606&quot;/&gt;&lt;wsp:rsid wsp:val=&quot;00034B6D&quot;/&gt;&lt;wsp:rsid wsp:val=&quot;00066C3B&quot;/&gt;&lt;wsp:rsid wsp:val=&quot;00067793&quot;/&gt;&lt;wsp:rsid wsp:val=&quot;000759A2&quot;/&gt;&lt;wsp:rsid wsp:val=&quot;00080D86&quot;/&gt;&lt;wsp:rsid wsp:val=&quot;00085328&quot;/&gt;&lt;wsp:rsid wsp:val=&quot;00087285&quot;/&gt;&lt;wsp:rsid wsp:val=&quot;000873E6&quot;/&gt;&lt;wsp:rsid wsp:val=&quot;000A58D9&quot;/&gt;&lt;wsp:rsid wsp:val=&quot;000A672F&quot;/&gt;&lt;wsp:rsid wsp:val=&quot;000A6E73&quot;/&gt;&lt;wsp:rsid wsp:val=&quot;000C028F&quot;/&gt;&lt;wsp:rsid wsp:val=&quot;000C37C8&quot;/&gt;&lt;wsp:rsid wsp:val=&quot;000E0E91&quot;/&gt;&lt;wsp:rsid wsp:val=&quot;000E42F5&quot;/&gt;&lt;wsp:rsid wsp:val=&quot;000E627D&quot;/&gt;&lt;wsp:rsid wsp:val=&quot;000E7A63&quot;/&gt;&lt;wsp:rsid wsp:val=&quot;00105109&quot;/&gt;&lt;wsp:rsid wsp:val=&quot;0010769E&quot;/&gt;&lt;wsp:rsid wsp:val=&quot;00110BD9&quot;/&gt;&lt;wsp:rsid wsp:val=&quot;0011340D&quot;/&gt;&lt;wsp:rsid wsp:val=&quot;00114FC3&quot;/&gt;&lt;wsp:rsid wsp:val=&quot;00117BEA&quot;/&gt;&lt;wsp:rsid wsp:val=&quot;00117CA0&quot;/&gt;&lt;wsp:rsid wsp:val=&quot;001223D0&quot;/&gt;&lt;wsp:rsid wsp:val=&quot;00126CD1&quot;/&gt;&lt;wsp:rsid wsp:val=&quot;00132ACC&quot;/&gt;&lt;wsp:rsid wsp:val=&quot;00133F0D&quot;/&gt;&lt;wsp:rsid wsp:val=&quot;00141E80&quot;/&gt;&lt;wsp:rsid wsp:val=&quot;00154A20&quot;/&gt;&lt;wsp:rsid wsp:val=&quot;00172DE5&quot;/&gt;&lt;wsp:rsid wsp:val=&quot;001744A2&quot;/&gt;&lt;wsp:rsid wsp:val=&quot;001873F6&quot;/&gt;&lt;wsp:rsid wsp:val=&quot;001A3FA0&quot;/&gt;&lt;wsp:rsid wsp:val=&quot;001A492D&quot;/&gt;&lt;wsp:rsid wsp:val=&quot;001B60C5&quot;/&gt;&lt;wsp:rsid wsp:val=&quot;001C0661&quot;/&gt;&lt;wsp:rsid wsp:val=&quot;001C161A&quot;/&gt;&lt;wsp:rsid wsp:val=&quot;001C72A8&quot;/&gt;&lt;wsp:rsid wsp:val=&quot;001D2D59&quot;/&gt;&lt;wsp:rsid wsp:val=&quot;001E646D&quot;/&gt;&lt;wsp:rsid wsp:val=&quot;001E7805&quot;/&gt;&lt;wsp:rsid wsp:val=&quot;001F1F7B&quot;/&gt;&lt;wsp:rsid wsp:val=&quot;002033FA&quot;/&gt;&lt;wsp:rsid wsp:val=&quot;00206DB2&quot;/&gt;&lt;wsp:rsid wsp:val=&quot;00207353&quot;/&gt;&lt;wsp:rsid wsp:val=&quot;002102B3&quot;/&gt;&lt;wsp:rsid wsp:val=&quot;00212D8C&quot;/&gt;&lt;wsp:rsid wsp:val=&quot;00214AFF&quot;/&gt;&lt;wsp:rsid wsp:val=&quot;00215B1E&quot;/&gt;&lt;wsp:rsid wsp:val=&quot;00215ED0&quot;/&gt;&lt;wsp:rsid wsp:val=&quot;0022440E&quot;/&gt;&lt;wsp:rsid wsp:val=&quot;00231DA9&quot;/&gt;&lt;wsp:rsid wsp:val=&quot;00235D7B&quot;/&gt;&lt;wsp:rsid wsp:val=&quot;00236526&quot;/&gt;&lt;wsp:rsid wsp:val=&quot;00250184&quot;/&gt;&lt;wsp:rsid wsp:val=&quot;00252005&quot;/&gt;&lt;wsp:rsid wsp:val=&quot;00256365&quot;/&gt;&lt;wsp:rsid wsp:val=&quot;002720E1&quot;/&gt;&lt;wsp:rsid wsp:val=&quot;00274F84&quot;/&gt;&lt;wsp:rsid wsp:val=&quot;0028054C&quot;/&gt;&lt;wsp:rsid wsp:val=&quot;00287378&quot;/&gt;&lt;wsp:rsid wsp:val=&quot;00297B4B&quot;/&gt;&lt;wsp:rsid wsp:val=&quot;002A25B2&quot;/&gt;&lt;wsp:rsid wsp:val=&quot;002B0644&quot;/&gt;&lt;wsp:rsid wsp:val=&quot;002C76BD&quot;/&gt;&lt;wsp:rsid wsp:val=&quot;002D342F&quot;/&gt;&lt;wsp:rsid wsp:val=&quot;002D7D3B&quot;/&gt;&lt;wsp:rsid wsp:val=&quot;002E4C00&quot;/&gt;&lt;wsp:rsid wsp:val=&quot;002E5555&quot;/&gt;&lt;wsp:rsid wsp:val=&quot;002E616C&quot;/&gt;&lt;wsp:rsid wsp:val=&quot;002F288D&quot;/&gt;&lt;wsp:rsid wsp:val=&quot;002F624E&quot;/&gt;&lt;wsp:rsid wsp:val=&quot;00301AF9&quot;/&gt;&lt;wsp:rsid wsp:val=&quot;003033A8&quot;/&gt;&lt;wsp:rsid wsp:val=&quot;00304981&quot;/&gt;&lt;wsp:rsid wsp:val=&quot;00306E97&quot;/&gt;&lt;wsp:rsid wsp:val=&quot;00311556&quot;/&gt;&lt;wsp:rsid wsp:val=&quot;0034571B&quot;/&gt;&lt;wsp:rsid wsp:val=&quot;0035163D&quot;/&gt;&lt;wsp:rsid wsp:val=&quot;00355D60&quot;/&gt;&lt;wsp:rsid wsp:val=&quot;00357CD6&quot;/&gt;&lt;wsp:rsid wsp:val=&quot;00361E05&quot;/&gt;&lt;wsp:rsid wsp:val=&quot;003766CC&quot;/&gt;&lt;wsp:rsid wsp:val=&quot;003914A9&quot;/&gt;&lt;wsp:rsid wsp:val=&quot;003927AE&quot;/&gt;&lt;wsp:rsid wsp:val=&quot;00397C2B&quot;/&gt;&lt;wsp:rsid wsp:val=&quot;003A2365&quot;/&gt;&lt;wsp:rsid wsp:val=&quot;003A2EA9&quot;/&gt;&lt;wsp:rsid wsp:val=&quot;003A5A41&quot;/&gt;&lt;wsp:rsid wsp:val=&quot;003A5E29&quot;/&gt;&lt;wsp:rsid wsp:val=&quot;003B0C63&quot;/&gt;&lt;wsp:rsid wsp:val=&quot;003B2FFF&quot;/&gt;&lt;wsp:rsid wsp:val=&quot;003E7FFA&quot;/&gt;&lt;wsp:rsid wsp:val=&quot;003F4A1D&quot;/&gt;&lt;wsp:rsid wsp:val=&quot;00404CB6&quot;/&gt;&lt;wsp:rsid wsp:val=&quot;00405E8C&quot;/&gt;&lt;wsp:rsid wsp:val=&quot;00406098&quot;/&gt;&lt;wsp:rsid wsp:val=&quot;00407672&quot;/&gt;&lt;wsp:rsid wsp:val=&quot;00423C13&quot;/&gt;&lt;wsp:rsid wsp:val=&quot;0043417E&quot;/&gt;&lt;wsp:rsid wsp:val=&quot;004522B5&quot;/&gt;&lt;wsp:rsid wsp:val=&quot;00454CEA&quot;/&gt;&lt;wsp:rsid wsp:val=&quot;00464270&quot;/&gt;&lt;wsp:rsid wsp:val=&quot;00466C77&quot;/&gt;&lt;wsp:rsid wsp:val=&quot;004716D5&quot;/&gt;&lt;wsp:rsid wsp:val=&quot;00485067&quot;/&gt;&lt;wsp:rsid wsp:val=&quot;004917A8&quot;/&gt;&lt;wsp:rsid wsp:val=&quot;004946E4&quot;/&gt;&lt;wsp:rsid wsp:val=&quot;004A79CA&quot;/&gt;&lt;wsp:rsid wsp:val=&quot;004C106B&quot;/&gt;&lt;wsp:rsid wsp:val=&quot;004C2F8D&quot;/&gt;&lt;wsp:rsid wsp:val=&quot;004C49E1&quot;/&gt;&lt;wsp:rsid wsp:val=&quot;004D3808&quot;/&gt;&lt;wsp:rsid wsp:val=&quot;004D7AB2&quot;/&gt;&lt;wsp:rsid wsp:val=&quot;004E1FDC&quot;/&gt;&lt;wsp:rsid wsp:val=&quot;004F0A16&quot;/&gt;&lt;wsp:rsid wsp:val=&quot;004F42A0&quot;/&gt;&lt;wsp:rsid wsp:val=&quot;00500E38&quot;/&gt;&lt;wsp:rsid wsp:val=&quot;005030E2&quot;/&gt;&lt;wsp:rsid wsp:val=&quot;00504A00&quot;/&gt;&lt;wsp:rsid wsp:val=&quot;00504AEC&quot;/&gt;&lt;wsp:rsid wsp:val=&quot;00532CEA&quot;/&gt;&lt;wsp:rsid wsp:val=&quot;0053402C&quot;/&gt;&lt;wsp:rsid wsp:val=&quot;0054295C&quot;/&gt;&lt;wsp:rsid wsp:val=&quot;00542FC5&quot;/&gt;&lt;wsp:rsid wsp:val=&quot;00547E60&quot;/&gt;&lt;wsp:rsid wsp:val=&quot;00550D79&quot;/&gt;&lt;wsp:rsid wsp:val=&quot;00553710&quot;/&gt;&lt;wsp:rsid wsp:val=&quot;00557B5A&quot;/&gt;&lt;wsp:rsid wsp:val=&quot;005628E4&quot;/&gt;&lt;wsp:rsid wsp:val=&quot;0056490E&quot;/&gt;&lt;wsp:rsid wsp:val=&quot;005662F6&quot;/&gt;&lt;wsp:rsid wsp:val=&quot;00570A26&quot;/&gt;&lt;wsp:rsid wsp:val=&quot;00582E27&quot;/&gt;&lt;wsp:rsid wsp:val=&quot;00587800&quot;/&gt;&lt;wsp:rsid wsp:val=&quot;00594186&quot;/&gt;&lt;wsp:rsid wsp:val=&quot;0059449B&quot;/&gt;&lt;wsp:rsid wsp:val=&quot;005A00E5&quot;/&gt;&lt;wsp:rsid wsp:val=&quot;005A6AD6&quot;/&gt;&lt;wsp:rsid wsp:val=&quot;005C10EB&quot;/&gt;&lt;wsp:rsid wsp:val=&quot;005C4E8D&quot;/&gt;&lt;wsp:rsid wsp:val=&quot;005F706F&quot;/&gt;&lt;wsp:rsid wsp:val=&quot;0060272C&quot;/&gt;&lt;wsp:rsid wsp:val=&quot;00604C76&quot;/&gt;&lt;wsp:rsid wsp:val=&quot;006215B0&quot;/&gt;&lt;wsp:rsid wsp:val=&quot;006219CE&quot;/&gt;&lt;wsp:rsid wsp:val=&quot;00624C5A&quot;/&gt;&lt;wsp:rsid wsp:val=&quot;006252F7&quot;/&gt;&lt;wsp:rsid wsp:val=&quot;006352B5&quot;/&gt;&lt;wsp:rsid wsp:val=&quot;00650B34&quot;/&gt;&lt;wsp:rsid wsp:val=&quot;00657A93&quot;/&gt;&lt;wsp:rsid wsp:val=&quot;00660699&quot;/&gt;&lt;wsp:rsid wsp:val=&quot;00662F83&quot;/&gt;&lt;wsp:rsid wsp:val=&quot;006642F4&quot;/&gt;&lt;wsp:rsid wsp:val=&quot;00671D3C&quot;/&gt;&lt;wsp:rsid wsp:val=&quot;00680BE5&quot;/&gt;&lt;wsp:rsid wsp:val=&quot;00684E54&quot;/&gt;&lt;wsp:rsid wsp:val=&quot;00687B5A&quot;/&gt;&lt;wsp:rsid wsp:val=&quot;006A1B82&quot;/&gt;&lt;wsp:rsid wsp:val=&quot;006A49BB&quot;/&gt;&lt;wsp:rsid wsp:val=&quot;006B5324&quot;/&gt;&lt;wsp:rsid wsp:val=&quot;006B7272&quot;/&gt;&lt;wsp:rsid wsp:val=&quot;006C00D7&quot;/&gt;&lt;wsp:rsid wsp:val=&quot;006C0A8E&quot;/&gt;&lt;wsp:rsid wsp:val=&quot;006C713C&quot;/&gt;&lt;wsp:rsid wsp:val=&quot;006C79C8&quot;/&gt;&lt;wsp:rsid wsp:val=&quot;006E3962&quot;/&gt;&lt;wsp:rsid wsp:val=&quot;00702FC2&quot;/&gt;&lt;wsp:rsid wsp:val=&quot;00706C33&quot;/&gt;&lt;wsp:rsid wsp:val=&quot;00710B09&quot;/&gt;&lt;wsp:rsid wsp:val=&quot;00712641&quot;/&gt;&lt;wsp:rsid wsp:val=&quot;007126AB&quot;/&gt;&lt;wsp:rsid wsp:val=&quot;0071653E&quot;/&gt;&lt;wsp:rsid wsp:val=&quot;007168DA&quot;/&gt;&lt;wsp:rsid wsp:val=&quot;00717538&quot;/&gt;&lt;wsp:rsid wsp:val=&quot;00722BC7&quot;/&gt;&lt;wsp:rsid wsp:val=&quot;00724D05&quot;/&gt;&lt;wsp:rsid wsp:val=&quot;00734A4F&quot;/&gt;&lt;wsp:rsid wsp:val=&quot;00755EC4&quot;/&gt;&lt;wsp:rsid wsp:val=&quot;00763BA3&quot;/&gt;&lt;wsp:rsid wsp:val=&quot;007643FF&quot;/&gt;&lt;wsp:rsid wsp:val=&quot;00767BB2&quot;/&gt;&lt;wsp:rsid wsp:val=&quot;00770B08&quot;/&gt;&lt;wsp:rsid wsp:val=&quot;0077437B&quot;/&gt;&lt;wsp:rsid wsp:val=&quot;00774913&quot;/&gt;&lt;wsp:rsid wsp:val=&quot;00774AF3&quot;/&gt;&lt;wsp:rsid wsp:val=&quot;0078081E&quot;/&gt;&lt;wsp:rsid wsp:val=&quot;007864DA&quot;/&gt;&lt;wsp:rsid wsp:val=&quot;00790487&quot;/&gt;&lt;wsp:rsid wsp:val=&quot;007966B9&quot;/&gt;&lt;wsp:rsid wsp:val=&quot;00797D4C&quot;/&gt;&lt;wsp:rsid wsp:val=&quot;007A7D6B&quot;/&gt;&lt;wsp:rsid wsp:val=&quot;007B1BC3&quot;/&gt;&lt;wsp:rsid wsp:val=&quot;007C2DA0&quot;/&gt;&lt;wsp:rsid wsp:val=&quot;007C5F95&quot;/&gt;&lt;wsp:rsid wsp:val=&quot;007C773A&quot;/&gt;&lt;wsp:rsid wsp:val=&quot;007D32F3&quot;/&gt;&lt;wsp:rsid wsp:val=&quot;007F4AE8&quot;/&gt;&lt;wsp:rsid wsp:val=&quot;007F710B&quot;/&gt;&lt;wsp:rsid wsp:val=&quot;00804822&quot;/&gt;&lt;wsp:rsid wsp:val=&quot;008068F2&quot;/&gt;&lt;wsp:rsid wsp:val=&quot;00817CB6&quot;/&gt;&lt;wsp:rsid wsp:val=&quot;008221BE&quot;/&gt;&lt;wsp:rsid wsp:val=&quot;00824E27&quot;/&gt;&lt;wsp:rsid wsp:val=&quot;00836C29&quot;/&gt;&lt;wsp:rsid wsp:val=&quot;00850797&quot;/&gt;&lt;wsp:rsid wsp:val=&quot;008577E0&quot;/&gt;&lt;wsp:rsid wsp:val=&quot;00867180&quot;/&gt;&lt;wsp:rsid wsp:val=&quot;008A0CBB&quot;/&gt;&lt;wsp:rsid wsp:val=&quot;008A54FC&quot;/&gt;&lt;wsp:rsid wsp:val=&quot;008A6F71&quot;/&gt;&lt;wsp:rsid wsp:val=&quot;008B5B88&quot;/&gt;&lt;wsp:rsid wsp:val=&quot;008B70CD&quot;/&gt;&lt;wsp:rsid wsp:val=&quot;008C2229&quot;/&gt;&lt;wsp:rsid wsp:val=&quot;008C50DB&quot;/&gt;&lt;wsp:rsid wsp:val=&quot;008C6EC1&quot;/&gt;&lt;wsp:rsid wsp:val=&quot;008D175D&quot;/&gt;&lt;wsp:rsid wsp:val=&quot;008D6179&quot;/&gt;&lt;wsp:rsid wsp:val=&quot;008D689B&quot;/&gt;&lt;wsp:rsid wsp:val=&quot;008D7AF5&quot;/&gt;&lt;wsp:rsid wsp:val=&quot;008E0830&quot;/&gt;&lt;wsp:rsid wsp:val=&quot;008E3DE9&quot;/&gt;&lt;wsp:rsid wsp:val=&quot;00907849&quot;/&gt;&lt;wsp:rsid wsp:val=&quot;00917D9A&quot;/&gt;&lt;wsp:rsid wsp:val=&quot;00927190&quot;/&gt;&lt;wsp:rsid wsp:val=&quot;00931B3B&quot;/&gt;&lt;wsp:rsid wsp:val=&quot;00932258&quot;/&gt;&lt;wsp:rsid wsp:val=&quot;00933B00&quot;/&gt;&lt;wsp:rsid wsp:val=&quot;0094110C&quot;/&gt;&lt;wsp:rsid wsp:val=&quot;00942860&quot;/&gt;&lt;wsp:rsid wsp:val=&quot;00954C24&quot;/&gt;&lt;wsp:rsid wsp:val=&quot;00956371&quot;/&gt;&lt;wsp:rsid wsp:val=&quot;00960722&quot;/&gt;&lt;wsp:rsid wsp:val=&quot;00964112&quot;/&gt;&lt;wsp:rsid wsp:val=&quot;00965D1A&quot;/&gt;&lt;wsp:rsid wsp:val=&quot;00966937&quot;/&gt;&lt;wsp:rsid wsp:val=&quot;00972A61&quot;/&gt;&lt;wsp:rsid wsp:val=&quot;0098392F&quot;/&gt;&lt;wsp:rsid wsp:val=&quot;009879EC&quot;/&gt;&lt;wsp:rsid wsp:val=&quot;0099176B&quot;/&gt;&lt;wsp:rsid wsp:val=&quot;009939FA&quot;/&gt;&lt;wsp:rsid wsp:val=&quot;009A710E&quot;/&gt;&lt;wsp:rsid wsp:val=&quot;009B4646&quot;/&gt;&lt;wsp:rsid wsp:val=&quot;009B5227&quot;/&gt;&lt;wsp:rsid wsp:val=&quot;009C6D0C&quot;/&gt;&lt;wsp:rsid wsp:val=&quot;009D027E&quot;/&gt;&lt;wsp:rsid wsp:val=&quot;009D25C4&quot;/&gt;&lt;wsp:rsid wsp:val=&quot;009E47EB&quot;/&gt;&lt;wsp:rsid wsp:val=&quot;009F5580&quot;/&gt;&lt;wsp:rsid wsp:val=&quot;00A0644C&quot;/&gt;&lt;wsp:rsid wsp:val=&quot;00A076B5&quot;/&gt;&lt;wsp:rsid wsp:val=&quot;00A10E7D&quot;/&gt;&lt;wsp:rsid wsp:val=&quot;00A147A4&quot;/&gt;&lt;wsp:rsid wsp:val=&quot;00A25A65&quot;/&gt;&lt;wsp:rsid wsp:val=&quot;00A27A63&quot;/&gt;&lt;wsp:rsid wsp:val=&quot;00A36442&quot;/&gt;&lt;wsp:rsid wsp:val=&quot;00A36DC7&quot;/&gt;&lt;wsp:rsid wsp:val=&quot;00A40E7C&quot;/&gt;&lt;wsp:rsid wsp:val=&quot;00A45B9B&quot;/&gt;&lt;wsp:rsid wsp:val=&quot;00A461E9&quot;/&gt;&lt;wsp:rsid wsp:val=&quot;00A62EE5&quot;/&gt;&lt;wsp:rsid wsp:val=&quot;00A773B6&quot;/&gt;&lt;wsp:rsid wsp:val=&quot;00A827A3&quot;/&gt;&lt;wsp:rsid wsp:val=&quot;00A82DB9&quot;/&gt;&lt;wsp:rsid wsp:val=&quot;00A92E69&quot;/&gt;&lt;wsp:rsid wsp:val=&quot;00A95ACB&quot;/&gt;&lt;wsp:rsid wsp:val=&quot;00A97D54&quot;/&gt;&lt;wsp:rsid wsp:val=&quot;00AA086A&quot;/&gt;&lt;wsp:rsid wsp:val=&quot;00AC02E1&quot;/&gt;&lt;wsp:rsid wsp:val=&quot;00AD6436&quot;/&gt;&lt;wsp:rsid wsp:val=&quot;00AE2F75&quot;/&gt;&lt;wsp:rsid wsp:val=&quot;00B00035&quot;/&gt;&lt;wsp:rsid wsp:val=&quot;00B11897&quot;/&gt;&lt;wsp:rsid wsp:val=&quot;00B3036C&quot;/&gt;&lt;wsp:rsid wsp:val=&quot;00B307C2&quot;/&gt;&lt;wsp:rsid wsp:val=&quot;00B30D3B&quot;/&gt;&lt;wsp:rsid wsp:val=&quot;00B36D94&quot;/&gt;&lt;wsp:rsid wsp:val=&quot;00B3762B&quot;/&gt;&lt;wsp:rsid wsp:val=&quot;00B376F3&quot;/&gt;&lt;wsp:rsid wsp:val=&quot;00B40B7F&quot;/&gt;&lt;wsp:rsid wsp:val=&quot;00B432D4&quot;/&gt;&lt;wsp:rsid wsp:val=&quot;00B570F3&quot;/&gt;&lt;wsp:rsid wsp:val=&quot;00B63B3A&quot;/&gt;&lt;wsp:rsid wsp:val=&quot;00B6611D&quot;/&gt;&lt;wsp:rsid wsp:val=&quot;00B662F5&quot;/&gt;&lt;wsp:rsid wsp:val=&quot;00B75344&quot;/&gt;&lt;wsp:rsid wsp:val=&quot;00B756F5&quot;/&gt;&lt;wsp:rsid wsp:val=&quot;00B7685C&quot;/&gt;&lt;wsp:rsid wsp:val=&quot;00B80BAC&quot;/&gt;&lt;wsp:rsid wsp:val=&quot;00B80CAA&quot;/&gt;&lt;wsp:rsid wsp:val=&quot;00B9304A&quot;/&gt;&lt;wsp:rsid wsp:val=&quot;00BA3344&quot;/&gt;&lt;wsp:rsid wsp:val=&quot;00BD2BB0&quot;/&gt;&lt;wsp:rsid wsp:val=&quot;00BE2C42&quot;/&gt;&lt;wsp:rsid wsp:val=&quot;00BE5504&quot;/&gt;&lt;wsp:rsid wsp:val=&quot;00BF0EFC&quot;/&gt;&lt;wsp:rsid wsp:val=&quot;00C1241F&quot;/&gt;&lt;wsp:rsid wsp:val=&quot;00C158C9&quot;/&gt;&lt;wsp:rsid wsp:val=&quot;00C23EE8&quot;/&gt;&lt;wsp:rsid wsp:val=&quot;00C31CC9&quot;/&gt;&lt;wsp:rsid wsp:val=&quot;00C35CAF&quot;/&gt;&lt;wsp:rsid wsp:val=&quot;00C40491&quot;/&gt;&lt;wsp:rsid wsp:val=&quot;00C46165&quot;/&gt;&lt;wsp:rsid wsp:val=&quot;00C462C1&quot;/&gt;&lt;wsp:rsid wsp:val=&quot;00C47A02&quot;/&gt;&lt;wsp:rsid wsp:val=&quot;00C5239D&quot;/&gt;&lt;wsp:rsid wsp:val=&quot;00C52B99&quot;/&gt;&lt;wsp:rsid wsp:val=&quot;00C54C22&quot;/&gt;&lt;wsp:rsid wsp:val=&quot;00C85B82&quot;/&gt;&lt;wsp:rsid wsp:val=&quot;00C8673B&quot;/&gt;&lt;wsp:rsid wsp:val=&quot;00C875F3&quot;/&gt;&lt;wsp:rsid wsp:val=&quot;00C95C7C&quot;/&gt;&lt;wsp:rsid wsp:val=&quot;00CB0AD7&quot;/&gt;&lt;wsp:rsid wsp:val=&quot;00CB544E&quot;/&gt;&lt;wsp:rsid wsp:val=&quot;00CB7CA2&quot;/&gt;&lt;wsp:rsid wsp:val=&quot;00CD295B&quot;/&gt;&lt;wsp:rsid wsp:val=&quot;00CD3758&quot;/&gt;&lt;wsp:rsid wsp:val=&quot;00CD53FB&quot;/&gt;&lt;wsp:rsid wsp:val=&quot;00CE2C6A&quot;/&gt;&lt;wsp:rsid wsp:val=&quot;00CE2CE7&quot;/&gt;&lt;wsp:rsid wsp:val=&quot;00CF0E06&quot;/&gt;&lt;wsp:rsid wsp:val=&quot;00CF31F2&quot;/&gt;&lt;wsp:rsid wsp:val=&quot;00D17099&quot;/&gt;&lt;wsp:rsid wsp:val=&quot;00D2095E&quot;/&gt;&lt;wsp:rsid wsp:val=&quot;00D27AE3&quot;/&gt;&lt;wsp:rsid wsp:val=&quot;00D3542B&quot;/&gt;&lt;wsp:rsid wsp:val=&quot;00D4218B&quot;/&gt;&lt;wsp:rsid wsp:val=&quot;00D4567E&quot;/&gt;&lt;wsp:rsid wsp:val=&quot;00D45762&quot;/&gt;&lt;wsp:rsid wsp:val=&quot;00D458F0&quot;/&gt;&lt;wsp:rsid wsp:val=&quot;00D52A07&quot;/&gt;&lt;wsp:rsid wsp:val=&quot;00D731A9&quot;/&gt;&lt;wsp:rsid wsp:val=&quot;00D73F80&quot;/&gt;&lt;wsp:rsid wsp:val=&quot;00D909D6&quot;/&gt;&lt;wsp:rsid wsp:val=&quot;00D9792F&quot;/&gt;&lt;wsp:rsid wsp:val=&quot;00DB0C06&quot;/&gt;&lt;wsp:rsid wsp:val=&quot;00DD338B&quot;/&gt;&lt;wsp:rsid wsp:val=&quot;00DE795E&quot;/&gt;&lt;wsp:rsid wsp:val=&quot;00DF2ADB&quot;/&gt;&lt;wsp:rsid wsp:val=&quot;00DF2C67&quot;/&gt;&lt;wsp:rsid wsp:val=&quot;00DF79BD&quot;/&gt;&lt;wsp:rsid wsp:val=&quot;00E03F09&quot;/&gt;&lt;wsp:rsid wsp:val=&quot;00E05CCA&quot;/&gt;&lt;wsp:rsid wsp:val=&quot;00E06B26&quot;/&gt;&lt;wsp:rsid wsp:val=&quot;00E10A44&quot;/&gt;&lt;wsp:rsid wsp:val=&quot;00E15FBA&quot;/&gt;&lt;wsp:rsid wsp:val=&quot;00E24569&quot;/&gt;&lt;wsp:rsid wsp:val=&quot;00E26BA6&quot;/&gt;&lt;wsp:rsid wsp:val=&quot;00E3578A&quot;/&gt;&lt;wsp:rsid wsp:val=&quot;00E364A2&quot;/&gt;&lt;wsp:rsid wsp:val=&quot;00E36E69&quot;/&gt;&lt;wsp:rsid wsp:val=&quot;00E4344F&quot;/&gt;&lt;wsp:rsid wsp:val=&quot;00E4550C&quot;/&gt;&lt;wsp:rsid wsp:val=&quot;00E51885&quot;/&gt;&lt;wsp:rsid wsp:val=&quot;00E71AE7&quot;/&gt;&lt;wsp:rsid wsp:val=&quot;00E74882&quot;/&gt;&lt;wsp:rsid wsp:val=&quot;00E84CE1&quot;/&gt;&lt;wsp:rsid wsp:val=&quot;00E93DAB&quot;/&gt;&lt;wsp:rsid wsp:val=&quot;00EA2706&quot;/&gt;&lt;wsp:rsid wsp:val=&quot;00EA6088&quot;/&gt;&lt;wsp:rsid wsp:val=&quot;00EA7A9B&quot;/&gt;&lt;wsp:rsid wsp:val=&quot;00EB337A&quot;/&gt;&lt;wsp:rsid wsp:val=&quot;00EB62B8&quot;/&gt;&lt;wsp:rsid wsp:val=&quot;00EB78C9&quot;/&gt;&lt;wsp:rsid wsp:val=&quot;00EB78FB&quot;/&gt;&lt;wsp:rsid wsp:val=&quot;00EC029D&quot;/&gt;&lt;wsp:rsid wsp:val=&quot;00EC0F81&quot;/&gt;&lt;wsp:rsid wsp:val=&quot;00ED1AC8&quot;/&gt;&lt;wsp:rsid wsp:val=&quot;00EE3BED&quot;/&gt;&lt;wsp:rsid wsp:val=&quot;00EE46E3&quot;/&gt;&lt;wsp:rsid wsp:val=&quot;00EF1C69&quot;/&gt;&lt;wsp:rsid wsp:val=&quot;00F12417&quot;/&gt;&lt;wsp:rsid wsp:val=&quot;00F3563C&quot;/&gt;&lt;wsp:rsid wsp:val=&quot;00F37D25&quot;/&gt;&lt;wsp:rsid wsp:val=&quot;00F40CDE&quot;/&gt;&lt;wsp:rsid wsp:val=&quot;00F5601C&quot;/&gt;&lt;wsp:rsid wsp:val=&quot;00F63538&quot;/&gt;&lt;wsp:rsid wsp:val=&quot;00F63816&quot;/&gt;&lt;wsp:rsid wsp:val=&quot;00F73668&quot;/&gt;&lt;wsp:rsid wsp:val=&quot;00F82A45&quot;/&gt;&lt;wsp:rsid wsp:val=&quot;00F873D4&quot;/&gt;&lt;wsp:rsid wsp:val=&quot;00F874F9&quot;/&gt;&lt;wsp:rsid wsp:val=&quot;00FA5DD9&quot;/&gt;&lt;wsp:rsid wsp:val=&quot;00FA7A0A&quot;/&gt;&lt;wsp:rsid wsp:val=&quot;00FB0399&quot;/&gt;&lt;wsp:rsid wsp:val=&quot;00FB79EE&quot;/&gt;&lt;wsp:rsid wsp:val=&quot;00FD0610&quot;/&gt;&lt;wsp:rsid wsp:val=&quot;00FD557C&quot;/&gt;&lt;wsp:rsid wsp:val=&quot;00FD5DD7&quot;/&gt;&lt;wsp:rsid wsp:val=&quot;00FE1209&quot;/&gt;&lt;wsp:rsid wsp:val=&quot;00FE1795&quot;/&gt;&lt;wsp:rsid wsp:val=&quot;00FE3EC6&quot;/&gt;&lt;wsp:rsid wsp:val=&quot;00FE79C5&quot;/&gt;&lt;wsp:rsid wsp:val=&quot;00FF3B30&quot;/&gt;&lt;/wsp:rsids&gt;&lt;/w:docPr&gt;&lt;w:body&gt;&lt;w:p wsp:rsidR=&quot;00000000&quot; wsp:rsidRDefault=&quot;003F4A1D&quot;&gt;&lt;m:oMathPara&gt;&lt;m:oMath&gt;&lt;m:r&gt;&lt;w:rPr&gt;&lt;w:rFonts w:ascii=&quot;Cambria Math&quot; w:h-ansi=&quot;Cambria Math&quot;/&gt;&lt;wx:font wx:val=&quot;Cambria Math&quot;/&gt;&lt;w:i/&gt;&lt;w:sz-cs w:val=&quot;20&quot;/&gt;&lt;/w:rPr&gt;&lt;m:t&gt;Pc=Pm-10&lt;/m:t&gt;&lt;/m:r&gt;&lt;m:func&gt;&lt;m:funcPr&gt;&lt;m:ctrlPr&gt;&lt;w:rPr&gt;&lt;w:rFonts w:ascii=&quot;Cambria Math&quot; w:h-ansi=&quot;Cambria Math&quot;/&gt;&lt;wx:font wx:val=&quot;Cambria Math&quot;/&gt;&lt;w:sz-cs w:val=&quot;20&quot;/&gt;&lt;/w:rPr&gt;&lt;/m:ctrlPr&gt;&lt;/m:funcPr&gt;&lt;m:fName&gt;&lt;m:r&gt;&lt;m:rPr&gt;&lt;m:sty m:val=&quot;p&quot;/&gt;&lt;/m:rPr&gt;&lt;w:rPr&gt;&lt;w:rFonts w:ascii=&quot;Cambria Math&quot; w:h-ansi=&quot;Cambria Math&quot;/&gt;&lt;wx:font wx:val=&quot;Cambria Math&quot;/&gt;&lt;w:sz-cs w:val=&quot;20&quot;/&gt;&lt;/w:rPr&gt;&lt;m:t&gt;log&lt;/m:t&gt;&lt;/m:r&gt;&lt;/m:fName&gt;&lt;m:e&gt;&lt;m:d&gt;&lt;m:dPr&gt;&lt;m:ctrlPr&gt;&lt;w:rPr&gt;&lt;w:rFonts w:ascii=&quot;Cambria Math&quot; w:h-ansi=&quot;Cambria Math&quot;/&gt;&lt;wx:font wx:val=&quot;Cambria Math&quot;/&gt;&lt;w:sz-cs w:val=&quot;20&quot;/&gt;&lt;/w:rPr&gt;&lt;/m:ctrlPr&gt;&lt;/m:dPr&gt;&lt;m:e&gt;&lt;m:r&gt;&lt;m:rPr&gt;&lt;m:sty m:val=&quot;p&quot;/&gt;&lt;/m:rPr&gt;&lt;w:rPr&gt;&lt;w:rFonts w:ascii=&quot;Cambria Math&quot; w:h-ansi=&quot;Cambria Math&quot;/&gt;&lt;wx:font wx:val=&quot;Cambria Math&quot;/&gt;&lt;w:sz-cs w:val=&quot;20&quot;/&gt;&lt;/w:rPr&gt;&lt;m:t&gt;DC&lt;/m:t&gt;&lt;/m:r&gt;&lt;/m:e&gt;&lt;/m:d&gt;&lt;/m:e&gt;&lt;/m:func&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39" o:title="" chromakey="white"/>
          </v:shape>
        </w:pict>
      </w:r>
      <w:r w:rsidRPr="00355E02">
        <w:rPr>
          <w:szCs w:val="20"/>
        </w:rPr>
        <w:instrText xml:space="preserve"> </w:instrText>
      </w:r>
      <w:r w:rsidRPr="00355E02">
        <w:rPr>
          <w:szCs w:val="20"/>
        </w:rPr>
        <w:fldChar w:fldCharType="separate"/>
      </w:r>
      <w:r>
        <w:pict>
          <v:shape id="_x0000_i1049" type="#_x0000_t75" style="width:107.25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hyphenationZone w:val=&quot;425&quot;/&gt;&lt;w:evenAndOddHeaders/&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2D4&quot;/&gt;&lt;wsp:rsid wsp:val=&quot;00000B5D&quot;/&gt;&lt;wsp:rsid wsp:val=&quot;000136BF&quot;/&gt;&lt;wsp:rsid wsp:val=&quot;00014606&quot;/&gt;&lt;wsp:rsid wsp:val=&quot;00034B6D&quot;/&gt;&lt;wsp:rsid wsp:val=&quot;00066C3B&quot;/&gt;&lt;wsp:rsid wsp:val=&quot;00067793&quot;/&gt;&lt;wsp:rsid wsp:val=&quot;000759A2&quot;/&gt;&lt;wsp:rsid wsp:val=&quot;00080D86&quot;/&gt;&lt;wsp:rsid wsp:val=&quot;00085328&quot;/&gt;&lt;wsp:rsid wsp:val=&quot;00087285&quot;/&gt;&lt;wsp:rsid wsp:val=&quot;000873E6&quot;/&gt;&lt;wsp:rsid wsp:val=&quot;000A58D9&quot;/&gt;&lt;wsp:rsid wsp:val=&quot;000A672F&quot;/&gt;&lt;wsp:rsid wsp:val=&quot;000A6E73&quot;/&gt;&lt;wsp:rsid wsp:val=&quot;000C028F&quot;/&gt;&lt;wsp:rsid wsp:val=&quot;000C37C8&quot;/&gt;&lt;wsp:rsid wsp:val=&quot;000E0E91&quot;/&gt;&lt;wsp:rsid wsp:val=&quot;000E42F5&quot;/&gt;&lt;wsp:rsid wsp:val=&quot;000E627D&quot;/&gt;&lt;wsp:rsid wsp:val=&quot;000E7A63&quot;/&gt;&lt;wsp:rsid wsp:val=&quot;00105109&quot;/&gt;&lt;wsp:rsid wsp:val=&quot;0010769E&quot;/&gt;&lt;wsp:rsid wsp:val=&quot;00110BD9&quot;/&gt;&lt;wsp:rsid wsp:val=&quot;0011340D&quot;/&gt;&lt;wsp:rsid wsp:val=&quot;00114FC3&quot;/&gt;&lt;wsp:rsid wsp:val=&quot;00117BEA&quot;/&gt;&lt;wsp:rsid wsp:val=&quot;00117CA0&quot;/&gt;&lt;wsp:rsid wsp:val=&quot;001223D0&quot;/&gt;&lt;wsp:rsid wsp:val=&quot;00126CD1&quot;/&gt;&lt;wsp:rsid wsp:val=&quot;00132ACC&quot;/&gt;&lt;wsp:rsid wsp:val=&quot;00133F0D&quot;/&gt;&lt;wsp:rsid wsp:val=&quot;00141E80&quot;/&gt;&lt;wsp:rsid wsp:val=&quot;00154A20&quot;/&gt;&lt;wsp:rsid wsp:val=&quot;00172DE5&quot;/&gt;&lt;wsp:rsid wsp:val=&quot;001744A2&quot;/&gt;&lt;wsp:rsid wsp:val=&quot;001873F6&quot;/&gt;&lt;wsp:rsid wsp:val=&quot;001A3FA0&quot;/&gt;&lt;wsp:rsid wsp:val=&quot;001A492D&quot;/&gt;&lt;wsp:rsid wsp:val=&quot;001B60C5&quot;/&gt;&lt;wsp:rsid wsp:val=&quot;001C0661&quot;/&gt;&lt;wsp:rsid wsp:val=&quot;001C161A&quot;/&gt;&lt;wsp:rsid wsp:val=&quot;001C72A8&quot;/&gt;&lt;wsp:rsid wsp:val=&quot;001D2D59&quot;/&gt;&lt;wsp:rsid wsp:val=&quot;001E646D&quot;/&gt;&lt;wsp:rsid wsp:val=&quot;001E7805&quot;/&gt;&lt;wsp:rsid wsp:val=&quot;001F1F7B&quot;/&gt;&lt;wsp:rsid wsp:val=&quot;002033FA&quot;/&gt;&lt;wsp:rsid wsp:val=&quot;00206DB2&quot;/&gt;&lt;wsp:rsid wsp:val=&quot;00207353&quot;/&gt;&lt;wsp:rsid wsp:val=&quot;002102B3&quot;/&gt;&lt;wsp:rsid wsp:val=&quot;00212D8C&quot;/&gt;&lt;wsp:rsid wsp:val=&quot;00214AFF&quot;/&gt;&lt;wsp:rsid wsp:val=&quot;00215B1E&quot;/&gt;&lt;wsp:rsid wsp:val=&quot;00215ED0&quot;/&gt;&lt;wsp:rsid wsp:val=&quot;0022440E&quot;/&gt;&lt;wsp:rsid wsp:val=&quot;00231DA9&quot;/&gt;&lt;wsp:rsid wsp:val=&quot;00235D7B&quot;/&gt;&lt;wsp:rsid wsp:val=&quot;00236526&quot;/&gt;&lt;wsp:rsid wsp:val=&quot;00250184&quot;/&gt;&lt;wsp:rsid wsp:val=&quot;00252005&quot;/&gt;&lt;wsp:rsid wsp:val=&quot;00256365&quot;/&gt;&lt;wsp:rsid wsp:val=&quot;002720E1&quot;/&gt;&lt;wsp:rsid wsp:val=&quot;00274F84&quot;/&gt;&lt;wsp:rsid wsp:val=&quot;0028054C&quot;/&gt;&lt;wsp:rsid wsp:val=&quot;00287378&quot;/&gt;&lt;wsp:rsid wsp:val=&quot;00297B4B&quot;/&gt;&lt;wsp:rsid wsp:val=&quot;002A25B2&quot;/&gt;&lt;wsp:rsid wsp:val=&quot;002B0644&quot;/&gt;&lt;wsp:rsid wsp:val=&quot;002C76BD&quot;/&gt;&lt;wsp:rsid wsp:val=&quot;002D342F&quot;/&gt;&lt;wsp:rsid wsp:val=&quot;002D7D3B&quot;/&gt;&lt;wsp:rsid wsp:val=&quot;002E4C00&quot;/&gt;&lt;wsp:rsid wsp:val=&quot;002E5555&quot;/&gt;&lt;wsp:rsid wsp:val=&quot;002E616C&quot;/&gt;&lt;wsp:rsid wsp:val=&quot;002F288D&quot;/&gt;&lt;wsp:rsid wsp:val=&quot;002F624E&quot;/&gt;&lt;wsp:rsid wsp:val=&quot;00301AF9&quot;/&gt;&lt;wsp:rsid wsp:val=&quot;003033A8&quot;/&gt;&lt;wsp:rsid wsp:val=&quot;00304981&quot;/&gt;&lt;wsp:rsid wsp:val=&quot;00306E97&quot;/&gt;&lt;wsp:rsid wsp:val=&quot;00311556&quot;/&gt;&lt;wsp:rsid wsp:val=&quot;0034571B&quot;/&gt;&lt;wsp:rsid wsp:val=&quot;0035163D&quot;/&gt;&lt;wsp:rsid wsp:val=&quot;00355D60&quot;/&gt;&lt;wsp:rsid wsp:val=&quot;00357CD6&quot;/&gt;&lt;wsp:rsid wsp:val=&quot;00361E05&quot;/&gt;&lt;wsp:rsid wsp:val=&quot;003766CC&quot;/&gt;&lt;wsp:rsid wsp:val=&quot;003914A9&quot;/&gt;&lt;wsp:rsid wsp:val=&quot;003927AE&quot;/&gt;&lt;wsp:rsid wsp:val=&quot;00397C2B&quot;/&gt;&lt;wsp:rsid wsp:val=&quot;003A2365&quot;/&gt;&lt;wsp:rsid wsp:val=&quot;003A2EA9&quot;/&gt;&lt;wsp:rsid wsp:val=&quot;003A5A41&quot;/&gt;&lt;wsp:rsid wsp:val=&quot;003A5E29&quot;/&gt;&lt;wsp:rsid wsp:val=&quot;003B0C63&quot;/&gt;&lt;wsp:rsid wsp:val=&quot;003B2FFF&quot;/&gt;&lt;wsp:rsid wsp:val=&quot;003E7FFA&quot;/&gt;&lt;wsp:rsid wsp:val=&quot;003F4A1D&quot;/&gt;&lt;wsp:rsid wsp:val=&quot;00404CB6&quot;/&gt;&lt;wsp:rsid wsp:val=&quot;00405E8C&quot;/&gt;&lt;wsp:rsid wsp:val=&quot;00406098&quot;/&gt;&lt;wsp:rsid wsp:val=&quot;00407672&quot;/&gt;&lt;wsp:rsid wsp:val=&quot;00423C13&quot;/&gt;&lt;wsp:rsid wsp:val=&quot;0043417E&quot;/&gt;&lt;wsp:rsid wsp:val=&quot;004522B5&quot;/&gt;&lt;wsp:rsid wsp:val=&quot;00454CEA&quot;/&gt;&lt;wsp:rsid wsp:val=&quot;00464270&quot;/&gt;&lt;wsp:rsid wsp:val=&quot;00466C77&quot;/&gt;&lt;wsp:rsid wsp:val=&quot;004716D5&quot;/&gt;&lt;wsp:rsid wsp:val=&quot;00485067&quot;/&gt;&lt;wsp:rsid wsp:val=&quot;004917A8&quot;/&gt;&lt;wsp:rsid wsp:val=&quot;004946E4&quot;/&gt;&lt;wsp:rsid wsp:val=&quot;004A79CA&quot;/&gt;&lt;wsp:rsid wsp:val=&quot;004C106B&quot;/&gt;&lt;wsp:rsid wsp:val=&quot;004C2F8D&quot;/&gt;&lt;wsp:rsid wsp:val=&quot;004C49E1&quot;/&gt;&lt;wsp:rsid wsp:val=&quot;004D3808&quot;/&gt;&lt;wsp:rsid wsp:val=&quot;004D7AB2&quot;/&gt;&lt;wsp:rsid wsp:val=&quot;004E1FDC&quot;/&gt;&lt;wsp:rsid wsp:val=&quot;004F0A16&quot;/&gt;&lt;wsp:rsid wsp:val=&quot;004F42A0&quot;/&gt;&lt;wsp:rsid wsp:val=&quot;00500E38&quot;/&gt;&lt;wsp:rsid wsp:val=&quot;005030E2&quot;/&gt;&lt;wsp:rsid wsp:val=&quot;00504A00&quot;/&gt;&lt;wsp:rsid wsp:val=&quot;00504AEC&quot;/&gt;&lt;wsp:rsid wsp:val=&quot;00532CEA&quot;/&gt;&lt;wsp:rsid wsp:val=&quot;0053402C&quot;/&gt;&lt;wsp:rsid wsp:val=&quot;0054295C&quot;/&gt;&lt;wsp:rsid wsp:val=&quot;00542FC5&quot;/&gt;&lt;wsp:rsid wsp:val=&quot;00547E60&quot;/&gt;&lt;wsp:rsid wsp:val=&quot;00550D79&quot;/&gt;&lt;wsp:rsid wsp:val=&quot;00553710&quot;/&gt;&lt;wsp:rsid wsp:val=&quot;00557B5A&quot;/&gt;&lt;wsp:rsid wsp:val=&quot;005628E4&quot;/&gt;&lt;wsp:rsid wsp:val=&quot;0056490E&quot;/&gt;&lt;wsp:rsid wsp:val=&quot;005662F6&quot;/&gt;&lt;wsp:rsid wsp:val=&quot;00570A26&quot;/&gt;&lt;wsp:rsid wsp:val=&quot;00582E27&quot;/&gt;&lt;wsp:rsid wsp:val=&quot;00587800&quot;/&gt;&lt;wsp:rsid wsp:val=&quot;00594186&quot;/&gt;&lt;wsp:rsid wsp:val=&quot;0059449B&quot;/&gt;&lt;wsp:rsid wsp:val=&quot;005A00E5&quot;/&gt;&lt;wsp:rsid wsp:val=&quot;005A6AD6&quot;/&gt;&lt;wsp:rsid wsp:val=&quot;005C10EB&quot;/&gt;&lt;wsp:rsid wsp:val=&quot;005C4E8D&quot;/&gt;&lt;wsp:rsid wsp:val=&quot;005F706F&quot;/&gt;&lt;wsp:rsid wsp:val=&quot;0060272C&quot;/&gt;&lt;wsp:rsid wsp:val=&quot;00604C76&quot;/&gt;&lt;wsp:rsid wsp:val=&quot;006215B0&quot;/&gt;&lt;wsp:rsid wsp:val=&quot;006219CE&quot;/&gt;&lt;wsp:rsid wsp:val=&quot;00624C5A&quot;/&gt;&lt;wsp:rsid wsp:val=&quot;006252F7&quot;/&gt;&lt;wsp:rsid wsp:val=&quot;006352B5&quot;/&gt;&lt;wsp:rsid wsp:val=&quot;00650B34&quot;/&gt;&lt;wsp:rsid wsp:val=&quot;00657A93&quot;/&gt;&lt;wsp:rsid wsp:val=&quot;00660699&quot;/&gt;&lt;wsp:rsid wsp:val=&quot;00662F83&quot;/&gt;&lt;wsp:rsid wsp:val=&quot;006642F4&quot;/&gt;&lt;wsp:rsid wsp:val=&quot;00671D3C&quot;/&gt;&lt;wsp:rsid wsp:val=&quot;00680BE5&quot;/&gt;&lt;wsp:rsid wsp:val=&quot;00684E54&quot;/&gt;&lt;wsp:rsid wsp:val=&quot;00687B5A&quot;/&gt;&lt;wsp:rsid wsp:val=&quot;006A1B82&quot;/&gt;&lt;wsp:rsid wsp:val=&quot;006A49BB&quot;/&gt;&lt;wsp:rsid wsp:val=&quot;006B5324&quot;/&gt;&lt;wsp:rsid wsp:val=&quot;006B7272&quot;/&gt;&lt;wsp:rsid wsp:val=&quot;006C00D7&quot;/&gt;&lt;wsp:rsid wsp:val=&quot;006C0A8E&quot;/&gt;&lt;wsp:rsid wsp:val=&quot;006C713C&quot;/&gt;&lt;wsp:rsid wsp:val=&quot;006C79C8&quot;/&gt;&lt;wsp:rsid wsp:val=&quot;006E3962&quot;/&gt;&lt;wsp:rsid wsp:val=&quot;00702FC2&quot;/&gt;&lt;wsp:rsid wsp:val=&quot;00706C33&quot;/&gt;&lt;wsp:rsid wsp:val=&quot;00710B09&quot;/&gt;&lt;wsp:rsid wsp:val=&quot;00712641&quot;/&gt;&lt;wsp:rsid wsp:val=&quot;007126AB&quot;/&gt;&lt;wsp:rsid wsp:val=&quot;0071653E&quot;/&gt;&lt;wsp:rsid wsp:val=&quot;007168DA&quot;/&gt;&lt;wsp:rsid wsp:val=&quot;00717538&quot;/&gt;&lt;wsp:rsid wsp:val=&quot;00722BC7&quot;/&gt;&lt;wsp:rsid wsp:val=&quot;00724D05&quot;/&gt;&lt;wsp:rsid wsp:val=&quot;00734A4F&quot;/&gt;&lt;wsp:rsid wsp:val=&quot;00755EC4&quot;/&gt;&lt;wsp:rsid wsp:val=&quot;00763BA3&quot;/&gt;&lt;wsp:rsid wsp:val=&quot;007643FF&quot;/&gt;&lt;wsp:rsid wsp:val=&quot;00767BB2&quot;/&gt;&lt;wsp:rsid wsp:val=&quot;00770B08&quot;/&gt;&lt;wsp:rsid wsp:val=&quot;0077437B&quot;/&gt;&lt;wsp:rsid wsp:val=&quot;00774913&quot;/&gt;&lt;wsp:rsid wsp:val=&quot;00774AF3&quot;/&gt;&lt;wsp:rsid wsp:val=&quot;0078081E&quot;/&gt;&lt;wsp:rsid wsp:val=&quot;007864DA&quot;/&gt;&lt;wsp:rsid wsp:val=&quot;00790487&quot;/&gt;&lt;wsp:rsid wsp:val=&quot;007966B9&quot;/&gt;&lt;wsp:rsid wsp:val=&quot;00797D4C&quot;/&gt;&lt;wsp:rsid wsp:val=&quot;007A7D6B&quot;/&gt;&lt;wsp:rsid wsp:val=&quot;007B1BC3&quot;/&gt;&lt;wsp:rsid wsp:val=&quot;007C2DA0&quot;/&gt;&lt;wsp:rsid wsp:val=&quot;007C5F95&quot;/&gt;&lt;wsp:rsid wsp:val=&quot;007C773A&quot;/&gt;&lt;wsp:rsid wsp:val=&quot;007D32F3&quot;/&gt;&lt;wsp:rsid wsp:val=&quot;007F4AE8&quot;/&gt;&lt;wsp:rsid wsp:val=&quot;007F710B&quot;/&gt;&lt;wsp:rsid wsp:val=&quot;00804822&quot;/&gt;&lt;wsp:rsid wsp:val=&quot;008068F2&quot;/&gt;&lt;wsp:rsid wsp:val=&quot;00817CB6&quot;/&gt;&lt;wsp:rsid wsp:val=&quot;008221BE&quot;/&gt;&lt;wsp:rsid wsp:val=&quot;00824E27&quot;/&gt;&lt;wsp:rsid wsp:val=&quot;00836C29&quot;/&gt;&lt;wsp:rsid wsp:val=&quot;00850797&quot;/&gt;&lt;wsp:rsid wsp:val=&quot;008577E0&quot;/&gt;&lt;wsp:rsid wsp:val=&quot;00867180&quot;/&gt;&lt;wsp:rsid wsp:val=&quot;008A0CBB&quot;/&gt;&lt;wsp:rsid wsp:val=&quot;008A54FC&quot;/&gt;&lt;wsp:rsid wsp:val=&quot;008A6F71&quot;/&gt;&lt;wsp:rsid wsp:val=&quot;008B5B88&quot;/&gt;&lt;wsp:rsid wsp:val=&quot;008B70CD&quot;/&gt;&lt;wsp:rsid wsp:val=&quot;008C2229&quot;/&gt;&lt;wsp:rsid wsp:val=&quot;008C50DB&quot;/&gt;&lt;wsp:rsid wsp:val=&quot;008C6EC1&quot;/&gt;&lt;wsp:rsid wsp:val=&quot;008D175D&quot;/&gt;&lt;wsp:rsid wsp:val=&quot;008D6179&quot;/&gt;&lt;wsp:rsid wsp:val=&quot;008D689B&quot;/&gt;&lt;wsp:rsid wsp:val=&quot;008D7AF5&quot;/&gt;&lt;wsp:rsid wsp:val=&quot;008E0830&quot;/&gt;&lt;wsp:rsid wsp:val=&quot;008E3DE9&quot;/&gt;&lt;wsp:rsid wsp:val=&quot;00907849&quot;/&gt;&lt;wsp:rsid wsp:val=&quot;00917D9A&quot;/&gt;&lt;wsp:rsid wsp:val=&quot;00927190&quot;/&gt;&lt;wsp:rsid wsp:val=&quot;00931B3B&quot;/&gt;&lt;wsp:rsid wsp:val=&quot;00932258&quot;/&gt;&lt;wsp:rsid wsp:val=&quot;00933B00&quot;/&gt;&lt;wsp:rsid wsp:val=&quot;0094110C&quot;/&gt;&lt;wsp:rsid wsp:val=&quot;00942860&quot;/&gt;&lt;wsp:rsid wsp:val=&quot;00954C24&quot;/&gt;&lt;wsp:rsid wsp:val=&quot;00956371&quot;/&gt;&lt;wsp:rsid wsp:val=&quot;00960722&quot;/&gt;&lt;wsp:rsid wsp:val=&quot;00964112&quot;/&gt;&lt;wsp:rsid wsp:val=&quot;00965D1A&quot;/&gt;&lt;wsp:rsid wsp:val=&quot;00966937&quot;/&gt;&lt;wsp:rsid wsp:val=&quot;00972A61&quot;/&gt;&lt;wsp:rsid wsp:val=&quot;0098392F&quot;/&gt;&lt;wsp:rsid wsp:val=&quot;009879EC&quot;/&gt;&lt;wsp:rsid wsp:val=&quot;0099176B&quot;/&gt;&lt;wsp:rsid wsp:val=&quot;009939FA&quot;/&gt;&lt;wsp:rsid wsp:val=&quot;009A710E&quot;/&gt;&lt;wsp:rsid wsp:val=&quot;009B4646&quot;/&gt;&lt;wsp:rsid wsp:val=&quot;009B5227&quot;/&gt;&lt;wsp:rsid wsp:val=&quot;009C6D0C&quot;/&gt;&lt;wsp:rsid wsp:val=&quot;009D027E&quot;/&gt;&lt;wsp:rsid wsp:val=&quot;009D25C4&quot;/&gt;&lt;wsp:rsid wsp:val=&quot;009E47EB&quot;/&gt;&lt;wsp:rsid wsp:val=&quot;009F5580&quot;/&gt;&lt;wsp:rsid wsp:val=&quot;00A0644C&quot;/&gt;&lt;wsp:rsid wsp:val=&quot;00A076B5&quot;/&gt;&lt;wsp:rsid wsp:val=&quot;00A10E7D&quot;/&gt;&lt;wsp:rsid wsp:val=&quot;00A147A4&quot;/&gt;&lt;wsp:rsid wsp:val=&quot;00A25A65&quot;/&gt;&lt;wsp:rsid wsp:val=&quot;00A27A63&quot;/&gt;&lt;wsp:rsid wsp:val=&quot;00A36442&quot;/&gt;&lt;wsp:rsid wsp:val=&quot;00A36DC7&quot;/&gt;&lt;wsp:rsid wsp:val=&quot;00A40E7C&quot;/&gt;&lt;wsp:rsid wsp:val=&quot;00A45B9B&quot;/&gt;&lt;wsp:rsid wsp:val=&quot;00A461E9&quot;/&gt;&lt;wsp:rsid wsp:val=&quot;00A62EE5&quot;/&gt;&lt;wsp:rsid wsp:val=&quot;00A773B6&quot;/&gt;&lt;wsp:rsid wsp:val=&quot;00A827A3&quot;/&gt;&lt;wsp:rsid wsp:val=&quot;00A82DB9&quot;/&gt;&lt;wsp:rsid wsp:val=&quot;00A92E69&quot;/&gt;&lt;wsp:rsid wsp:val=&quot;00A95ACB&quot;/&gt;&lt;wsp:rsid wsp:val=&quot;00A97D54&quot;/&gt;&lt;wsp:rsid wsp:val=&quot;00AA086A&quot;/&gt;&lt;wsp:rsid wsp:val=&quot;00AC02E1&quot;/&gt;&lt;wsp:rsid wsp:val=&quot;00AD6436&quot;/&gt;&lt;wsp:rsid wsp:val=&quot;00AE2F75&quot;/&gt;&lt;wsp:rsid wsp:val=&quot;00B00035&quot;/&gt;&lt;wsp:rsid wsp:val=&quot;00B11897&quot;/&gt;&lt;wsp:rsid wsp:val=&quot;00B3036C&quot;/&gt;&lt;wsp:rsid wsp:val=&quot;00B307C2&quot;/&gt;&lt;wsp:rsid wsp:val=&quot;00B30D3B&quot;/&gt;&lt;wsp:rsid wsp:val=&quot;00B36D94&quot;/&gt;&lt;wsp:rsid wsp:val=&quot;00B3762B&quot;/&gt;&lt;wsp:rsid wsp:val=&quot;00B376F3&quot;/&gt;&lt;wsp:rsid wsp:val=&quot;00B40B7F&quot;/&gt;&lt;wsp:rsid wsp:val=&quot;00B432D4&quot;/&gt;&lt;wsp:rsid wsp:val=&quot;00B570F3&quot;/&gt;&lt;wsp:rsid wsp:val=&quot;00B63B3A&quot;/&gt;&lt;wsp:rsid wsp:val=&quot;00B6611D&quot;/&gt;&lt;wsp:rsid wsp:val=&quot;00B662F5&quot;/&gt;&lt;wsp:rsid wsp:val=&quot;00B75344&quot;/&gt;&lt;wsp:rsid wsp:val=&quot;00B756F5&quot;/&gt;&lt;wsp:rsid wsp:val=&quot;00B7685C&quot;/&gt;&lt;wsp:rsid wsp:val=&quot;00B80BAC&quot;/&gt;&lt;wsp:rsid wsp:val=&quot;00B80CAA&quot;/&gt;&lt;wsp:rsid wsp:val=&quot;00B9304A&quot;/&gt;&lt;wsp:rsid wsp:val=&quot;00BA3344&quot;/&gt;&lt;wsp:rsid wsp:val=&quot;00BD2BB0&quot;/&gt;&lt;wsp:rsid wsp:val=&quot;00BE2C42&quot;/&gt;&lt;wsp:rsid wsp:val=&quot;00BE5504&quot;/&gt;&lt;wsp:rsid wsp:val=&quot;00BF0EFC&quot;/&gt;&lt;wsp:rsid wsp:val=&quot;00C1241F&quot;/&gt;&lt;wsp:rsid wsp:val=&quot;00C158C9&quot;/&gt;&lt;wsp:rsid wsp:val=&quot;00C23EE8&quot;/&gt;&lt;wsp:rsid wsp:val=&quot;00C31CC9&quot;/&gt;&lt;wsp:rsid wsp:val=&quot;00C35CAF&quot;/&gt;&lt;wsp:rsid wsp:val=&quot;00C40491&quot;/&gt;&lt;wsp:rsid wsp:val=&quot;00C46165&quot;/&gt;&lt;wsp:rsid wsp:val=&quot;00C462C1&quot;/&gt;&lt;wsp:rsid wsp:val=&quot;00C47A02&quot;/&gt;&lt;wsp:rsid wsp:val=&quot;00C5239D&quot;/&gt;&lt;wsp:rsid wsp:val=&quot;00C52B99&quot;/&gt;&lt;wsp:rsid wsp:val=&quot;00C54C22&quot;/&gt;&lt;wsp:rsid wsp:val=&quot;00C85B82&quot;/&gt;&lt;wsp:rsid wsp:val=&quot;00C8673B&quot;/&gt;&lt;wsp:rsid wsp:val=&quot;00C875F3&quot;/&gt;&lt;wsp:rsid wsp:val=&quot;00C95C7C&quot;/&gt;&lt;wsp:rsid wsp:val=&quot;00CB0AD7&quot;/&gt;&lt;wsp:rsid wsp:val=&quot;00CB544E&quot;/&gt;&lt;wsp:rsid wsp:val=&quot;00CB7CA2&quot;/&gt;&lt;wsp:rsid wsp:val=&quot;00CD295B&quot;/&gt;&lt;wsp:rsid wsp:val=&quot;00CD3758&quot;/&gt;&lt;wsp:rsid wsp:val=&quot;00CD53FB&quot;/&gt;&lt;wsp:rsid wsp:val=&quot;00CE2C6A&quot;/&gt;&lt;wsp:rsid wsp:val=&quot;00CE2CE7&quot;/&gt;&lt;wsp:rsid wsp:val=&quot;00CF0E06&quot;/&gt;&lt;wsp:rsid wsp:val=&quot;00CF31F2&quot;/&gt;&lt;wsp:rsid wsp:val=&quot;00D17099&quot;/&gt;&lt;wsp:rsid wsp:val=&quot;00D2095E&quot;/&gt;&lt;wsp:rsid wsp:val=&quot;00D27AE3&quot;/&gt;&lt;wsp:rsid wsp:val=&quot;00D3542B&quot;/&gt;&lt;wsp:rsid wsp:val=&quot;00D4218B&quot;/&gt;&lt;wsp:rsid wsp:val=&quot;00D4567E&quot;/&gt;&lt;wsp:rsid wsp:val=&quot;00D45762&quot;/&gt;&lt;wsp:rsid wsp:val=&quot;00D458F0&quot;/&gt;&lt;wsp:rsid wsp:val=&quot;00D52A07&quot;/&gt;&lt;wsp:rsid wsp:val=&quot;00D731A9&quot;/&gt;&lt;wsp:rsid wsp:val=&quot;00D73F80&quot;/&gt;&lt;wsp:rsid wsp:val=&quot;00D909D6&quot;/&gt;&lt;wsp:rsid wsp:val=&quot;00D9792F&quot;/&gt;&lt;wsp:rsid wsp:val=&quot;00DB0C06&quot;/&gt;&lt;wsp:rsid wsp:val=&quot;00DD338B&quot;/&gt;&lt;wsp:rsid wsp:val=&quot;00DE795E&quot;/&gt;&lt;wsp:rsid wsp:val=&quot;00DF2ADB&quot;/&gt;&lt;wsp:rsid wsp:val=&quot;00DF2C67&quot;/&gt;&lt;wsp:rsid wsp:val=&quot;00DF79BD&quot;/&gt;&lt;wsp:rsid wsp:val=&quot;00E03F09&quot;/&gt;&lt;wsp:rsid wsp:val=&quot;00E05CCA&quot;/&gt;&lt;wsp:rsid wsp:val=&quot;00E06B26&quot;/&gt;&lt;wsp:rsid wsp:val=&quot;00E10A44&quot;/&gt;&lt;wsp:rsid wsp:val=&quot;00E15FBA&quot;/&gt;&lt;wsp:rsid wsp:val=&quot;00E24569&quot;/&gt;&lt;wsp:rsid wsp:val=&quot;00E26BA6&quot;/&gt;&lt;wsp:rsid wsp:val=&quot;00E3578A&quot;/&gt;&lt;wsp:rsid wsp:val=&quot;00E364A2&quot;/&gt;&lt;wsp:rsid wsp:val=&quot;00E36E69&quot;/&gt;&lt;wsp:rsid wsp:val=&quot;00E4344F&quot;/&gt;&lt;wsp:rsid wsp:val=&quot;00E4550C&quot;/&gt;&lt;wsp:rsid wsp:val=&quot;00E51885&quot;/&gt;&lt;wsp:rsid wsp:val=&quot;00E71AE7&quot;/&gt;&lt;wsp:rsid wsp:val=&quot;00E74882&quot;/&gt;&lt;wsp:rsid wsp:val=&quot;00E84CE1&quot;/&gt;&lt;wsp:rsid wsp:val=&quot;00E93DAB&quot;/&gt;&lt;wsp:rsid wsp:val=&quot;00EA2706&quot;/&gt;&lt;wsp:rsid wsp:val=&quot;00EA6088&quot;/&gt;&lt;wsp:rsid wsp:val=&quot;00EA7A9B&quot;/&gt;&lt;wsp:rsid wsp:val=&quot;00EB337A&quot;/&gt;&lt;wsp:rsid wsp:val=&quot;00EB62B8&quot;/&gt;&lt;wsp:rsid wsp:val=&quot;00EB78C9&quot;/&gt;&lt;wsp:rsid wsp:val=&quot;00EB78FB&quot;/&gt;&lt;wsp:rsid wsp:val=&quot;00EC029D&quot;/&gt;&lt;wsp:rsid wsp:val=&quot;00EC0F81&quot;/&gt;&lt;wsp:rsid wsp:val=&quot;00ED1AC8&quot;/&gt;&lt;wsp:rsid wsp:val=&quot;00EE3BED&quot;/&gt;&lt;wsp:rsid wsp:val=&quot;00EE46E3&quot;/&gt;&lt;wsp:rsid wsp:val=&quot;00EF1C69&quot;/&gt;&lt;wsp:rsid wsp:val=&quot;00F12417&quot;/&gt;&lt;wsp:rsid wsp:val=&quot;00F3563C&quot;/&gt;&lt;wsp:rsid wsp:val=&quot;00F37D25&quot;/&gt;&lt;wsp:rsid wsp:val=&quot;00F40CDE&quot;/&gt;&lt;wsp:rsid wsp:val=&quot;00F5601C&quot;/&gt;&lt;wsp:rsid wsp:val=&quot;00F63538&quot;/&gt;&lt;wsp:rsid wsp:val=&quot;00F63816&quot;/&gt;&lt;wsp:rsid wsp:val=&quot;00F73668&quot;/&gt;&lt;wsp:rsid wsp:val=&quot;00F82A45&quot;/&gt;&lt;wsp:rsid wsp:val=&quot;00F873D4&quot;/&gt;&lt;wsp:rsid wsp:val=&quot;00F874F9&quot;/&gt;&lt;wsp:rsid wsp:val=&quot;00FA5DD9&quot;/&gt;&lt;wsp:rsid wsp:val=&quot;00FA7A0A&quot;/&gt;&lt;wsp:rsid wsp:val=&quot;00FB0399&quot;/&gt;&lt;wsp:rsid wsp:val=&quot;00FB79EE&quot;/&gt;&lt;wsp:rsid wsp:val=&quot;00FD0610&quot;/&gt;&lt;wsp:rsid wsp:val=&quot;00FD557C&quot;/&gt;&lt;wsp:rsid wsp:val=&quot;00FD5DD7&quot;/&gt;&lt;wsp:rsid wsp:val=&quot;00FE1209&quot;/&gt;&lt;wsp:rsid wsp:val=&quot;00FE1795&quot;/&gt;&lt;wsp:rsid wsp:val=&quot;00FE3EC6&quot;/&gt;&lt;wsp:rsid wsp:val=&quot;00FE79C5&quot;/&gt;&lt;wsp:rsid wsp:val=&quot;00FF3B30&quot;/&gt;&lt;/wsp:rsids&gt;&lt;/w:docPr&gt;&lt;w:body&gt;&lt;w:p wsp:rsidR=&quot;00000000&quot; wsp:rsidRDefault=&quot;003F4A1D&quot;&gt;&lt;m:oMathPara&gt;&lt;m:oMath&gt;&lt;m:r&gt;&lt;w:rPr&gt;&lt;w:rFonts w:ascii=&quot;Cambria Math&quot; w:h-ansi=&quot;Cambria Math&quot;/&gt;&lt;wx:font wx:val=&quot;Cambria Math&quot;/&gt;&lt;w:i/&gt;&lt;w:sz-cs w:val=&quot;20&quot;/&gt;&lt;/w:rPr&gt;&lt;m:t&gt;Pc=Pm-10&lt;/m:t&gt;&lt;/m:r&gt;&lt;m:func&gt;&lt;m:funcPr&gt;&lt;m:ctrlPr&gt;&lt;w:rPr&gt;&lt;w:rFonts w:ascii=&quot;Cambria Math&quot; w:h-ansi=&quot;Cambria Math&quot;/&gt;&lt;wx:font wx:val=&quot;Cambria Math&quot;/&gt;&lt;w:sz-cs w:val=&quot;20&quot;/&gt;&lt;/w:rPr&gt;&lt;/m:ctrlPr&gt;&lt;/m:funcPr&gt;&lt;m:fName&gt;&lt;m:r&gt;&lt;m:rPr&gt;&lt;m:sty m:val=&quot;p&quot;/&gt;&lt;/m:rPr&gt;&lt;w:rPr&gt;&lt;w:rFonts w:ascii=&quot;Cambria Math&quot; w:h-ansi=&quot;Cambria Math&quot;/&gt;&lt;wx:font wx:val=&quot;Cambria Math&quot;/&gt;&lt;w:sz-cs w:val=&quot;20&quot;/&gt;&lt;/w:rPr&gt;&lt;m:t&gt;log&lt;/m:t&gt;&lt;/m:r&gt;&lt;/m:fName&gt;&lt;m:e&gt;&lt;m:d&gt;&lt;m:dPr&gt;&lt;m:ctrlPr&gt;&lt;w:rPr&gt;&lt;w:rFonts w:ascii=&quot;Cambria Math&quot; w:h-ansi=&quot;Cambria Math&quot;/&gt;&lt;wx:font wx:val=&quot;Cambria Math&quot;/&gt;&lt;w:sz-cs w:val=&quot;20&quot;/&gt;&lt;/w:rPr&gt;&lt;/m:ctrlPr&gt;&lt;/m:dPr&gt;&lt;m:e&gt;&lt;m:r&gt;&lt;m:rPr&gt;&lt;m:sty m:val=&quot;p&quot;/&gt;&lt;/m:rPr&gt;&lt;w:rPr&gt;&lt;w:rFonts w:ascii=&quot;Cambria Math&quot; w:h-ansi=&quot;Cambria Math&quot;/&gt;&lt;wx:font wx:val=&quot;Cambria Math&quot;/&gt;&lt;w:sz-cs w:val=&quot;20&quot;/&gt;&lt;/w:rPr&gt;&lt;m:t&gt;DC&lt;/m:t&gt;&lt;/m:r&gt;&lt;/m:e&gt;&lt;/m:d&gt;&lt;/m:e&gt;&lt;/m:func&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39" o:title="" chromakey="white"/>
          </v:shape>
        </w:pict>
      </w:r>
      <w:r w:rsidRPr="00355E02">
        <w:rPr>
          <w:szCs w:val="20"/>
        </w:rPr>
        <w:fldChar w:fldCharType="end"/>
      </w:r>
      <w:r w:rsidRPr="00D4567E">
        <w:rPr>
          <w:szCs w:val="20"/>
        </w:rPr>
        <w:tab/>
      </w:r>
      <w:r w:rsidRPr="00D4567E">
        <w:rPr>
          <w:szCs w:val="20"/>
        </w:rPr>
        <w:tab/>
      </w:r>
      <w:r w:rsidRPr="00D4567E">
        <w:rPr>
          <w:szCs w:val="20"/>
        </w:rPr>
        <w:tab/>
      </w:r>
      <w:r w:rsidRPr="00D4567E">
        <w:rPr>
          <w:szCs w:val="20"/>
        </w:rPr>
        <w:tab/>
      </w:r>
      <w:r w:rsidRPr="00D4567E">
        <w:rPr>
          <w:szCs w:val="20"/>
        </w:rPr>
        <w:tab/>
      </w:r>
      <w:r w:rsidRPr="00D4567E">
        <w:rPr>
          <w:szCs w:val="20"/>
        </w:rPr>
        <w:tab/>
      </w:r>
      <w:r w:rsidRPr="00D4567E">
        <w:rPr>
          <w:szCs w:val="20"/>
        </w:rPr>
        <w:tab/>
      </w:r>
      <w:r w:rsidRPr="00D4567E">
        <w:rPr>
          <w:szCs w:val="20"/>
        </w:rPr>
        <w:tab/>
        <w:t>(6)</w:t>
      </w:r>
    </w:p>
    <w:p w:rsidR="001C648E" w:rsidRDefault="001C648E" w:rsidP="00B3036C">
      <w:pPr>
        <w:pStyle w:val="ECCParagraph"/>
        <w:jc w:val="left"/>
      </w:pPr>
      <w:r>
        <w:t>where:</w:t>
      </w:r>
    </w:p>
    <w:p w:rsidR="001C648E" w:rsidRDefault="001C648E" w:rsidP="00EC0F81">
      <w:r>
        <w:tab/>
        <w:t>Pc</w:t>
      </w:r>
      <w:r>
        <w:tab/>
        <w:t>:</w:t>
      </w:r>
      <w:r>
        <w:tab/>
        <w:t>Peak power (dBm)</w:t>
      </w:r>
    </w:p>
    <w:p w:rsidR="001C648E" w:rsidRDefault="001C648E" w:rsidP="00EC0F81">
      <w:pPr>
        <w:ind w:firstLine="720"/>
      </w:pPr>
      <w:r>
        <w:t>Pm</w:t>
      </w:r>
      <w:r>
        <w:tab/>
        <w:t>:</w:t>
      </w:r>
      <w:r>
        <w:tab/>
        <w:t>Mean power (dBm)</w:t>
      </w:r>
    </w:p>
    <w:p w:rsidR="001C648E" w:rsidRDefault="001C648E" w:rsidP="00EC0F81">
      <w:pPr>
        <w:ind w:firstLine="720"/>
      </w:pPr>
      <w:r>
        <w:t xml:space="preserve">DC </w:t>
      </w:r>
      <w:r>
        <w:tab/>
        <w:t>:</w:t>
      </w:r>
      <w:r>
        <w:tab/>
        <w:t>Duty cycle</w:t>
      </w:r>
    </w:p>
    <w:p w:rsidR="001C648E" w:rsidRDefault="001C648E" w:rsidP="00EC0F81">
      <w:pPr>
        <w:ind w:firstLine="720"/>
      </w:pPr>
    </w:p>
    <w:p w:rsidR="001C648E" w:rsidRPr="00B3036C" w:rsidRDefault="001C648E" w:rsidP="00EC0F81">
      <w:pPr>
        <w:pStyle w:val="ECCParagraph"/>
      </w:pPr>
      <w:r>
        <w:t>For example, a -50 dBm mean power with a 2% duty cycle is equivalent to a peak transmit power of -33 dBm</w:t>
      </w:r>
    </w:p>
    <w:p w:rsidR="001C648E" w:rsidRPr="00B75344" w:rsidRDefault="001C648E" w:rsidP="00EC0F81">
      <w:pPr>
        <w:pStyle w:val="ECCParagraph"/>
        <w:jc w:val="center"/>
        <w:rPr>
          <w:lang w:val="en-US"/>
        </w:rPr>
      </w:pPr>
      <w:r w:rsidRPr="00355E02">
        <w:rPr>
          <w:lang w:val="en-US"/>
        </w:rPr>
        <w:fldChar w:fldCharType="begin"/>
      </w:r>
      <w:r w:rsidRPr="00355E02">
        <w:rPr>
          <w:lang w:val="en-US"/>
        </w:rPr>
        <w:instrText xml:space="preserve"> QUOTE </w:instrText>
      </w:r>
      <w:r>
        <w:pict>
          <v:shape id="_x0000_i1050" type="#_x0000_t75" style="width:15pt;height:11.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hyphenationZone w:val=&quot;425&quot;/&gt;&lt;w:evenAndOddHeaders/&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2D4&quot;/&gt;&lt;wsp:rsid wsp:val=&quot;00000B5D&quot;/&gt;&lt;wsp:rsid wsp:val=&quot;000136BF&quot;/&gt;&lt;wsp:rsid wsp:val=&quot;00014606&quot;/&gt;&lt;wsp:rsid wsp:val=&quot;00034B6D&quot;/&gt;&lt;wsp:rsid wsp:val=&quot;00066C3B&quot;/&gt;&lt;wsp:rsid wsp:val=&quot;00067793&quot;/&gt;&lt;wsp:rsid wsp:val=&quot;000759A2&quot;/&gt;&lt;wsp:rsid wsp:val=&quot;00080D86&quot;/&gt;&lt;wsp:rsid wsp:val=&quot;00085328&quot;/&gt;&lt;wsp:rsid wsp:val=&quot;00087285&quot;/&gt;&lt;wsp:rsid wsp:val=&quot;000873E6&quot;/&gt;&lt;wsp:rsid wsp:val=&quot;000A58D9&quot;/&gt;&lt;wsp:rsid wsp:val=&quot;000A672F&quot;/&gt;&lt;wsp:rsid wsp:val=&quot;000A6E73&quot;/&gt;&lt;wsp:rsid wsp:val=&quot;000C028F&quot;/&gt;&lt;wsp:rsid wsp:val=&quot;000C37C8&quot;/&gt;&lt;wsp:rsid wsp:val=&quot;000E0E91&quot;/&gt;&lt;wsp:rsid wsp:val=&quot;000E42F5&quot;/&gt;&lt;wsp:rsid wsp:val=&quot;000E627D&quot;/&gt;&lt;wsp:rsid wsp:val=&quot;000E7A63&quot;/&gt;&lt;wsp:rsid wsp:val=&quot;00105109&quot;/&gt;&lt;wsp:rsid wsp:val=&quot;0010769E&quot;/&gt;&lt;wsp:rsid wsp:val=&quot;00110BD9&quot;/&gt;&lt;wsp:rsid wsp:val=&quot;0011340D&quot;/&gt;&lt;wsp:rsid wsp:val=&quot;00114FC3&quot;/&gt;&lt;wsp:rsid wsp:val=&quot;00117BEA&quot;/&gt;&lt;wsp:rsid wsp:val=&quot;00117CA0&quot;/&gt;&lt;wsp:rsid wsp:val=&quot;001223D0&quot;/&gt;&lt;wsp:rsid wsp:val=&quot;00126CD1&quot;/&gt;&lt;wsp:rsid wsp:val=&quot;00132ACC&quot;/&gt;&lt;wsp:rsid wsp:val=&quot;00133F0D&quot;/&gt;&lt;wsp:rsid wsp:val=&quot;00141E80&quot;/&gt;&lt;wsp:rsid wsp:val=&quot;00154A20&quot;/&gt;&lt;wsp:rsid wsp:val=&quot;00172DE5&quot;/&gt;&lt;wsp:rsid wsp:val=&quot;001744A2&quot;/&gt;&lt;wsp:rsid wsp:val=&quot;001873F6&quot;/&gt;&lt;wsp:rsid wsp:val=&quot;001A3FA0&quot;/&gt;&lt;wsp:rsid wsp:val=&quot;001A492D&quot;/&gt;&lt;wsp:rsid wsp:val=&quot;001B60C5&quot;/&gt;&lt;wsp:rsid wsp:val=&quot;001C0661&quot;/&gt;&lt;wsp:rsid wsp:val=&quot;001C161A&quot;/&gt;&lt;wsp:rsid wsp:val=&quot;001C72A8&quot;/&gt;&lt;wsp:rsid wsp:val=&quot;001D2D59&quot;/&gt;&lt;wsp:rsid wsp:val=&quot;001E646D&quot;/&gt;&lt;wsp:rsid wsp:val=&quot;001E7805&quot;/&gt;&lt;wsp:rsid wsp:val=&quot;001F1F7B&quot;/&gt;&lt;wsp:rsid wsp:val=&quot;002033FA&quot;/&gt;&lt;wsp:rsid wsp:val=&quot;00206DB2&quot;/&gt;&lt;wsp:rsid wsp:val=&quot;00207353&quot;/&gt;&lt;wsp:rsid wsp:val=&quot;002102B3&quot;/&gt;&lt;wsp:rsid wsp:val=&quot;00212D8C&quot;/&gt;&lt;wsp:rsid wsp:val=&quot;00214AFF&quot;/&gt;&lt;wsp:rsid wsp:val=&quot;00215B1E&quot;/&gt;&lt;wsp:rsid wsp:val=&quot;00215ED0&quot;/&gt;&lt;wsp:rsid wsp:val=&quot;0022440E&quot;/&gt;&lt;wsp:rsid wsp:val=&quot;00231DA9&quot;/&gt;&lt;wsp:rsid wsp:val=&quot;00235D7B&quot;/&gt;&lt;wsp:rsid wsp:val=&quot;00236526&quot;/&gt;&lt;wsp:rsid wsp:val=&quot;00250184&quot;/&gt;&lt;wsp:rsid wsp:val=&quot;00252005&quot;/&gt;&lt;wsp:rsid wsp:val=&quot;00256365&quot;/&gt;&lt;wsp:rsid wsp:val=&quot;002720E1&quot;/&gt;&lt;wsp:rsid wsp:val=&quot;00274F84&quot;/&gt;&lt;wsp:rsid wsp:val=&quot;0028054C&quot;/&gt;&lt;wsp:rsid wsp:val=&quot;00287378&quot;/&gt;&lt;wsp:rsid wsp:val=&quot;00297B4B&quot;/&gt;&lt;wsp:rsid wsp:val=&quot;002A25B2&quot;/&gt;&lt;wsp:rsid wsp:val=&quot;002B0644&quot;/&gt;&lt;wsp:rsid wsp:val=&quot;002C76BD&quot;/&gt;&lt;wsp:rsid wsp:val=&quot;002D342F&quot;/&gt;&lt;wsp:rsid wsp:val=&quot;002D7D3B&quot;/&gt;&lt;wsp:rsid wsp:val=&quot;002E4C00&quot;/&gt;&lt;wsp:rsid wsp:val=&quot;002E5555&quot;/&gt;&lt;wsp:rsid wsp:val=&quot;002E616C&quot;/&gt;&lt;wsp:rsid wsp:val=&quot;002F288D&quot;/&gt;&lt;wsp:rsid wsp:val=&quot;002F624E&quot;/&gt;&lt;wsp:rsid wsp:val=&quot;00301AF9&quot;/&gt;&lt;wsp:rsid wsp:val=&quot;003033A8&quot;/&gt;&lt;wsp:rsid wsp:val=&quot;00304981&quot;/&gt;&lt;wsp:rsid wsp:val=&quot;00306E97&quot;/&gt;&lt;wsp:rsid wsp:val=&quot;00311556&quot;/&gt;&lt;wsp:rsid wsp:val=&quot;0034571B&quot;/&gt;&lt;wsp:rsid wsp:val=&quot;0035163D&quot;/&gt;&lt;wsp:rsid wsp:val=&quot;00355D60&quot;/&gt;&lt;wsp:rsid wsp:val=&quot;00355E02&quot;/&gt;&lt;wsp:rsid wsp:val=&quot;00357CD6&quot;/&gt;&lt;wsp:rsid wsp:val=&quot;00361E05&quot;/&gt;&lt;wsp:rsid wsp:val=&quot;003766CC&quot;/&gt;&lt;wsp:rsid wsp:val=&quot;003914A9&quot;/&gt;&lt;wsp:rsid wsp:val=&quot;003927AE&quot;/&gt;&lt;wsp:rsid wsp:val=&quot;00397C2B&quot;/&gt;&lt;wsp:rsid wsp:val=&quot;003A2365&quot;/&gt;&lt;wsp:rsid wsp:val=&quot;003A2EA9&quot;/&gt;&lt;wsp:rsid wsp:val=&quot;003A5A41&quot;/&gt;&lt;wsp:rsid wsp:val=&quot;003A5E29&quot;/&gt;&lt;wsp:rsid wsp:val=&quot;003B0C63&quot;/&gt;&lt;wsp:rsid wsp:val=&quot;003B2FFF&quot;/&gt;&lt;wsp:rsid wsp:val=&quot;003E7FFA&quot;/&gt;&lt;wsp:rsid wsp:val=&quot;00404CB6&quot;/&gt;&lt;wsp:rsid wsp:val=&quot;00405E8C&quot;/&gt;&lt;wsp:rsid wsp:val=&quot;00406098&quot;/&gt;&lt;wsp:rsid wsp:val=&quot;00407672&quot;/&gt;&lt;wsp:rsid wsp:val=&quot;00423C13&quot;/&gt;&lt;wsp:rsid wsp:val=&quot;0043417E&quot;/&gt;&lt;wsp:rsid wsp:val=&quot;004522B5&quot;/&gt;&lt;wsp:rsid wsp:val=&quot;00454CEA&quot;/&gt;&lt;wsp:rsid wsp:val=&quot;00464270&quot;/&gt;&lt;wsp:rsid wsp:val=&quot;00466C77&quot;/&gt;&lt;wsp:rsid wsp:val=&quot;004716D5&quot;/&gt;&lt;wsp:rsid wsp:val=&quot;00485067&quot;/&gt;&lt;wsp:rsid wsp:val=&quot;004917A8&quot;/&gt;&lt;wsp:rsid wsp:val=&quot;004946E4&quot;/&gt;&lt;wsp:rsid wsp:val=&quot;004A79CA&quot;/&gt;&lt;wsp:rsid wsp:val=&quot;004C106B&quot;/&gt;&lt;wsp:rsid wsp:val=&quot;004C2F8D&quot;/&gt;&lt;wsp:rsid wsp:val=&quot;004C49E1&quot;/&gt;&lt;wsp:rsid wsp:val=&quot;004D3808&quot;/&gt;&lt;wsp:rsid wsp:val=&quot;004D7AB2&quot;/&gt;&lt;wsp:rsid wsp:val=&quot;004E1FDC&quot;/&gt;&lt;wsp:rsid wsp:val=&quot;004F0A16&quot;/&gt;&lt;wsp:rsid wsp:val=&quot;004F42A0&quot;/&gt;&lt;wsp:rsid wsp:val=&quot;00500E38&quot;/&gt;&lt;wsp:rsid wsp:val=&quot;005030E2&quot;/&gt;&lt;wsp:rsid wsp:val=&quot;00504A00&quot;/&gt;&lt;wsp:rsid wsp:val=&quot;00504AEC&quot;/&gt;&lt;wsp:rsid wsp:val=&quot;00532CEA&quot;/&gt;&lt;wsp:rsid wsp:val=&quot;0053402C&quot;/&gt;&lt;wsp:rsid wsp:val=&quot;0054295C&quot;/&gt;&lt;wsp:rsid wsp:val=&quot;00542FC5&quot;/&gt;&lt;wsp:rsid wsp:val=&quot;00547E60&quot;/&gt;&lt;wsp:rsid wsp:val=&quot;00550D79&quot;/&gt;&lt;wsp:rsid wsp:val=&quot;00553710&quot;/&gt;&lt;wsp:rsid wsp:val=&quot;00557B5A&quot;/&gt;&lt;wsp:rsid wsp:val=&quot;005628E4&quot;/&gt;&lt;wsp:rsid wsp:val=&quot;0056490E&quot;/&gt;&lt;wsp:rsid wsp:val=&quot;005662F6&quot;/&gt;&lt;wsp:rsid wsp:val=&quot;00570A26&quot;/&gt;&lt;wsp:rsid wsp:val=&quot;00582E27&quot;/&gt;&lt;wsp:rsid wsp:val=&quot;00587800&quot;/&gt;&lt;wsp:rsid wsp:val=&quot;00594186&quot;/&gt;&lt;wsp:rsid wsp:val=&quot;0059449B&quot;/&gt;&lt;wsp:rsid wsp:val=&quot;005A00E5&quot;/&gt;&lt;wsp:rsid wsp:val=&quot;005A6AD6&quot;/&gt;&lt;wsp:rsid wsp:val=&quot;005C10EB&quot;/&gt;&lt;wsp:rsid wsp:val=&quot;005C4E8D&quot;/&gt;&lt;wsp:rsid wsp:val=&quot;005F706F&quot;/&gt;&lt;wsp:rsid wsp:val=&quot;0060272C&quot;/&gt;&lt;wsp:rsid wsp:val=&quot;00604C76&quot;/&gt;&lt;wsp:rsid wsp:val=&quot;006215B0&quot;/&gt;&lt;wsp:rsid wsp:val=&quot;006219CE&quot;/&gt;&lt;wsp:rsid wsp:val=&quot;00624C5A&quot;/&gt;&lt;wsp:rsid wsp:val=&quot;006252F7&quot;/&gt;&lt;wsp:rsid wsp:val=&quot;006352B5&quot;/&gt;&lt;wsp:rsid wsp:val=&quot;00650B34&quot;/&gt;&lt;wsp:rsid wsp:val=&quot;00657A93&quot;/&gt;&lt;wsp:rsid wsp:val=&quot;00660699&quot;/&gt;&lt;wsp:rsid wsp:val=&quot;00662F83&quot;/&gt;&lt;wsp:rsid wsp:val=&quot;006642F4&quot;/&gt;&lt;wsp:rsid wsp:val=&quot;00671D3C&quot;/&gt;&lt;wsp:rsid wsp:val=&quot;00680BE5&quot;/&gt;&lt;wsp:rsid wsp:val=&quot;00684E54&quot;/&gt;&lt;wsp:rsid wsp:val=&quot;00687B5A&quot;/&gt;&lt;wsp:rsid wsp:val=&quot;006A1B82&quot;/&gt;&lt;wsp:rsid wsp:val=&quot;006A49BB&quot;/&gt;&lt;wsp:rsid wsp:val=&quot;006B5324&quot;/&gt;&lt;wsp:rsid wsp:val=&quot;006B7272&quot;/&gt;&lt;wsp:rsid wsp:val=&quot;006C00D7&quot;/&gt;&lt;wsp:rsid wsp:val=&quot;006C0A8E&quot;/&gt;&lt;wsp:rsid wsp:val=&quot;006C713C&quot;/&gt;&lt;wsp:rsid wsp:val=&quot;006C79C8&quot;/&gt;&lt;wsp:rsid wsp:val=&quot;006E3962&quot;/&gt;&lt;wsp:rsid wsp:val=&quot;00702FC2&quot;/&gt;&lt;wsp:rsid wsp:val=&quot;00706C33&quot;/&gt;&lt;wsp:rsid wsp:val=&quot;00710B09&quot;/&gt;&lt;wsp:rsid wsp:val=&quot;00712641&quot;/&gt;&lt;wsp:rsid wsp:val=&quot;007126AB&quot;/&gt;&lt;wsp:rsid wsp:val=&quot;0071653E&quot;/&gt;&lt;wsp:rsid wsp:val=&quot;007168DA&quot;/&gt;&lt;wsp:rsid wsp:val=&quot;00717538&quot;/&gt;&lt;wsp:rsid wsp:val=&quot;00722BC7&quot;/&gt;&lt;wsp:rsid wsp:val=&quot;00724D05&quot;/&gt;&lt;wsp:rsid wsp:val=&quot;00734A4F&quot;/&gt;&lt;wsp:rsid wsp:val=&quot;00755EC4&quot;/&gt;&lt;wsp:rsid wsp:val=&quot;00763BA3&quot;/&gt;&lt;wsp:rsid wsp:val=&quot;007643FF&quot;/&gt;&lt;wsp:rsid wsp:val=&quot;00767BB2&quot;/&gt;&lt;wsp:rsid wsp:val=&quot;00770B08&quot;/&gt;&lt;wsp:rsid wsp:val=&quot;0077437B&quot;/&gt;&lt;wsp:rsid wsp:val=&quot;00774913&quot;/&gt;&lt;wsp:rsid wsp:val=&quot;00774AF3&quot;/&gt;&lt;wsp:rsid wsp:val=&quot;0078081E&quot;/&gt;&lt;wsp:rsid wsp:val=&quot;007864DA&quot;/&gt;&lt;wsp:rsid wsp:val=&quot;00790487&quot;/&gt;&lt;wsp:rsid wsp:val=&quot;007966B9&quot;/&gt;&lt;wsp:rsid wsp:val=&quot;00797D4C&quot;/&gt;&lt;wsp:rsid wsp:val=&quot;007A7D6B&quot;/&gt;&lt;wsp:rsid wsp:val=&quot;007B1BC3&quot;/&gt;&lt;wsp:rsid wsp:val=&quot;007C2DA0&quot;/&gt;&lt;wsp:rsid wsp:val=&quot;007C5F95&quot;/&gt;&lt;wsp:rsid wsp:val=&quot;007C773A&quot;/&gt;&lt;wsp:rsid wsp:val=&quot;007D32F3&quot;/&gt;&lt;wsp:rsid wsp:val=&quot;007F4AE8&quot;/&gt;&lt;wsp:rsid wsp:val=&quot;007F710B&quot;/&gt;&lt;wsp:rsid wsp:val=&quot;00804822&quot;/&gt;&lt;wsp:rsid wsp:val=&quot;008068F2&quot;/&gt;&lt;wsp:rsid wsp:val=&quot;00817CB6&quot;/&gt;&lt;wsp:rsid wsp:val=&quot;008221BE&quot;/&gt;&lt;wsp:rsid wsp:val=&quot;00824E27&quot;/&gt;&lt;wsp:rsid wsp:val=&quot;00836C29&quot;/&gt;&lt;wsp:rsid wsp:val=&quot;00850797&quot;/&gt;&lt;wsp:rsid wsp:val=&quot;008577E0&quot;/&gt;&lt;wsp:rsid wsp:val=&quot;00867180&quot;/&gt;&lt;wsp:rsid wsp:val=&quot;008A0CBB&quot;/&gt;&lt;wsp:rsid wsp:val=&quot;008A54FC&quot;/&gt;&lt;wsp:rsid wsp:val=&quot;008A6F71&quot;/&gt;&lt;wsp:rsid wsp:val=&quot;008B5B88&quot;/&gt;&lt;wsp:rsid wsp:val=&quot;008B70CD&quot;/&gt;&lt;wsp:rsid wsp:val=&quot;008C2229&quot;/&gt;&lt;wsp:rsid wsp:val=&quot;008C50DB&quot;/&gt;&lt;wsp:rsid wsp:val=&quot;008C6EC1&quot;/&gt;&lt;wsp:rsid wsp:val=&quot;008D175D&quot;/&gt;&lt;wsp:rsid wsp:val=&quot;008D6179&quot;/&gt;&lt;wsp:rsid wsp:val=&quot;008D689B&quot;/&gt;&lt;wsp:rsid wsp:val=&quot;008D7AF5&quot;/&gt;&lt;wsp:rsid wsp:val=&quot;008E0830&quot;/&gt;&lt;wsp:rsid wsp:val=&quot;008E3DE9&quot;/&gt;&lt;wsp:rsid wsp:val=&quot;00907849&quot;/&gt;&lt;wsp:rsid wsp:val=&quot;00917D9A&quot;/&gt;&lt;wsp:rsid wsp:val=&quot;00927190&quot;/&gt;&lt;wsp:rsid wsp:val=&quot;00931B3B&quot;/&gt;&lt;wsp:rsid wsp:val=&quot;00932258&quot;/&gt;&lt;wsp:rsid wsp:val=&quot;00933B00&quot;/&gt;&lt;wsp:rsid wsp:val=&quot;0094110C&quot;/&gt;&lt;wsp:rsid wsp:val=&quot;00942860&quot;/&gt;&lt;wsp:rsid wsp:val=&quot;00954C24&quot;/&gt;&lt;wsp:rsid wsp:val=&quot;00956371&quot;/&gt;&lt;wsp:rsid wsp:val=&quot;00960722&quot;/&gt;&lt;wsp:rsid wsp:val=&quot;00964112&quot;/&gt;&lt;wsp:rsid wsp:val=&quot;00965D1A&quot;/&gt;&lt;wsp:rsid wsp:val=&quot;00966937&quot;/&gt;&lt;wsp:rsid wsp:val=&quot;00972A61&quot;/&gt;&lt;wsp:rsid wsp:val=&quot;0098392F&quot;/&gt;&lt;wsp:rsid wsp:val=&quot;009879EC&quot;/&gt;&lt;wsp:rsid wsp:val=&quot;0099176B&quot;/&gt;&lt;wsp:rsid wsp:val=&quot;009939FA&quot;/&gt;&lt;wsp:rsid wsp:val=&quot;009A710E&quot;/&gt;&lt;wsp:rsid wsp:val=&quot;009B4646&quot;/&gt;&lt;wsp:rsid wsp:val=&quot;009B5227&quot;/&gt;&lt;wsp:rsid wsp:val=&quot;009C6D0C&quot;/&gt;&lt;wsp:rsid wsp:val=&quot;009D027E&quot;/&gt;&lt;wsp:rsid wsp:val=&quot;009D25C4&quot;/&gt;&lt;wsp:rsid wsp:val=&quot;009E47EB&quot;/&gt;&lt;wsp:rsid wsp:val=&quot;009F5580&quot;/&gt;&lt;wsp:rsid wsp:val=&quot;00A0644C&quot;/&gt;&lt;wsp:rsid wsp:val=&quot;00A076B5&quot;/&gt;&lt;wsp:rsid wsp:val=&quot;00A10E7D&quot;/&gt;&lt;wsp:rsid wsp:val=&quot;00A147A4&quot;/&gt;&lt;wsp:rsid wsp:val=&quot;00A25A65&quot;/&gt;&lt;wsp:rsid wsp:val=&quot;00A27A63&quot;/&gt;&lt;wsp:rsid wsp:val=&quot;00A36442&quot;/&gt;&lt;wsp:rsid wsp:val=&quot;00A36DC7&quot;/&gt;&lt;wsp:rsid wsp:val=&quot;00A40E7C&quot;/&gt;&lt;wsp:rsid wsp:val=&quot;00A45B9B&quot;/&gt;&lt;wsp:rsid wsp:val=&quot;00A461E9&quot;/&gt;&lt;wsp:rsid wsp:val=&quot;00A62EE5&quot;/&gt;&lt;wsp:rsid wsp:val=&quot;00A773B6&quot;/&gt;&lt;wsp:rsid wsp:val=&quot;00A827A3&quot;/&gt;&lt;wsp:rsid wsp:val=&quot;00A82DB9&quot;/&gt;&lt;wsp:rsid wsp:val=&quot;00A92E69&quot;/&gt;&lt;wsp:rsid wsp:val=&quot;00A95ACB&quot;/&gt;&lt;wsp:rsid wsp:val=&quot;00A97D54&quot;/&gt;&lt;wsp:rsid wsp:val=&quot;00AA086A&quot;/&gt;&lt;wsp:rsid wsp:val=&quot;00AC02E1&quot;/&gt;&lt;wsp:rsid wsp:val=&quot;00AD6436&quot;/&gt;&lt;wsp:rsid wsp:val=&quot;00AE2F75&quot;/&gt;&lt;wsp:rsid wsp:val=&quot;00B00035&quot;/&gt;&lt;wsp:rsid wsp:val=&quot;00B11897&quot;/&gt;&lt;wsp:rsid wsp:val=&quot;00B3036C&quot;/&gt;&lt;wsp:rsid wsp:val=&quot;00B307C2&quot;/&gt;&lt;wsp:rsid wsp:val=&quot;00B30D3B&quot;/&gt;&lt;wsp:rsid wsp:val=&quot;00B36D94&quot;/&gt;&lt;wsp:rsid wsp:val=&quot;00B3762B&quot;/&gt;&lt;wsp:rsid wsp:val=&quot;00B376F3&quot;/&gt;&lt;wsp:rsid wsp:val=&quot;00B40B7F&quot;/&gt;&lt;wsp:rsid wsp:val=&quot;00B432D4&quot;/&gt;&lt;wsp:rsid wsp:val=&quot;00B570F3&quot;/&gt;&lt;wsp:rsid wsp:val=&quot;00B63B3A&quot;/&gt;&lt;wsp:rsid wsp:val=&quot;00B6611D&quot;/&gt;&lt;wsp:rsid wsp:val=&quot;00B662F5&quot;/&gt;&lt;wsp:rsid wsp:val=&quot;00B75344&quot;/&gt;&lt;wsp:rsid wsp:val=&quot;00B756F5&quot;/&gt;&lt;wsp:rsid wsp:val=&quot;00B7685C&quot;/&gt;&lt;wsp:rsid wsp:val=&quot;00B80BAC&quot;/&gt;&lt;wsp:rsid wsp:val=&quot;00B80CAA&quot;/&gt;&lt;wsp:rsid wsp:val=&quot;00B9304A&quot;/&gt;&lt;wsp:rsid wsp:val=&quot;00BA3344&quot;/&gt;&lt;wsp:rsid wsp:val=&quot;00BD2BB0&quot;/&gt;&lt;wsp:rsid wsp:val=&quot;00BE2C42&quot;/&gt;&lt;wsp:rsid wsp:val=&quot;00BE5504&quot;/&gt;&lt;wsp:rsid wsp:val=&quot;00BF0EFC&quot;/&gt;&lt;wsp:rsid wsp:val=&quot;00C1241F&quot;/&gt;&lt;wsp:rsid wsp:val=&quot;00C158C9&quot;/&gt;&lt;wsp:rsid wsp:val=&quot;00C23EE8&quot;/&gt;&lt;wsp:rsid wsp:val=&quot;00C30DD5&quot;/&gt;&lt;wsp:rsid wsp:val=&quot;00C31CC9&quot;/&gt;&lt;wsp:rsid wsp:val=&quot;00C35CAF&quot;/&gt;&lt;wsp:rsid wsp:val=&quot;00C40491&quot;/&gt;&lt;wsp:rsid wsp:val=&quot;00C46165&quot;/&gt;&lt;wsp:rsid wsp:val=&quot;00C462C1&quot;/&gt;&lt;wsp:rsid wsp:val=&quot;00C47A02&quot;/&gt;&lt;wsp:rsid wsp:val=&quot;00C5239D&quot;/&gt;&lt;wsp:rsid wsp:val=&quot;00C52B99&quot;/&gt;&lt;wsp:rsid wsp:val=&quot;00C54C22&quot;/&gt;&lt;wsp:rsid wsp:val=&quot;00C85B82&quot;/&gt;&lt;wsp:rsid wsp:val=&quot;00C8673B&quot;/&gt;&lt;wsp:rsid wsp:val=&quot;00C875F3&quot;/&gt;&lt;wsp:rsid wsp:val=&quot;00C95C7C&quot;/&gt;&lt;wsp:rsid wsp:val=&quot;00CB0AD7&quot;/&gt;&lt;wsp:rsid wsp:val=&quot;00CB544E&quot;/&gt;&lt;wsp:rsid wsp:val=&quot;00CB7CA2&quot;/&gt;&lt;wsp:rsid wsp:val=&quot;00CD295B&quot;/&gt;&lt;wsp:rsid wsp:val=&quot;00CD3758&quot;/&gt;&lt;wsp:rsid wsp:val=&quot;00CD53FB&quot;/&gt;&lt;wsp:rsid wsp:val=&quot;00CE2C6A&quot;/&gt;&lt;wsp:rsid wsp:val=&quot;00CE2CE7&quot;/&gt;&lt;wsp:rsid wsp:val=&quot;00CF0E06&quot;/&gt;&lt;wsp:rsid wsp:val=&quot;00CF31F2&quot;/&gt;&lt;wsp:rsid wsp:val=&quot;00D17099&quot;/&gt;&lt;wsp:rsid wsp:val=&quot;00D2095E&quot;/&gt;&lt;wsp:rsid wsp:val=&quot;00D27AE3&quot;/&gt;&lt;wsp:rsid wsp:val=&quot;00D3542B&quot;/&gt;&lt;wsp:rsid wsp:val=&quot;00D4218B&quot;/&gt;&lt;wsp:rsid wsp:val=&quot;00D4567E&quot;/&gt;&lt;wsp:rsid wsp:val=&quot;00D45762&quot;/&gt;&lt;wsp:rsid wsp:val=&quot;00D458F0&quot;/&gt;&lt;wsp:rsid wsp:val=&quot;00D52A07&quot;/&gt;&lt;wsp:rsid wsp:val=&quot;00D731A9&quot;/&gt;&lt;wsp:rsid wsp:val=&quot;00D73F80&quot;/&gt;&lt;wsp:rsid wsp:val=&quot;00D909D6&quot;/&gt;&lt;wsp:rsid wsp:val=&quot;00D9792F&quot;/&gt;&lt;wsp:rsid wsp:val=&quot;00DB0C06&quot;/&gt;&lt;wsp:rsid wsp:val=&quot;00DD338B&quot;/&gt;&lt;wsp:rsid wsp:val=&quot;00DE795E&quot;/&gt;&lt;wsp:rsid wsp:val=&quot;00DF2ADB&quot;/&gt;&lt;wsp:rsid wsp:val=&quot;00DF2C67&quot;/&gt;&lt;wsp:rsid wsp:val=&quot;00DF79BD&quot;/&gt;&lt;wsp:rsid wsp:val=&quot;00E03F09&quot;/&gt;&lt;wsp:rsid wsp:val=&quot;00E05CCA&quot;/&gt;&lt;wsp:rsid wsp:val=&quot;00E06B26&quot;/&gt;&lt;wsp:rsid wsp:val=&quot;00E10A44&quot;/&gt;&lt;wsp:rsid wsp:val=&quot;00E15FBA&quot;/&gt;&lt;wsp:rsid wsp:val=&quot;00E24569&quot;/&gt;&lt;wsp:rsid wsp:val=&quot;00E26BA6&quot;/&gt;&lt;wsp:rsid wsp:val=&quot;00E3578A&quot;/&gt;&lt;wsp:rsid wsp:val=&quot;00E364A2&quot;/&gt;&lt;wsp:rsid wsp:val=&quot;00E36E69&quot;/&gt;&lt;wsp:rsid wsp:val=&quot;00E4344F&quot;/&gt;&lt;wsp:rsid wsp:val=&quot;00E4550C&quot;/&gt;&lt;wsp:rsid wsp:val=&quot;00E51885&quot;/&gt;&lt;wsp:rsid wsp:val=&quot;00E71AE7&quot;/&gt;&lt;wsp:rsid wsp:val=&quot;00E74882&quot;/&gt;&lt;wsp:rsid wsp:val=&quot;00E84CE1&quot;/&gt;&lt;wsp:rsid wsp:val=&quot;00E93DAB&quot;/&gt;&lt;wsp:rsid wsp:val=&quot;00EA2706&quot;/&gt;&lt;wsp:rsid wsp:val=&quot;00EA6088&quot;/&gt;&lt;wsp:rsid wsp:val=&quot;00EA7A9B&quot;/&gt;&lt;wsp:rsid wsp:val=&quot;00EB337A&quot;/&gt;&lt;wsp:rsid wsp:val=&quot;00EB62B8&quot;/&gt;&lt;wsp:rsid wsp:val=&quot;00EB78C9&quot;/&gt;&lt;wsp:rsid wsp:val=&quot;00EB78FB&quot;/&gt;&lt;wsp:rsid wsp:val=&quot;00EC029D&quot;/&gt;&lt;wsp:rsid wsp:val=&quot;00EC0F81&quot;/&gt;&lt;wsp:rsid wsp:val=&quot;00ED1AC8&quot;/&gt;&lt;wsp:rsid wsp:val=&quot;00EE3BED&quot;/&gt;&lt;wsp:rsid wsp:val=&quot;00EE46E3&quot;/&gt;&lt;wsp:rsid wsp:val=&quot;00EF1C69&quot;/&gt;&lt;wsp:rsid wsp:val=&quot;00F12417&quot;/&gt;&lt;wsp:rsid wsp:val=&quot;00F3563C&quot;/&gt;&lt;wsp:rsid wsp:val=&quot;00F37D25&quot;/&gt;&lt;wsp:rsid wsp:val=&quot;00F40CDE&quot;/&gt;&lt;wsp:rsid wsp:val=&quot;00F5601C&quot;/&gt;&lt;wsp:rsid wsp:val=&quot;00F63538&quot;/&gt;&lt;wsp:rsid wsp:val=&quot;00F63816&quot;/&gt;&lt;wsp:rsid wsp:val=&quot;00F73668&quot;/&gt;&lt;wsp:rsid wsp:val=&quot;00F82A45&quot;/&gt;&lt;wsp:rsid wsp:val=&quot;00F873D4&quot;/&gt;&lt;wsp:rsid wsp:val=&quot;00F874F9&quot;/&gt;&lt;wsp:rsid wsp:val=&quot;00FA5DD9&quot;/&gt;&lt;wsp:rsid wsp:val=&quot;00FA7A0A&quot;/&gt;&lt;wsp:rsid wsp:val=&quot;00FB0399&quot;/&gt;&lt;wsp:rsid wsp:val=&quot;00FB79EE&quot;/&gt;&lt;wsp:rsid wsp:val=&quot;00FD0610&quot;/&gt;&lt;wsp:rsid wsp:val=&quot;00FD557C&quot;/&gt;&lt;wsp:rsid wsp:val=&quot;00FD5DD7&quot;/&gt;&lt;wsp:rsid wsp:val=&quot;00FE1209&quot;/&gt;&lt;wsp:rsid wsp:val=&quot;00FE1795&quot;/&gt;&lt;wsp:rsid wsp:val=&quot;00FE3EC6&quot;/&gt;&lt;wsp:rsid wsp:val=&quot;00FE79C5&quot;/&gt;&lt;wsp:rsid wsp:val=&quot;00FF3B30&quot;/&gt;&lt;/wsp:rsids&gt;&lt;/w:docPr&gt;&lt;w:body&gt;&lt;w:p wsp:rsidR=&quot;00000000&quot; wsp:rsidRDefault=&quot;00C30DD5&quot;&gt;&lt;m:oMathPara&gt;&lt;m:oMath&gt;&lt;m:r&gt;&lt;m:rPr&gt;&lt;m:sty m:val=&quot;p&quot;/&gt;&lt;/m:rPr&gt;&lt;w:rPr&gt;&lt;w:rFonts w:ascii=&quot;Cambria Math&quot; w:h-ansi=&quot;Cambria Math&quot;/&gt;&lt;wx:font wx:val=&quot;Cambria Math&quot;/&gt;&lt;/w:rPr&gt;&lt;m:t&gt;â¡&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40" o:title="" chromakey="white"/>
          </v:shape>
        </w:pict>
      </w:r>
      <w:r w:rsidRPr="00355E02">
        <w:rPr>
          <w:lang w:val="en-US"/>
        </w:rPr>
        <w:instrText xml:space="preserve"> </w:instrText>
      </w:r>
      <w:r w:rsidRPr="00355E02">
        <w:rPr>
          <w:lang w:val="en-US"/>
        </w:rPr>
        <w:fldChar w:fldCharType="separate"/>
      </w:r>
      <w:r>
        <w:pict>
          <v:shape id="_x0000_i1051" type="#_x0000_t75" style="width:15pt;height:11.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hyphenationZone w:val=&quot;425&quot;/&gt;&lt;w:evenAndOddHeaders/&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2D4&quot;/&gt;&lt;wsp:rsid wsp:val=&quot;00000B5D&quot;/&gt;&lt;wsp:rsid wsp:val=&quot;000136BF&quot;/&gt;&lt;wsp:rsid wsp:val=&quot;00014606&quot;/&gt;&lt;wsp:rsid wsp:val=&quot;00034B6D&quot;/&gt;&lt;wsp:rsid wsp:val=&quot;00066C3B&quot;/&gt;&lt;wsp:rsid wsp:val=&quot;00067793&quot;/&gt;&lt;wsp:rsid wsp:val=&quot;000759A2&quot;/&gt;&lt;wsp:rsid wsp:val=&quot;00080D86&quot;/&gt;&lt;wsp:rsid wsp:val=&quot;00085328&quot;/&gt;&lt;wsp:rsid wsp:val=&quot;00087285&quot;/&gt;&lt;wsp:rsid wsp:val=&quot;000873E6&quot;/&gt;&lt;wsp:rsid wsp:val=&quot;000A58D9&quot;/&gt;&lt;wsp:rsid wsp:val=&quot;000A672F&quot;/&gt;&lt;wsp:rsid wsp:val=&quot;000A6E73&quot;/&gt;&lt;wsp:rsid wsp:val=&quot;000C028F&quot;/&gt;&lt;wsp:rsid wsp:val=&quot;000C37C8&quot;/&gt;&lt;wsp:rsid wsp:val=&quot;000E0E91&quot;/&gt;&lt;wsp:rsid wsp:val=&quot;000E42F5&quot;/&gt;&lt;wsp:rsid wsp:val=&quot;000E627D&quot;/&gt;&lt;wsp:rsid wsp:val=&quot;000E7A63&quot;/&gt;&lt;wsp:rsid wsp:val=&quot;00105109&quot;/&gt;&lt;wsp:rsid wsp:val=&quot;0010769E&quot;/&gt;&lt;wsp:rsid wsp:val=&quot;00110BD9&quot;/&gt;&lt;wsp:rsid wsp:val=&quot;0011340D&quot;/&gt;&lt;wsp:rsid wsp:val=&quot;00114FC3&quot;/&gt;&lt;wsp:rsid wsp:val=&quot;00117BEA&quot;/&gt;&lt;wsp:rsid wsp:val=&quot;00117CA0&quot;/&gt;&lt;wsp:rsid wsp:val=&quot;001223D0&quot;/&gt;&lt;wsp:rsid wsp:val=&quot;00126CD1&quot;/&gt;&lt;wsp:rsid wsp:val=&quot;00132ACC&quot;/&gt;&lt;wsp:rsid wsp:val=&quot;00133F0D&quot;/&gt;&lt;wsp:rsid wsp:val=&quot;00141E80&quot;/&gt;&lt;wsp:rsid wsp:val=&quot;00154A20&quot;/&gt;&lt;wsp:rsid wsp:val=&quot;00172DE5&quot;/&gt;&lt;wsp:rsid wsp:val=&quot;001744A2&quot;/&gt;&lt;wsp:rsid wsp:val=&quot;001873F6&quot;/&gt;&lt;wsp:rsid wsp:val=&quot;001A3FA0&quot;/&gt;&lt;wsp:rsid wsp:val=&quot;001A492D&quot;/&gt;&lt;wsp:rsid wsp:val=&quot;001B60C5&quot;/&gt;&lt;wsp:rsid wsp:val=&quot;001C0661&quot;/&gt;&lt;wsp:rsid wsp:val=&quot;001C161A&quot;/&gt;&lt;wsp:rsid wsp:val=&quot;001C72A8&quot;/&gt;&lt;wsp:rsid wsp:val=&quot;001D2D59&quot;/&gt;&lt;wsp:rsid wsp:val=&quot;001E646D&quot;/&gt;&lt;wsp:rsid wsp:val=&quot;001E7805&quot;/&gt;&lt;wsp:rsid wsp:val=&quot;001F1F7B&quot;/&gt;&lt;wsp:rsid wsp:val=&quot;002033FA&quot;/&gt;&lt;wsp:rsid wsp:val=&quot;00206DB2&quot;/&gt;&lt;wsp:rsid wsp:val=&quot;00207353&quot;/&gt;&lt;wsp:rsid wsp:val=&quot;002102B3&quot;/&gt;&lt;wsp:rsid wsp:val=&quot;00212D8C&quot;/&gt;&lt;wsp:rsid wsp:val=&quot;00214AFF&quot;/&gt;&lt;wsp:rsid wsp:val=&quot;00215B1E&quot;/&gt;&lt;wsp:rsid wsp:val=&quot;00215ED0&quot;/&gt;&lt;wsp:rsid wsp:val=&quot;0022440E&quot;/&gt;&lt;wsp:rsid wsp:val=&quot;00231DA9&quot;/&gt;&lt;wsp:rsid wsp:val=&quot;00235D7B&quot;/&gt;&lt;wsp:rsid wsp:val=&quot;00236526&quot;/&gt;&lt;wsp:rsid wsp:val=&quot;00250184&quot;/&gt;&lt;wsp:rsid wsp:val=&quot;00252005&quot;/&gt;&lt;wsp:rsid wsp:val=&quot;00256365&quot;/&gt;&lt;wsp:rsid wsp:val=&quot;002720E1&quot;/&gt;&lt;wsp:rsid wsp:val=&quot;00274F84&quot;/&gt;&lt;wsp:rsid wsp:val=&quot;0028054C&quot;/&gt;&lt;wsp:rsid wsp:val=&quot;00287378&quot;/&gt;&lt;wsp:rsid wsp:val=&quot;00297B4B&quot;/&gt;&lt;wsp:rsid wsp:val=&quot;002A25B2&quot;/&gt;&lt;wsp:rsid wsp:val=&quot;002B0644&quot;/&gt;&lt;wsp:rsid wsp:val=&quot;002C76BD&quot;/&gt;&lt;wsp:rsid wsp:val=&quot;002D342F&quot;/&gt;&lt;wsp:rsid wsp:val=&quot;002D7D3B&quot;/&gt;&lt;wsp:rsid wsp:val=&quot;002E4C00&quot;/&gt;&lt;wsp:rsid wsp:val=&quot;002E5555&quot;/&gt;&lt;wsp:rsid wsp:val=&quot;002E616C&quot;/&gt;&lt;wsp:rsid wsp:val=&quot;002F288D&quot;/&gt;&lt;wsp:rsid wsp:val=&quot;002F624E&quot;/&gt;&lt;wsp:rsid wsp:val=&quot;00301AF9&quot;/&gt;&lt;wsp:rsid wsp:val=&quot;003033A8&quot;/&gt;&lt;wsp:rsid wsp:val=&quot;00304981&quot;/&gt;&lt;wsp:rsid wsp:val=&quot;00306E97&quot;/&gt;&lt;wsp:rsid wsp:val=&quot;00311556&quot;/&gt;&lt;wsp:rsid wsp:val=&quot;0034571B&quot;/&gt;&lt;wsp:rsid wsp:val=&quot;0035163D&quot;/&gt;&lt;wsp:rsid wsp:val=&quot;00355D60&quot;/&gt;&lt;wsp:rsid wsp:val=&quot;00355E02&quot;/&gt;&lt;wsp:rsid wsp:val=&quot;00357CD6&quot;/&gt;&lt;wsp:rsid wsp:val=&quot;00361E05&quot;/&gt;&lt;wsp:rsid wsp:val=&quot;003766CC&quot;/&gt;&lt;wsp:rsid wsp:val=&quot;003914A9&quot;/&gt;&lt;wsp:rsid wsp:val=&quot;003927AE&quot;/&gt;&lt;wsp:rsid wsp:val=&quot;00397C2B&quot;/&gt;&lt;wsp:rsid wsp:val=&quot;003A2365&quot;/&gt;&lt;wsp:rsid wsp:val=&quot;003A2EA9&quot;/&gt;&lt;wsp:rsid wsp:val=&quot;003A5A41&quot;/&gt;&lt;wsp:rsid wsp:val=&quot;003A5E29&quot;/&gt;&lt;wsp:rsid wsp:val=&quot;003B0C63&quot;/&gt;&lt;wsp:rsid wsp:val=&quot;003B2FFF&quot;/&gt;&lt;wsp:rsid wsp:val=&quot;003E7FFA&quot;/&gt;&lt;wsp:rsid wsp:val=&quot;00404CB6&quot;/&gt;&lt;wsp:rsid wsp:val=&quot;00405E8C&quot;/&gt;&lt;wsp:rsid wsp:val=&quot;00406098&quot;/&gt;&lt;wsp:rsid wsp:val=&quot;00407672&quot;/&gt;&lt;wsp:rsid wsp:val=&quot;00423C13&quot;/&gt;&lt;wsp:rsid wsp:val=&quot;0043417E&quot;/&gt;&lt;wsp:rsid wsp:val=&quot;004522B5&quot;/&gt;&lt;wsp:rsid wsp:val=&quot;00454CEA&quot;/&gt;&lt;wsp:rsid wsp:val=&quot;00464270&quot;/&gt;&lt;wsp:rsid wsp:val=&quot;00466C77&quot;/&gt;&lt;wsp:rsid wsp:val=&quot;004716D5&quot;/&gt;&lt;wsp:rsid wsp:val=&quot;00485067&quot;/&gt;&lt;wsp:rsid wsp:val=&quot;004917A8&quot;/&gt;&lt;wsp:rsid wsp:val=&quot;004946E4&quot;/&gt;&lt;wsp:rsid wsp:val=&quot;004A79CA&quot;/&gt;&lt;wsp:rsid wsp:val=&quot;004C106B&quot;/&gt;&lt;wsp:rsid wsp:val=&quot;004C2F8D&quot;/&gt;&lt;wsp:rsid wsp:val=&quot;004C49E1&quot;/&gt;&lt;wsp:rsid wsp:val=&quot;004D3808&quot;/&gt;&lt;wsp:rsid wsp:val=&quot;004D7AB2&quot;/&gt;&lt;wsp:rsid wsp:val=&quot;004E1FDC&quot;/&gt;&lt;wsp:rsid wsp:val=&quot;004F0A16&quot;/&gt;&lt;wsp:rsid wsp:val=&quot;004F42A0&quot;/&gt;&lt;wsp:rsid wsp:val=&quot;00500E38&quot;/&gt;&lt;wsp:rsid wsp:val=&quot;005030E2&quot;/&gt;&lt;wsp:rsid wsp:val=&quot;00504A00&quot;/&gt;&lt;wsp:rsid wsp:val=&quot;00504AEC&quot;/&gt;&lt;wsp:rsid wsp:val=&quot;00532CEA&quot;/&gt;&lt;wsp:rsid wsp:val=&quot;0053402C&quot;/&gt;&lt;wsp:rsid wsp:val=&quot;0054295C&quot;/&gt;&lt;wsp:rsid wsp:val=&quot;00542FC5&quot;/&gt;&lt;wsp:rsid wsp:val=&quot;00547E60&quot;/&gt;&lt;wsp:rsid wsp:val=&quot;00550D79&quot;/&gt;&lt;wsp:rsid wsp:val=&quot;00553710&quot;/&gt;&lt;wsp:rsid wsp:val=&quot;00557B5A&quot;/&gt;&lt;wsp:rsid wsp:val=&quot;005628E4&quot;/&gt;&lt;wsp:rsid wsp:val=&quot;0056490E&quot;/&gt;&lt;wsp:rsid wsp:val=&quot;005662F6&quot;/&gt;&lt;wsp:rsid wsp:val=&quot;00570A26&quot;/&gt;&lt;wsp:rsid wsp:val=&quot;00582E27&quot;/&gt;&lt;wsp:rsid wsp:val=&quot;00587800&quot;/&gt;&lt;wsp:rsid wsp:val=&quot;00594186&quot;/&gt;&lt;wsp:rsid wsp:val=&quot;0059449B&quot;/&gt;&lt;wsp:rsid wsp:val=&quot;005A00E5&quot;/&gt;&lt;wsp:rsid wsp:val=&quot;005A6AD6&quot;/&gt;&lt;wsp:rsid wsp:val=&quot;005C10EB&quot;/&gt;&lt;wsp:rsid wsp:val=&quot;005C4E8D&quot;/&gt;&lt;wsp:rsid wsp:val=&quot;005F706F&quot;/&gt;&lt;wsp:rsid wsp:val=&quot;0060272C&quot;/&gt;&lt;wsp:rsid wsp:val=&quot;00604C76&quot;/&gt;&lt;wsp:rsid wsp:val=&quot;006215B0&quot;/&gt;&lt;wsp:rsid wsp:val=&quot;006219CE&quot;/&gt;&lt;wsp:rsid wsp:val=&quot;00624C5A&quot;/&gt;&lt;wsp:rsid wsp:val=&quot;006252F7&quot;/&gt;&lt;wsp:rsid wsp:val=&quot;006352B5&quot;/&gt;&lt;wsp:rsid wsp:val=&quot;00650B34&quot;/&gt;&lt;wsp:rsid wsp:val=&quot;00657A93&quot;/&gt;&lt;wsp:rsid wsp:val=&quot;00660699&quot;/&gt;&lt;wsp:rsid wsp:val=&quot;00662F83&quot;/&gt;&lt;wsp:rsid wsp:val=&quot;006642F4&quot;/&gt;&lt;wsp:rsid wsp:val=&quot;00671D3C&quot;/&gt;&lt;wsp:rsid wsp:val=&quot;00680BE5&quot;/&gt;&lt;wsp:rsid wsp:val=&quot;00684E54&quot;/&gt;&lt;wsp:rsid wsp:val=&quot;00687B5A&quot;/&gt;&lt;wsp:rsid wsp:val=&quot;006A1B82&quot;/&gt;&lt;wsp:rsid wsp:val=&quot;006A49BB&quot;/&gt;&lt;wsp:rsid wsp:val=&quot;006B5324&quot;/&gt;&lt;wsp:rsid wsp:val=&quot;006B7272&quot;/&gt;&lt;wsp:rsid wsp:val=&quot;006C00D7&quot;/&gt;&lt;wsp:rsid wsp:val=&quot;006C0A8E&quot;/&gt;&lt;wsp:rsid wsp:val=&quot;006C713C&quot;/&gt;&lt;wsp:rsid wsp:val=&quot;006C79C8&quot;/&gt;&lt;wsp:rsid wsp:val=&quot;006E3962&quot;/&gt;&lt;wsp:rsid wsp:val=&quot;00702FC2&quot;/&gt;&lt;wsp:rsid wsp:val=&quot;00706C33&quot;/&gt;&lt;wsp:rsid wsp:val=&quot;00710B09&quot;/&gt;&lt;wsp:rsid wsp:val=&quot;00712641&quot;/&gt;&lt;wsp:rsid wsp:val=&quot;007126AB&quot;/&gt;&lt;wsp:rsid wsp:val=&quot;0071653E&quot;/&gt;&lt;wsp:rsid wsp:val=&quot;007168DA&quot;/&gt;&lt;wsp:rsid wsp:val=&quot;00717538&quot;/&gt;&lt;wsp:rsid wsp:val=&quot;00722BC7&quot;/&gt;&lt;wsp:rsid wsp:val=&quot;00724D05&quot;/&gt;&lt;wsp:rsid wsp:val=&quot;00734A4F&quot;/&gt;&lt;wsp:rsid wsp:val=&quot;00755EC4&quot;/&gt;&lt;wsp:rsid wsp:val=&quot;00763BA3&quot;/&gt;&lt;wsp:rsid wsp:val=&quot;007643FF&quot;/&gt;&lt;wsp:rsid wsp:val=&quot;00767BB2&quot;/&gt;&lt;wsp:rsid wsp:val=&quot;00770B08&quot;/&gt;&lt;wsp:rsid wsp:val=&quot;0077437B&quot;/&gt;&lt;wsp:rsid wsp:val=&quot;00774913&quot;/&gt;&lt;wsp:rsid wsp:val=&quot;00774AF3&quot;/&gt;&lt;wsp:rsid wsp:val=&quot;0078081E&quot;/&gt;&lt;wsp:rsid wsp:val=&quot;007864DA&quot;/&gt;&lt;wsp:rsid wsp:val=&quot;00790487&quot;/&gt;&lt;wsp:rsid wsp:val=&quot;007966B9&quot;/&gt;&lt;wsp:rsid wsp:val=&quot;00797D4C&quot;/&gt;&lt;wsp:rsid wsp:val=&quot;007A7D6B&quot;/&gt;&lt;wsp:rsid wsp:val=&quot;007B1BC3&quot;/&gt;&lt;wsp:rsid wsp:val=&quot;007C2DA0&quot;/&gt;&lt;wsp:rsid wsp:val=&quot;007C5F95&quot;/&gt;&lt;wsp:rsid wsp:val=&quot;007C773A&quot;/&gt;&lt;wsp:rsid wsp:val=&quot;007D32F3&quot;/&gt;&lt;wsp:rsid wsp:val=&quot;007F4AE8&quot;/&gt;&lt;wsp:rsid wsp:val=&quot;007F710B&quot;/&gt;&lt;wsp:rsid wsp:val=&quot;00804822&quot;/&gt;&lt;wsp:rsid wsp:val=&quot;008068F2&quot;/&gt;&lt;wsp:rsid wsp:val=&quot;00817CB6&quot;/&gt;&lt;wsp:rsid wsp:val=&quot;008221BE&quot;/&gt;&lt;wsp:rsid wsp:val=&quot;00824E27&quot;/&gt;&lt;wsp:rsid wsp:val=&quot;00836C29&quot;/&gt;&lt;wsp:rsid wsp:val=&quot;00850797&quot;/&gt;&lt;wsp:rsid wsp:val=&quot;008577E0&quot;/&gt;&lt;wsp:rsid wsp:val=&quot;00867180&quot;/&gt;&lt;wsp:rsid wsp:val=&quot;008A0CBB&quot;/&gt;&lt;wsp:rsid wsp:val=&quot;008A54FC&quot;/&gt;&lt;wsp:rsid wsp:val=&quot;008A6F71&quot;/&gt;&lt;wsp:rsid wsp:val=&quot;008B5B88&quot;/&gt;&lt;wsp:rsid wsp:val=&quot;008B70CD&quot;/&gt;&lt;wsp:rsid wsp:val=&quot;008C2229&quot;/&gt;&lt;wsp:rsid wsp:val=&quot;008C50DB&quot;/&gt;&lt;wsp:rsid wsp:val=&quot;008C6EC1&quot;/&gt;&lt;wsp:rsid wsp:val=&quot;008D175D&quot;/&gt;&lt;wsp:rsid wsp:val=&quot;008D6179&quot;/&gt;&lt;wsp:rsid wsp:val=&quot;008D689B&quot;/&gt;&lt;wsp:rsid wsp:val=&quot;008D7AF5&quot;/&gt;&lt;wsp:rsid wsp:val=&quot;008E0830&quot;/&gt;&lt;wsp:rsid wsp:val=&quot;008E3DE9&quot;/&gt;&lt;wsp:rsid wsp:val=&quot;00907849&quot;/&gt;&lt;wsp:rsid wsp:val=&quot;00917D9A&quot;/&gt;&lt;wsp:rsid wsp:val=&quot;00927190&quot;/&gt;&lt;wsp:rsid wsp:val=&quot;00931B3B&quot;/&gt;&lt;wsp:rsid wsp:val=&quot;00932258&quot;/&gt;&lt;wsp:rsid wsp:val=&quot;00933B00&quot;/&gt;&lt;wsp:rsid wsp:val=&quot;0094110C&quot;/&gt;&lt;wsp:rsid wsp:val=&quot;00942860&quot;/&gt;&lt;wsp:rsid wsp:val=&quot;00954C24&quot;/&gt;&lt;wsp:rsid wsp:val=&quot;00956371&quot;/&gt;&lt;wsp:rsid wsp:val=&quot;00960722&quot;/&gt;&lt;wsp:rsid wsp:val=&quot;00964112&quot;/&gt;&lt;wsp:rsid wsp:val=&quot;00965D1A&quot;/&gt;&lt;wsp:rsid wsp:val=&quot;00966937&quot;/&gt;&lt;wsp:rsid wsp:val=&quot;00972A61&quot;/&gt;&lt;wsp:rsid wsp:val=&quot;0098392F&quot;/&gt;&lt;wsp:rsid wsp:val=&quot;009879EC&quot;/&gt;&lt;wsp:rsid wsp:val=&quot;0099176B&quot;/&gt;&lt;wsp:rsid wsp:val=&quot;009939FA&quot;/&gt;&lt;wsp:rsid wsp:val=&quot;009A710E&quot;/&gt;&lt;wsp:rsid wsp:val=&quot;009B4646&quot;/&gt;&lt;wsp:rsid wsp:val=&quot;009B5227&quot;/&gt;&lt;wsp:rsid wsp:val=&quot;009C6D0C&quot;/&gt;&lt;wsp:rsid wsp:val=&quot;009D027E&quot;/&gt;&lt;wsp:rsid wsp:val=&quot;009D25C4&quot;/&gt;&lt;wsp:rsid wsp:val=&quot;009E47EB&quot;/&gt;&lt;wsp:rsid wsp:val=&quot;009F5580&quot;/&gt;&lt;wsp:rsid wsp:val=&quot;00A0644C&quot;/&gt;&lt;wsp:rsid wsp:val=&quot;00A076B5&quot;/&gt;&lt;wsp:rsid wsp:val=&quot;00A10E7D&quot;/&gt;&lt;wsp:rsid wsp:val=&quot;00A147A4&quot;/&gt;&lt;wsp:rsid wsp:val=&quot;00A25A65&quot;/&gt;&lt;wsp:rsid wsp:val=&quot;00A27A63&quot;/&gt;&lt;wsp:rsid wsp:val=&quot;00A36442&quot;/&gt;&lt;wsp:rsid wsp:val=&quot;00A36DC7&quot;/&gt;&lt;wsp:rsid wsp:val=&quot;00A40E7C&quot;/&gt;&lt;wsp:rsid wsp:val=&quot;00A45B9B&quot;/&gt;&lt;wsp:rsid wsp:val=&quot;00A461E9&quot;/&gt;&lt;wsp:rsid wsp:val=&quot;00A62EE5&quot;/&gt;&lt;wsp:rsid wsp:val=&quot;00A773B6&quot;/&gt;&lt;wsp:rsid wsp:val=&quot;00A827A3&quot;/&gt;&lt;wsp:rsid wsp:val=&quot;00A82DB9&quot;/&gt;&lt;wsp:rsid wsp:val=&quot;00A92E69&quot;/&gt;&lt;wsp:rsid wsp:val=&quot;00A95ACB&quot;/&gt;&lt;wsp:rsid wsp:val=&quot;00A97D54&quot;/&gt;&lt;wsp:rsid wsp:val=&quot;00AA086A&quot;/&gt;&lt;wsp:rsid wsp:val=&quot;00AC02E1&quot;/&gt;&lt;wsp:rsid wsp:val=&quot;00AD6436&quot;/&gt;&lt;wsp:rsid wsp:val=&quot;00AE2F75&quot;/&gt;&lt;wsp:rsid wsp:val=&quot;00B00035&quot;/&gt;&lt;wsp:rsid wsp:val=&quot;00B11897&quot;/&gt;&lt;wsp:rsid wsp:val=&quot;00B3036C&quot;/&gt;&lt;wsp:rsid wsp:val=&quot;00B307C2&quot;/&gt;&lt;wsp:rsid wsp:val=&quot;00B30D3B&quot;/&gt;&lt;wsp:rsid wsp:val=&quot;00B36D94&quot;/&gt;&lt;wsp:rsid wsp:val=&quot;00B3762B&quot;/&gt;&lt;wsp:rsid wsp:val=&quot;00B376F3&quot;/&gt;&lt;wsp:rsid wsp:val=&quot;00B40B7F&quot;/&gt;&lt;wsp:rsid wsp:val=&quot;00B432D4&quot;/&gt;&lt;wsp:rsid wsp:val=&quot;00B570F3&quot;/&gt;&lt;wsp:rsid wsp:val=&quot;00B63B3A&quot;/&gt;&lt;wsp:rsid wsp:val=&quot;00B6611D&quot;/&gt;&lt;wsp:rsid wsp:val=&quot;00B662F5&quot;/&gt;&lt;wsp:rsid wsp:val=&quot;00B75344&quot;/&gt;&lt;wsp:rsid wsp:val=&quot;00B756F5&quot;/&gt;&lt;wsp:rsid wsp:val=&quot;00B7685C&quot;/&gt;&lt;wsp:rsid wsp:val=&quot;00B80BAC&quot;/&gt;&lt;wsp:rsid wsp:val=&quot;00B80CAA&quot;/&gt;&lt;wsp:rsid wsp:val=&quot;00B9304A&quot;/&gt;&lt;wsp:rsid wsp:val=&quot;00BA3344&quot;/&gt;&lt;wsp:rsid wsp:val=&quot;00BD2BB0&quot;/&gt;&lt;wsp:rsid wsp:val=&quot;00BE2C42&quot;/&gt;&lt;wsp:rsid wsp:val=&quot;00BE5504&quot;/&gt;&lt;wsp:rsid wsp:val=&quot;00BF0EFC&quot;/&gt;&lt;wsp:rsid wsp:val=&quot;00C1241F&quot;/&gt;&lt;wsp:rsid wsp:val=&quot;00C158C9&quot;/&gt;&lt;wsp:rsid wsp:val=&quot;00C23EE8&quot;/&gt;&lt;wsp:rsid wsp:val=&quot;00C30DD5&quot;/&gt;&lt;wsp:rsid wsp:val=&quot;00C31CC9&quot;/&gt;&lt;wsp:rsid wsp:val=&quot;00C35CAF&quot;/&gt;&lt;wsp:rsid wsp:val=&quot;00C40491&quot;/&gt;&lt;wsp:rsid wsp:val=&quot;00C46165&quot;/&gt;&lt;wsp:rsid wsp:val=&quot;00C462C1&quot;/&gt;&lt;wsp:rsid wsp:val=&quot;00C47A02&quot;/&gt;&lt;wsp:rsid wsp:val=&quot;00C5239D&quot;/&gt;&lt;wsp:rsid wsp:val=&quot;00C52B99&quot;/&gt;&lt;wsp:rsid wsp:val=&quot;00C54C22&quot;/&gt;&lt;wsp:rsid wsp:val=&quot;00C85B82&quot;/&gt;&lt;wsp:rsid wsp:val=&quot;00C8673B&quot;/&gt;&lt;wsp:rsid wsp:val=&quot;00C875F3&quot;/&gt;&lt;wsp:rsid wsp:val=&quot;00C95C7C&quot;/&gt;&lt;wsp:rsid wsp:val=&quot;00CB0AD7&quot;/&gt;&lt;wsp:rsid wsp:val=&quot;00CB544E&quot;/&gt;&lt;wsp:rsid wsp:val=&quot;00CB7CA2&quot;/&gt;&lt;wsp:rsid wsp:val=&quot;00CD295B&quot;/&gt;&lt;wsp:rsid wsp:val=&quot;00CD3758&quot;/&gt;&lt;wsp:rsid wsp:val=&quot;00CD53FB&quot;/&gt;&lt;wsp:rsid wsp:val=&quot;00CE2C6A&quot;/&gt;&lt;wsp:rsid wsp:val=&quot;00CE2CE7&quot;/&gt;&lt;wsp:rsid wsp:val=&quot;00CF0E06&quot;/&gt;&lt;wsp:rsid wsp:val=&quot;00CF31F2&quot;/&gt;&lt;wsp:rsid wsp:val=&quot;00D17099&quot;/&gt;&lt;wsp:rsid wsp:val=&quot;00D2095E&quot;/&gt;&lt;wsp:rsid wsp:val=&quot;00D27AE3&quot;/&gt;&lt;wsp:rsid wsp:val=&quot;00D3542B&quot;/&gt;&lt;wsp:rsid wsp:val=&quot;00D4218B&quot;/&gt;&lt;wsp:rsid wsp:val=&quot;00D4567E&quot;/&gt;&lt;wsp:rsid wsp:val=&quot;00D45762&quot;/&gt;&lt;wsp:rsid wsp:val=&quot;00D458F0&quot;/&gt;&lt;wsp:rsid wsp:val=&quot;00D52A07&quot;/&gt;&lt;wsp:rsid wsp:val=&quot;00D731A9&quot;/&gt;&lt;wsp:rsid wsp:val=&quot;00D73F80&quot;/&gt;&lt;wsp:rsid wsp:val=&quot;00D909D6&quot;/&gt;&lt;wsp:rsid wsp:val=&quot;00D9792F&quot;/&gt;&lt;wsp:rsid wsp:val=&quot;00DB0C06&quot;/&gt;&lt;wsp:rsid wsp:val=&quot;00DD338B&quot;/&gt;&lt;wsp:rsid wsp:val=&quot;00DE795E&quot;/&gt;&lt;wsp:rsid wsp:val=&quot;00DF2ADB&quot;/&gt;&lt;wsp:rsid wsp:val=&quot;00DF2C67&quot;/&gt;&lt;wsp:rsid wsp:val=&quot;00DF79BD&quot;/&gt;&lt;wsp:rsid wsp:val=&quot;00E03F09&quot;/&gt;&lt;wsp:rsid wsp:val=&quot;00E05CCA&quot;/&gt;&lt;wsp:rsid wsp:val=&quot;00E06B26&quot;/&gt;&lt;wsp:rsid wsp:val=&quot;00E10A44&quot;/&gt;&lt;wsp:rsid wsp:val=&quot;00E15FBA&quot;/&gt;&lt;wsp:rsid wsp:val=&quot;00E24569&quot;/&gt;&lt;wsp:rsid wsp:val=&quot;00E26BA6&quot;/&gt;&lt;wsp:rsid wsp:val=&quot;00E3578A&quot;/&gt;&lt;wsp:rsid wsp:val=&quot;00E364A2&quot;/&gt;&lt;wsp:rsid wsp:val=&quot;00E36E69&quot;/&gt;&lt;wsp:rsid wsp:val=&quot;00E4344F&quot;/&gt;&lt;wsp:rsid wsp:val=&quot;00E4550C&quot;/&gt;&lt;wsp:rsid wsp:val=&quot;00E51885&quot;/&gt;&lt;wsp:rsid wsp:val=&quot;00E71AE7&quot;/&gt;&lt;wsp:rsid wsp:val=&quot;00E74882&quot;/&gt;&lt;wsp:rsid wsp:val=&quot;00E84CE1&quot;/&gt;&lt;wsp:rsid wsp:val=&quot;00E93DAB&quot;/&gt;&lt;wsp:rsid wsp:val=&quot;00EA2706&quot;/&gt;&lt;wsp:rsid wsp:val=&quot;00EA6088&quot;/&gt;&lt;wsp:rsid wsp:val=&quot;00EA7A9B&quot;/&gt;&lt;wsp:rsid wsp:val=&quot;00EB337A&quot;/&gt;&lt;wsp:rsid wsp:val=&quot;00EB62B8&quot;/&gt;&lt;wsp:rsid wsp:val=&quot;00EB78C9&quot;/&gt;&lt;wsp:rsid wsp:val=&quot;00EB78FB&quot;/&gt;&lt;wsp:rsid wsp:val=&quot;00EC029D&quot;/&gt;&lt;wsp:rsid wsp:val=&quot;00EC0F81&quot;/&gt;&lt;wsp:rsid wsp:val=&quot;00ED1AC8&quot;/&gt;&lt;wsp:rsid wsp:val=&quot;00EE3BED&quot;/&gt;&lt;wsp:rsid wsp:val=&quot;00EE46E3&quot;/&gt;&lt;wsp:rsid wsp:val=&quot;00EF1C69&quot;/&gt;&lt;wsp:rsid wsp:val=&quot;00F12417&quot;/&gt;&lt;wsp:rsid wsp:val=&quot;00F3563C&quot;/&gt;&lt;wsp:rsid wsp:val=&quot;00F37D25&quot;/&gt;&lt;wsp:rsid wsp:val=&quot;00F40CDE&quot;/&gt;&lt;wsp:rsid wsp:val=&quot;00F5601C&quot;/&gt;&lt;wsp:rsid wsp:val=&quot;00F63538&quot;/&gt;&lt;wsp:rsid wsp:val=&quot;00F63816&quot;/&gt;&lt;wsp:rsid wsp:val=&quot;00F73668&quot;/&gt;&lt;wsp:rsid wsp:val=&quot;00F82A45&quot;/&gt;&lt;wsp:rsid wsp:val=&quot;00F873D4&quot;/&gt;&lt;wsp:rsid wsp:val=&quot;00F874F9&quot;/&gt;&lt;wsp:rsid wsp:val=&quot;00FA5DD9&quot;/&gt;&lt;wsp:rsid wsp:val=&quot;00FA7A0A&quot;/&gt;&lt;wsp:rsid wsp:val=&quot;00FB0399&quot;/&gt;&lt;wsp:rsid wsp:val=&quot;00FB79EE&quot;/&gt;&lt;wsp:rsid wsp:val=&quot;00FD0610&quot;/&gt;&lt;wsp:rsid wsp:val=&quot;00FD557C&quot;/&gt;&lt;wsp:rsid wsp:val=&quot;00FD5DD7&quot;/&gt;&lt;wsp:rsid wsp:val=&quot;00FE1209&quot;/&gt;&lt;wsp:rsid wsp:val=&quot;00FE1795&quot;/&gt;&lt;wsp:rsid wsp:val=&quot;00FE3EC6&quot;/&gt;&lt;wsp:rsid wsp:val=&quot;00FE79C5&quot;/&gt;&lt;wsp:rsid wsp:val=&quot;00FF3B30&quot;/&gt;&lt;/wsp:rsids&gt;&lt;/w:docPr&gt;&lt;w:body&gt;&lt;w:p wsp:rsidR=&quot;00000000&quot; wsp:rsidRDefault=&quot;00C30DD5&quot;&gt;&lt;m:oMathPara&gt;&lt;m:oMath&gt;&lt;m:r&gt;&lt;m:rPr&gt;&lt;m:sty m:val=&quot;p&quot;/&gt;&lt;/m:rPr&gt;&lt;w:rPr&gt;&lt;w:rFonts w:ascii=&quot;Cambria Math&quot; w:h-ansi=&quot;Cambria Math&quot;/&gt;&lt;wx:font wx:val=&quot;Cambria Math&quot;/&gt;&lt;/w:rPr&gt;&lt;m:t&gt;â¡&lt;/m:t&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40" o:title="" chromakey="white"/>
          </v:shape>
        </w:pict>
      </w:r>
      <w:r w:rsidRPr="00355E02">
        <w:rPr>
          <w:lang w:val="en-US"/>
        </w:rPr>
        <w:fldChar w:fldCharType="end"/>
      </w:r>
      <w:r w:rsidRPr="00C40491">
        <w:rPr>
          <w:lang w:val="en-US"/>
        </w:rPr>
        <w:object w:dxaOrig="9765" w:dyaOrig="7740">
          <v:shape id="_x0000_i1052" type="#_x0000_t75" style="width:336.75pt;height:267pt" o:ole="">
            <v:imagedata r:id="rId41" o:title=""/>
          </v:shape>
          <o:OLEObject Type="Embed" ProgID="AcroExch.Document.7" ShapeID="_x0000_i1052" DrawAspect="Content" ObjectID="_1393735665" r:id="rId42"/>
        </w:object>
      </w:r>
    </w:p>
    <w:p w:rsidR="001C648E" w:rsidRDefault="001C648E" w:rsidP="00B3036C">
      <w:pPr>
        <w:pStyle w:val="Caption"/>
      </w:pPr>
      <w:bookmarkStart w:id="251" w:name="_Ref319598195"/>
      <w:r>
        <w:t xml:space="preserve">Figure </w:t>
      </w:r>
      <w:fldSimple w:instr=" SEQ Figure \* ARABIC ">
        <w:r>
          <w:rPr>
            <w:noProof/>
          </w:rPr>
          <w:t>17</w:t>
        </w:r>
      </w:fldSimple>
      <w:bookmarkEnd w:id="251"/>
      <w:r>
        <w:t>: Separation distance vs pseudolite duty cycle for different mean powers and for 2 GPS receivers</w:t>
      </w:r>
    </w:p>
    <w:p w:rsidR="001C648E" w:rsidRDefault="001C648E" w:rsidP="00D458F0">
      <w:pPr>
        <w:pStyle w:val="ECCParagraph"/>
      </w:pPr>
      <w:r w:rsidRPr="00D458F0">
        <w:t xml:space="preserve">For the worst case considered, corresponding to an effective transmit </w:t>
      </w:r>
      <w:r>
        <w:t>power of -</w:t>
      </w:r>
      <w:r w:rsidRPr="00D458F0">
        <w:t xml:space="preserve">50 dBm and the high-precision GPS receiver, a minimum distance of ~ 75 m is required to ensure an induced SNR loss of less than 1 dB. This minimum distance can be reduced only by reducing either the transmit power, or the duty cycle or both. For example, keeping the effective transmit power constant </w:t>
      </w:r>
      <w:r>
        <w:t xml:space="preserve">for the simulated system </w:t>
      </w:r>
      <w:r w:rsidRPr="00D458F0">
        <w:t>the duty cycle would need to be reduced to less than 2% to bring the minimum distance below</w:t>
      </w:r>
      <w:r>
        <w:t xml:space="preserve"> </w:t>
      </w:r>
      <w:r w:rsidRPr="00D458F0">
        <w:t>30 m. On the other hand, if the effecti</w:t>
      </w:r>
      <w:r>
        <w:t>ve transmit power was reduced to -</w:t>
      </w:r>
      <w:r w:rsidRPr="00D458F0">
        <w:t xml:space="preserve">59 dBm the corresponding minimum distance is at most ~ 28 m. </w:t>
      </w:r>
    </w:p>
    <w:p w:rsidR="001C648E" w:rsidRDefault="001C648E" w:rsidP="00D458F0">
      <w:pPr>
        <w:pStyle w:val="ECCParagraph"/>
      </w:pPr>
      <w:r>
        <w:t>If a C/N0 loss of 3 dB is locally allowed (inside the defined area of coverage), the minimum distance for an effective transmit power of –50 dBm and the high-precision receiver decreases to less than 40 meters. For example, it was simulated for one system that a duty cycle of 6% could allow the non-participating receiver to be as close as possible without experiencing a loss greater than 3 dB.</w:t>
      </w:r>
    </w:p>
    <w:p w:rsidR="001C648E" w:rsidRDefault="001C648E" w:rsidP="00D458F0">
      <w:pPr>
        <w:pStyle w:val="ECCParagraph"/>
      </w:pPr>
      <w:r>
        <w:t xml:space="preserve">Since the pseudolite is using dedicated PRN codes, these distances should be compared to the distances derived for the near-far effect for continuous wave receivers in </w:t>
      </w:r>
      <w:r>
        <w:fldChar w:fldCharType="begin"/>
      </w:r>
      <w:r>
        <w:instrText xml:space="preserve"> REF _Ref319598494 \h </w:instrText>
      </w:r>
      <w:r>
        <w:fldChar w:fldCharType="separate"/>
      </w:r>
      <w:r>
        <w:t xml:space="preserve">Table </w:t>
      </w:r>
      <w:r>
        <w:rPr>
          <w:noProof/>
        </w:rPr>
        <w:t>6</w:t>
      </w:r>
      <w:r>
        <w:fldChar w:fldCharType="end"/>
      </w:r>
      <w:r>
        <w:t>, where a distance of 30 to 255 m was found, consistent with the 75 m found here for high duty cycles, The comparison is not straightforward as the C/N0 criterion may differ from one receiver to the other, and therefore from the criterion considered in previous sections.</w:t>
      </w:r>
    </w:p>
    <w:p w:rsidR="001C648E" w:rsidRDefault="001C648E" w:rsidP="00D458F0">
      <w:pPr>
        <w:pStyle w:val="ECCParagraph"/>
      </w:pPr>
      <w:r>
        <w:t>However, it can be shown from this figure that:</w:t>
      </w:r>
    </w:p>
    <w:p w:rsidR="001C648E" w:rsidRDefault="001C648E" w:rsidP="00B3762B">
      <w:pPr>
        <w:pStyle w:val="ECCParBulleted"/>
        <w:numPr>
          <w:numberingChange w:id="252" w:author="Auteur" w:original=""/>
        </w:numPr>
      </w:pPr>
      <w:r>
        <w:t>The use of a pulsing scheme allows for an increase of the pseudolite peak power.</w:t>
      </w:r>
    </w:p>
    <w:p w:rsidR="001C648E" w:rsidRDefault="001C648E" w:rsidP="00B3762B">
      <w:pPr>
        <w:pStyle w:val="ECCParBulleted"/>
        <w:numPr>
          <w:numberingChange w:id="253" w:author="Auteur" w:original=""/>
        </w:numPr>
      </w:pPr>
      <w:r>
        <w:fldChar w:fldCharType="begin"/>
      </w:r>
      <w:r>
        <w:instrText xml:space="preserve"> REF _Ref319598516 \h </w:instrText>
      </w:r>
      <w:r>
        <w:fldChar w:fldCharType="separate"/>
      </w:r>
      <w:r>
        <w:t xml:space="preserve">Figure </w:t>
      </w:r>
      <w:r>
        <w:rPr>
          <w:noProof/>
        </w:rPr>
        <w:t>18</w:t>
      </w:r>
      <w:r>
        <w:fldChar w:fldCharType="end"/>
      </w:r>
      <w:r>
        <w:t xml:space="preserve"> gives the separation distance that would be required between the pulsed pseudolite and the wideband Javad receiver processing a GALILEO signal in order to limit the C/N0 loss after the correlator to 1 dB, </w:t>
      </w:r>
      <w:r w:rsidRPr="00B6611D">
        <w:t>against</w:t>
      </w:r>
      <w:r>
        <w:t xml:space="preserve"> the pseudolite duty cycle. </w:t>
      </w:r>
    </w:p>
    <w:p w:rsidR="001C648E" w:rsidRPr="00D458F0" w:rsidRDefault="001C648E" w:rsidP="00B3762B">
      <w:pPr>
        <w:pStyle w:val="ECCParBulleted"/>
        <w:numPr>
          <w:ilvl w:val="0"/>
          <w:numId w:val="0"/>
        </w:numPr>
        <w:ind w:left="340" w:hanging="340"/>
      </w:pPr>
    </w:p>
    <w:p w:rsidR="001C648E" w:rsidRDefault="001C648E" w:rsidP="00A827A3">
      <w:pPr>
        <w:pStyle w:val="ECCParagraph"/>
        <w:jc w:val="center"/>
        <w:rPr>
          <w:highlight w:val="yellow"/>
          <w:lang w:val="en-US"/>
        </w:rPr>
      </w:pPr>
      <w:r w:rsidRPr="00C40491">
        <w:rPr>
          <w:highlight w:val="yellow"/>
          <w:lang w:val="en-US"/>
        </w:rPr>
        <w:object w:dxaOrig="9750" w:dyaOrig="8251">
          <v:shape id="_x0000_i1053" type="#_x0000_t75" style="width:341.25pt;height:293.25pt" o:ole="">
            <v:imagedata r:id="rId43" o:title=""/>
          </v:shape>
          <o:OLEObject Type="Embed" ProgID="AcroExch.Document.7" ShapeID="_x0000_i1053" DrawAspect="Content" ObjectID="_1393735666" r:id="rId44"/>
        </w:object>
      </w:r>
    </w:p>
    <w:p w:rsidR="001C648E" w:rsidRDefault="001C648E" w:rsidP="00B75344">
      <w:pPr>
        <w:pStyle w:val="Caption"/>
      </w:pPr>
      <w:bookmarkStart w:id="254" w:name="_Ref319598516"/>
      <w:r>
        <w:t xml:space="preserve">Figure </w:t>
      </w:r>
      <w:fldSimple w:instr=" SEQ Figure \* ARABIC ">
        <w:r>
          <w:rPr>
            <w:noProof/>
          </w:rPr>
          <w:t>18</w:t>
        </w:r>
      </w:fldSimple>
      <w:bookmarkEnd w:id="254"/>
      <w:r>
        <w:t>: Separation distance vs pseudolite duty cycle for different mean powers and for a GALILEO receiver</w:t>
      </w:r>
    </w:p>
    <w:p w:rsidR="001C648E" w:rsidRDefault="001C648E" w:rsidP="00B3762B">
      <w:pPr>
        <w:pStyle w:val="ECCParagraph"/>
        <w:jc w:val="left"/>
        <w:rPr>
          <w:lang w:val="en-US"/>
        </w:rPr>
      </w:pPr>
      <w:r>
        <w:rPr>
          <w:lang w:val="en-US"/>
        </w:rPr>
        <w:t>The conclusions are the same, although the signals are different between the pseudolite and the RNSS receiver, and therefore the SSC allows for a smaller separation distance.</w:t>
      </w:r>
    </w:p>
    <w:p w:rsidR="001C648E" w:rsidRDefault="001C648E" w:rsidP="00454CEA">
      <w:pPr>
        <w:pStyle w:val="Heading3"/>
        <w:numPr>
          <w:numberingChange w:id="255" w:author="Auteur" w:original="%1:4:0:.%2:6:0:.%3:1:0:"/>
        </w:numPr>
      </w:pPr>
      <w:bookmarkStart w:id="256" w:name="_Toc319601975"/>
      <w:r>
        <w:t>Aggregate interference effect of a network of pulsed pseudolites</w:t>
      </w:r>
      <w:bookmarkEnd w:id="256"/>
      <w:ins w:id="257" w:author="Auteur">
        <w:r>
          <w:t xml:space="preserve"> </w:t>
        </w:r>
      </w:ins>
    </w:p>
    <w:p w:rsidR="001C648E" w:rsidRPr="00236526" w:rsidRDefault="001C648E" w:rsidP="004716D5">
      <w:pPr>
        <w:pStyle w:val="ECCParagraph"/>
        <w:rPr>
          <w:lang w:val="en-US"/>
        </w:rPr>
      </w:pPr>
      <w:r w:rsidRPr="00236526">
        <w:rPr>
          <w:lang w:val="en-US"/>
        </w:rPr>
        <w:t xml:space="preserve">The aggregate duty cycle </w:t>
      </w:r>
      <w:r>
        <w:rPr>
          <w:lang w:val="en-US"/>
        </w:rPr>
        <w:t>equals</w:t>
      </w:r>
      <w:r w:rsidRPr="00236526">
        <w:rPr>
          <w:lang w:val="en-US"/>
        </w:rPr>
        <w:t xml:space="preserve"> the sum of pulsed signals that are </w:t>
      </w:r>
      <w:r>
        <w:rPr>
          <w:lang w:val="en-US"/>
        </w:rPr>
        <w:t xml:space="preserve">significantly </w:t>
      </w:r>
      <w:r w:rsidRPr="00236526">
        <w:rPr>
          <w:lang w:val="en-US"/>
        </w:rPr>
        <w:t>stronger (peak power) than thermal noise level</w:t>
      </w:r>
      <w:r>
        <w:rPr>
          <w:lang w:val="en-US"/>
        </w:rPr>
        <w:t xml:space="preserve"> in the RNSS receiver</w:t>
      </w:r>
      <w:r w:rsidRPr="00236526">
        <w:rPr>
          <w:lang w:val="en-US"/>
        </w:rPr>
        <w:t>. Only in this case the pulsed signal</w:t>
      </w:r>
      <w:r>
        <w:rPr>
          <w:lang w:val="en-US"/>
        </w:rPr>
        <w:t>s</w:t>
      </w:r>
      <w:r w:rsidRPr="00236526">
        <w:rPr>
          <w:lang w:val="en-US"/>
        </w:rPr>
        <w:t xml:space="preserve"> may saturate the receiver front-end. The interference caused by </w:t>
      </w:r>
      <w:r>
        <w:rPr>
          <w:lang w:val="en-US"/>
        </w:rPr>
        <w:t xml:space="preserve">those </w:t>
      </w:r>
      <w:r w:rsidRPr="00236526">
        <w:rPr>
          <w:lang w:val="en-US"/>
        </w:rPr>
        <w:t>pulsed signals that are weaker than this can be treated the same way as the interference caused by CW signals</w:t>
      </w:r>
      <w:r>
        <w:rPr>
          <w:lang w:val="en-US"/>
        </w:rPr>
        <w:t xml:space="preserve"> </w:t>
      </w:r>
      <w:r>
        <w:rPr>
          <w:lang w:val="en-US"/>
        </w:rPr>
        <w:fldChar w:fldCharType="begin"/>
      </w:r>
      <w:r>
        <w:rPr>
          <w:lang w:val="en-US"/>
        </w:rPr>
        <w:instrText xml:space="preserve"> REF _Ref319593692 \r \h </w:instrText>
      </w:r>
      <w:r w:rsidRPr="00896BB5">
        <w:rPr>
          <w:lang w:val="en-US"/>
        </w:rPr>
      </w:r>
      <w:r>
        <w:rPr>
          <w:lang w:val="en-US"/>
        </w:rPr>
        <w:fldChar w:fldCharType="separate"/>
      </w:r>
      <w:r>
        <w:rPr>
          <w:lang w:val="en-US"/>
        </w:rPr>
        <w:t>[22]</w:t>
      </w:r>
      <w:r>
        <w:rPr>
          <w:lang w:val="en-US"/>
        </w:rPr>
        <w:fldChar w:fldCharType="end"/>
      </w:r>
      <w:r w:rsidRPr="00236526">
        <w:rPr>
          <w:lang w:val="en-US"/>
        </w:rPr>
        <w:t>.</w:t>
      </w:r>
    </w:p>
    <w:p w:rsidR="001C648E" w:rsidRPr="00CE2C6A" w:rsidRDefault="001C648E" w:rsidP="004716D5">
      <w:pPr>
        <w:pStyle w:val="ECCParagraph"/>
        <w:jc w:val="left"/>
      </w:pPr>
      <w:r w:rsidRPr="00236526">
        <w:rPr>
          <w:lang w:val="en-US"/>
        </w:rPr>
        <w:t>The interference caused by pseudolite signals below thermal noise level can be evaluated the same way as for CW signals (interference power level taken as the average power instead of peak power). In this case there are no saturation effects.</w:t>
      </w:r>
    </w:p>
    <w:p w:rsidR="001C648E" w:rsidRDefault="001C648E" w:rsidP="003927AE">
      <w:r w:rsidRPr="008F73F4">
        <w:t>JRC report on the impact of pulsed pseudolites</w:t>
      </w:r>
      <w:r>
        <w:t xml:space="preserve"> contains both theoretical and experimental results of the SNR loss caused by a pulsed pseudolite signal on a non-participating receiver </w:t>
      </w:r>
      <w:r>
        <w:fldChar w:fldCharType="begin"/>
      </w:r>
      <w:r>
        <w:instrText xml:space="preserve"> REF _Ref319593692 \r \h </w:instrText>
      </w:r>
      <w:r>
        <w:fldChar w:fldCharType="separate"/>
      </w:r>
      <w:r>
        <w:t>[22]</w:t>
      </w:r>
      <w:r>
        <w:fldChar w:fldCharType="end"/>
      </w:r>
      <w:r>
        <w:t xml:space="preserve">. Below simulation results of the SNR loss caused by a network of pulsed pseudolites, using the composite loss model presented in </w:t>
      </w:r>
      <w:r>
        <w:fldChar w:fldCharType="begin"/>
      </w:r>
      <w:r>
        <w:instrText xml:space="preserve"> REF _Ref319593692 \r \h </w:instrText>
      </w:r>
      <w:r>
        <w:fldChar w:fldCharType="separate"/>
      </w:r>
      <w:r>
        <w:t>[22]</w:t>
      </w:r>
      <w:r>
        <w:fldChar w:fldCharType="end"/>
      </w:r>
      <w:r>
        <w:t>, are presented.</w:t>
      </w:r>
    </w:p>
    <w:p w:rsidR="001C648E" w:rsidRDefault="001C648E" w:rsidP="003927AE"/>
    <w:p w:rsidR="001C648E" w:rsidRDefault="001C648E" w:rsidP="003927AE">
      <w:r>
        <w:t>The loss for a single pseudolite signal is given by the maximum of small signal approximation L</w:t>
      </w:r>
      <w:r w:rsidRPr="008A0BF3">
        <w:rPr>
          <w:vertAlign w:val="subscript"/>
        </w:rPr>
        <w:t>ss</w:t>
      </w:r>
      <w:r>
        <w:t xml:space="preserve"> and saturation loss L</w:t>
      </w:r>
      <w:r w:rsidRPr="008A0BF3">
        <w:rPr>
          <w:vertAlign w:val="subscript"/>
        </w:rPr>
        <w:t>sat</w:t>
      </w:r>
      <w:r>
        <w:t xml:space="preserve"> :</w:t>
      </w:r>
    </w:p>
    <w:p w:rsidR="001C648E" w:rsidRPr="00960722" w:rsidRDefault="001C648E" w:rsidP="003927AE">
      <w:r w:rsidRPr="00355E02">
        <w:fldChar w:fldCharType="begin"/>
      </w:r>
      <w:r w:rsidRPr="00355E02">
        <w:instrText xml:space="preserve"> QUOTE </w:instrText>
      </w:r>
      <w:r>
        <w:pict>
          <v:shape id="_x0000_i1054" type="#_x0000_t75" style="width:309.75pt;height:39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hyphenationZone w:val=&quot;425&quot;/&gt;&lt;w:evenAndOddHeaders/&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2D4&quot;/&gt;&lt;wsp:rsid wsp:val=&quot;00000B5D&quot;/&gt;&lt;wsp:rsid wsp:val=&quot;000136BF&quot;/&gt;&lt;wsp:rsid wsp:val=&quot;00014606&quot;/&gt;&lt;wsp:rsid wsp:val=&quot;00034B6D&quot;/&gt;&lt;wsp:rsid wsp:val=&quot;00066C3B&quot;/&gt;&lt;wsp:rsid wsp:val=&quot;00067793&quot;/&gt;&lt;wsp:rsid wsp:val=&quot;000759A2&quot;/&gt;&lt;wsp:rsid wsp:val=&quot;00080D86&quot;/&gt;&lt;wsp:rsid wsp:val=&quot;00085328&quot;/&gt;&lt;wsp:rsid wsp:val=&quot;00087285&quot;/&gt;&lt;wsp:rsid wsp:val=&quot;000873E6&quot;/&gt;&lt;wsp:rsid wsp:val=&quot;000A58D9&quot;/&gt;&lt;wsp:rsid wsp:val=&quot;000A672F&quot;/&gt;&lt;wsp:rsid wsp:val=&quot;000A6E73&quot;/&gt;&lt;wsp:rsid wsp:val=&quot;000C028F&quot;/&gt;&lt;wsp:rsid wsp:val=&quot;000C37C8&quot;/&gt;&lt;wsp:rsid wsp:val=&quot;000E0E91&quot;/&gt;&lt;wsp:rsid wsp:val=&quot;000E42F5&quot;/&gt;&lt;wsp:rsid wsp:val=&quot;000E627D&quot;/&gt;&lt;wsp:rsid wsp:val=&quot;000E7A63&quot;/&gt;&lt;wsp:rsid wsp:val=&quot;00105109&quot;/&gt;&lt;wsp:rsid wsp:val=&quot;0010769E&quot;/&gt;&lt;wsp:rsid wsp:val=&quot;00110BD9&quot;/&gt;&lt;wsp:rsid wsp:val=&quot;0011340D&quot;/&gt;&lt;wsp:rsid wsp:val=&quot;00114FC3&quot;/&gt;&lt;wsp:rsid wsp:val=&quot;00117BEA&quot;/&gt;&lt;wsp:rsid wsp:val=&quot;00117CA0&quot;/&gt;&lt;wsp:rsid wsp:val=&quot;001223D0&quot;/&gt;&lt;wsp:rsid wsp:val=&quot;00126CD1&quot;/&gt;&lt;wsp:rsid wsp:val=&quot;00132ACC&quot;/&gt;&lt;wsp:rsid wsp:val=&quot;00133F0D&quot;/&gt;&lt;wsp:rsid wsp:val=&quot;00141E80&quot;/&gt;&lt;wsp:rsid wsp:val=&quot;00154A20&quot;/&gt;&lt;wsp:rsid wsp:val=&quot;00172DE5&quot;/&gt;&lt;wsp:rsid wsp:val=&quot;001744A2&quot;/&gt;&lt;wsp:rsid wsp:val=&quot;001873F6&quot;/&gt;&lt;wsp:rsid wsp:val=&quot;001A3FA0&quot;/&gt;&lt;wsp:rsid wsp:val=&quot;001A492D&quot;/&gt;&lt;wsp:rsid wsp:val=&quot;001B60C5&quot;/&gt;&lt;wsp:rsid wsp:val=&quot;001C0661&quot;/&gt;&lt;wsp:rsid wsp:val=&quot;001C161A&quot;/&gt;&lt;wsp:rsid wsp:val=&quot;001C72A8&quot;/&gt;&lt;wsp:rsid wsp:val=&quot;001D2D59&quot;/&gt;&lt;wsp:rsid wsp:val=&quot;001E646D&quot;/&gt;&lt;wsp:rsid wsp:val=&quot;001E7805&quot;/&gt;&lt;wsp:rsid wsp:val=&quot;001F1F7B&quot;/&gt;&lt;wsp:rsid wsp:val=&quot;002033FA&quot;/&gt;&lt;wsp:rsid wsp:val=&quot;00206DB2&quot;/&gt;&lt;wsp:rsid wsp:val=&quot;00207353&quot;/&gt;&lt;wsp:rsid wsp:val=&quot;002102B3&quot;/&gt;&lt;wsp:rsid wsp:val=&quot;00212D8C&quot;/&gt;&lt;wsp:rsid wsp:val=&quot;00214AFF&quot;/&gt;&lt;wsp:rsid wsp:val=&quot;00215B1E&quot;/&gt;&lt;wsp:rsid wsp:val=&quot;00215ED0&quot;/&gt;&lt;wsp:rsid wsp:val=&quot;0022440E&quot;/&gt;&lt;wsp:rsid wsp:val=&quot;00231DA9&quot;/&gt;&lt;wsp:rsid wsp:val=&quot;00235D7B&quot;/&gt;&lt;wsp:rsid wsp:val=&quot;00236526&quot;/&gt;&lt;wsp:rsid wsp:val=&quot;00250184&quot;/&gt;&lt;wsp:rsid wsp:val=&quot;00252005&quot;/&gt;&lt;wsp:rsid wsp:val=&quot;00256365&quot;/&gt;&lt;wsp:rsid wsp:val=&quot;002720E1&quot;/&gt;&lt;wsp:rsid wsp:val=&quot;00274F84&quot;/&gt;&lt;wsp:rsid wsp:val=&quot;0028054C&quot;/&gt;&lt;wsp:rsid wsp:val=&quot;00287378&quot;/&gt;&lt;wsp:rsid wsp:val=&quot;00297B4B&quot;/&gt;&lt;wsp:rsid wsp:val=&quot;002A25B2&quot;/&gt;&lt;wsp:rsid wsp:val=&quot;002B0644&quot;/&gt;&lt;wsp:rsid wsp:val=&quot;002C76BD&quot;/&gt;&lt;wsp:rsid wsp:val=&quot;002D342F&quot;/&gt;&lt;wsp:rsid wsp:val=&quot;002D7D3B&quot;/&gt;&lt;wsp:rsid wsp:val=&quot;002E4C00&quot;/&gt;&lt;wsp:rsid wsp:val=&quot;002E5555&quot;/&gt;&lt;wsp:rsid wsp:val=&quot;002E616C&quot;/&gt;&lt;wsp:rsid wsp:val=&quot;002F288D&quot;/&gt;&lt;wsp:rsid wsp:val=&quot;002F624E&quot;/&gt;&lt;wsp:rsid wsp:val=&quot;00301AF9&quot;/&gt;&lt;wsp:rsid wsp:val=&quot;003033A8&quot;/&gt;&lt;wsp:rsid wsp:val=&quot;00304981&quot;/&gt;&lt;wsp:rsid wsp:val=&quot;00306E97&quot;/&gt;&lt;wsp:rsid wsp:val=&quot;00311556&quot;/&gt;&lt;wsp:rsid wsp:val=&quot;0034571B&quot;/&gt;&lt;wsp:rsid wsp:val=&quot;0035163D&quot;/&gt;&lt;wsp:rsid wsp:val=&quot;00355D60&quot;/&gt;&lt;wsp:rsid wsp:val=&quot;00355E02&quot;/&gt;&lt;wsp:rsid wsp:val=&quot;00357CD6&quot;/&gt;&lt;wsp:rsid wsp:val=&quot;00361E05&quot;/&gt;&lt;wsp:rsid wsp:val=&quot;003766CC&quot;/&gt;&lt;wsp:rsid wsp:val=&quot;003914A9&quot;/&gt;&lt;wsp:rsid wsp:val=&quot;003927AE&quot;/&gt;&lt;wsp:rsid wsp:val=&quot;00397C2B&quot;/&gt;&lt;wsp:rsid wsp:val=&quot;003A2365&quot;/&gt;&lt;wsp:rsid wsp:val=&quot;003A2EA9&quot;/&gt;&lt;wsp:rsid wsp:val=&quot;003A5A41&quot;/&gt;&lt;wsp:rsid wsp:val=&quot;003A5E29&quot;/&gt;&lt;wsp:rsid wsp:val=&quot;003B0C63&quot;/&gt;&lt;wsp:rsid wsp:val=&quot;003B2FFF&quot;/&gt;&lt;wsp:rsid wsp:val=&quot;003E7FFA&quot;/&gt;&lt;wsp:rsid wsp:val=&quot;00404CB6&quot;/&gt;&lt;wsp:rsid wsp:val=&quot;00405E8C&quot;/&gt;&lt;wsp:rsid wsp:val=&quot;00406098&quot;/&gt;&lt;wsp:rsid wsp:val=&quot;00407672&quot;/&gt;&lt;wsp:rsid wsp:val=&quot;00423C13&quot;/&gt;&lt;wsp:rsid wsp:val=&quot;0043417E&quot;/&gt;&lt;wsp:rsid wsp:val=&quot;004522B5&quot;/&gt;&lt;wsp:rsid wsp:val=&quot;00454CEA&quot;/&gt;&lt;wsp:rsid wsp:val=&quot;00464270&quot;/&gt;&lt;wsp:rsid wsp:val=&quot;00466C77&quot;/&gt;&lt;wsp:rsid wsp:val=&quot;004716D5&quot;/&gt;&lt;wsp:rsid wsp:val=&quot;00485067&quot;/&gt;&lt;wsp:rsid wsp:val=&quot;004917A8&quot;/&gt;&lt;wsp:rsid wsp:val=&quot;004946E4&quot;/&gt;&lt;wsp:rsid wsp:val=&quot;004A79CA&quot;/&gt;&lt;wsp:rsid wsp:val=&quot;004C106B&quot;/&gt;&lt;wsp:rsid wsp:val=&quot;004C2F8D&quot;/&gt;&lt;wsp:rsid wsp:val=&quot;004C49E1&quot;/&gt;&lt;wsp:rsid wsp:val=&quot;004D3808&quot;/&gt;&lt;wsp:rsid wsp:val=&quot;004D7AB2&quot;/&gt;&lt;wsp:rsid wsp:val=&quot;004E1FDC&quot;/&gt;&lt;wsp:rsid wsp:val=&quot;004F0A16&quot;/&gt;&lt;wsp:rsid wsp:val=&quot;004F42A0&quot;/&gt;&lt;wsp:rsid wsp:val=&quot;00500E38&quot;/&gt;&lt;wsp:rsid wsp:val=&quot;005030E2&quot;/&gt;&lt;wsp:rsid wsp:val=&quot;00504A00&quot;/&gt;&lt;wsp:rsid wsp:val=&quot;00504AEC&quot;/&gt;&lt;wsp:rsid wsp:val=&quot;00532CEA&quot;/&gt;&lt;wsp:rsid wsp:val=&quot;0053402C&quot;/&gt;&lt;wsp:rsid wsp:val=&quot;0054295C&quot;/&gt;&lt;wsp:rsid wsp:val=&quot;00542FC5&quot;/&gt;&lt;wsp:rsid wsp:val=&quot;00547E60&quot;/&gt;&lt;wsp:rsid wsp:val=&quot;00550D79&quot;/&gt;&lt;wsp:rsid wsp:val=&quot;00553710&quot;/&gt;&lt;wsp:rsid wsp:val=&quot;00557B5A&quot;/&gt;&lt;wsp:rsid wsp:val=&quot;005628E4&quot;/&gt;&lt;wsp:rsid wsp:val=&quot;0056490E&quot;/&gt;&lt;wsp:rsid wsp:val=&quot;005662F6&quot;/&gt;&lt;wsp:rsid wsp:val=&quot;00570A26&quot;/&gt;&lt;wsp:rsid wsp:val=&quot;00582E27&quot;/&gt;&lt;wsp:rsid wsp:val=&quot;00587800&quot;/&gt;&lt;wsp:rsid wsp:val=&quot;00594186&quot;/&gt;&lt;wsp:rsid wsp:val=&quot;0059449B&quot;/&gt;&lt;wsp:rsid wsp:val=&quot;005A00E5&quot;/&gt;&lt;wsp:rsid wsp:val=&quot;005A6AD6&quot;/&gt;&lt;wsp:rsid wsp:val=&quot;005C10EB&quot;/&gt;&lt;wsp:rsid wsp:val=&quot;005C4E8D&quot;/&gt;&lt;wsp:rsid wsp:val=&quot;005F706F&quot;/&gt;&lt;wsp:rsid wsp:val=&quot;0060272C&quot;/&gt;&lt;wsp:rsid wsp:val=&quot;00604C76&quot;/&gt;&lt;wsp:rsid wsp:val=&quot;006215B0&quot;/&gt;&lt;wsp:rsid wsp:val=&quot;006219CE&quot;/&gt;&lt;wsp:rsid wsp:val=&quot;00624C5A&quot;/&gt;&lt;wsp:rsid wsp:val=&quot;006252F7&quot;/&gt;&lt;wsp:rsid wsp:val=&quot;006352B5&quot;/&gt;&lt;wsp:rsid wsp:val=&quot;00650B34&quot;/&gt;&lt;wsp:rsid wsp:val=&quot;00657A93&quot;/&gt;&lt;wsp:rsid wsp:val=&quot;00660699&quot;/&gt;&lt;wsp:rsid wsp:val=&quot;00662F83&quot;/&gt;&lt;wsp:rsid wsp:val=&quot;006642F4&quot;/&gt;&lt;wsp:rsid wsp:val=&quot;00671D3C&quot;/&gt;&lt;wsp:rsid wsp:val=&quot;00680BE5&quot;/&gt;&lt;wsp:rsid wsp:val=&quot;00684E54&quot;/&gt;&lt;wsp:rsid wsp:val=&quot;00687B5A&quot;/&gt;&lt;wsp:rsid wsp:val=&quot;006A1B82&quot;/&gt;&lt;wsp:rsid wsp:val=&quot;006A49BB&quot;/&gt;&lt;wsp:rsid wsp:val=&quot;006B5324&quot;/&gt;&lt;wsp:rsid wsp:val=&quot;006B7272&quot;/&gt;&lt;wsp:rsid wsp:val=&quot;006C00D7&quot;/&gt;&lt;wsp:rsid wsp:val=&quot;006C0A8E&quot;/&gt;&lt;wsp:rsid wsp:val=&quot;006C713C&quot;/&gt;&lt;wsp:rsid wsp:val=&quot;006C79C8&quot;/&gt;&lt;wsp:rsid wsp:val=&quot;006E3962&quot;/&gt;&lt;wsp:rsid wsp:val=&quot;00702FC2&quot;/&gt;&lt;wsp:rsid wsp:val=&quot;00706C33&quot;/&gt;&lt;wsp:rsid wsp:val=&quot;00710B09&quot;/&gt;&lt;wsp:rsid wsp:val=&quot;00712641&quot;/&gt;&lt;wsp:rsid wsp:val=&quot;007126AB&quot;/&gt;&lt;wsp:rsid wsp:val=&quot;0071653E&quot;/&gt;&lt;wsp:rsid wsp:val=&quot;007168DA&quot;/&gt;&lt;wsp:rsid wsp:val=&quot;00717538&quot;/&gt;&lt;wsp:rsid wsp:val=&quot;00722BC7&quot;/&gt;&lt;wsp:rsid wsp:val=&quot;00724D05&quot;/&gt;&lt;wsp:rsid wsp:val=&quot;00734A4F&quot;/&gt;&lt;wsp:rsid wsp:val=&quot;00755EC4&quot;/&gt;&lt;wsp:rsid wsp:val=&quot;007637B8&quot;/&gt;&lt;wsp:rsid wsp:val=&quot;00763BA3&quot;/&gt;&lt;wsp:rsid wsp:val=&quot;007643FF&quot;/&gt;&lt;wsp:rsid wsp:val=&quot;00767BB2&quot;/&gt;&lt;wsp:rsid wsp:val=&quot;00770B08&quot;/&gt;&lt;wsp:rsid wsp:val=&quot;0077437B&quot;/&gt;&lt;wsp:rsid wsp:val=&quot;00774913&quot;/&gt;&lt;wsp:rsid wsp:val=&quot;00774AF3&quot;/&gt;&lt;wsp:rsid wsp:val=&quot;0078081E&quot;/&gt;&lt;wsp:rsid wsp:val=&quot;007864DA&quot;/&gt;&lt;wsp:rsid wsp:val=&quot;00790487&quot;/&gt;&lt;wsp:rsid wsp:val=&quot;007966B9&quot;/&gt;&lt;wsp:rsid wsp:val=&quot;00797D4C&quot;/&gt;&lt;wsp:rsid wsp:val=&quot;007A7D6B&quot;/&gt;&lt;wsp:rsid wsp:val=&quot;007B1BC3&quot;/&gt;&lt;wsp:rsid wsp:val=&quot;007C2DA0&quot;/&gt;&lt;wsp:rsid wsp:val=&quot;007C5F95&quot;/&gt;&lt;wsp:rsid wsp:val=&quot;007C773A&quot;/&gt;&lt;wsp:rsid wsp:val=&quot;007D32F3&quot;/&gt;&lt;wsp:rsid wsp:val=&quot;007F4AE8&quot;/&gt;&lt;wsp:rsid wsp:val=&quot;007F710B&quot;/&gt;&lt;wsp:rsid wsp:val=&quot;00804822&quot;/&gt;&lt;wsp:rsid wsp:val=&quot;008068F2&quot;/&gt;&lt;wsp:rsid wsp:val=&quot;00817CB6&quot;/&gt;&lt;wsp:rsid wsp:val=&quot;008221BE&quot;/&gt;&lt;wsp:rsid wsp:val=&quot;00824E27&quot;/&gt;&lt;wsp:rsid wsp:val=&quot;00836C29&quot;/&gt;&lt;wsp:rsid wsp:val=&quot;00850797&quot;/&gt;&lt;wsp:rsid wsp:val=&quot;008577E0&quot;/&gt;&lt;wsp:rsid wsp:val=&quot;00867180&quot;/&gt;&lt;wsp:rsid wsp:val=&quot;008A0CBB&quot;/&gt;&lt;wsp:rsid wsp:val=&quot;008A54FC&quot;/&gt;&lt;wsp:rsid wsp:val=&quot;008A6F71&quot;/&gt;&lt;wsp:rsid wsp:val=&quot;008B5B88&quot;/&gt;&lt;wsp:rsid wsp:val=&quot;008B70CD&quot;/&gt;&lt;wsp:rsid wsp:val=&quot;008C2229&quot;/&gt;&lt;wsp:rsid wsp:val=&quot;008C50DB&quot;/&gt;&lt;wsp:rsid wsp:val=&quot;008C6EC1&quot;/&gt;&lt;wsp:rsid wsp:val=&quot;008D175D&quot;/&gt;&lt;wsp:rsid wsp:val=&quot;008D6179&quot;/&gt;&lt;wsp:rsid wsp:val=&quot;008D689B&quot;/&gt;&lt;wsp:rsid wsp:val=&quot;008D7AF5&quot;/&gt;&lt;wsp:rsid wsp:val=&quot;008E0830&quot;/&gt;&lt;wsp:rsid wsp:val=&quot;008E3DE9&quot;/&gt;&lt;wsp:rsid wsp:val=&quot;00907849&quot;/&gt;&lt;wsp:rsid wsp:val=&quot;00917D9A&quot;/&gt;&lt;wsp:rsid wsp:val=&quot;00927190&quot;/&gt;&lt;wsp:rsid wsp:val=&quot;00931B3B&quot;/&gt;&lt;wsp:rsid wsp:val=&quot;00932258&quot;/&gt;&lt;wsp:rsid wsp:val=&quot;00933B00&quot;/&gt;&lt;wsp:rsid wsp:val=&quot;0094110C&quot;/&gt;&lt;wsp:rsid wsp:val=&quot;00942860&quot;/&gt;&lt;wsp:rsid wsp:val=&quot;00954C24&quot;/&gt;&lt;wsp:rsid wsp:val=&quot;00956371&quot;/&gt;&lt;wsp:rsid wsp:val=&quot;00960722&quot;/&gt;&lt;wsp:rsid wsp:val=&quot;00964112&quot;/&gt;&lt;wsp:rsid wsp:val=&quot;00965D1A&quot;/&gt;&lt;wsp:rsid wsp:val=&quot;00966937&quot;/&gt;&lt;wsp:rsid wsp:val=&quot;00972A61&quot;/&gt;&lt;wsp:rsid wsp:val=&quot;0098392F&quot;/&gt;&lt;wsp:rsid wsp:val=&quot;009879EC&quot;/&gt;&lt;wsp:rsid wsp:val=&quot;0099176B&quot;/&gt;&lt;wsp:rsid wsp:val=&quot;009939FA&quot;/&gt;&lt;wsp:rsid wsp:val=&quot;009A710E&quot;/&gt;&lt;wsp:rsid wsp:val=&quot;009B4646&quot;/&gt;&lt;wsp:rsid wsp:val=&quot;009B5227&quot;/&gt;&lt;wsp:rsid wsp:val=&quot;009C6D0C&quot;/&gt;&lt;wsp:rsid wsp:val=&quot;009D027E&quot;/&gt;&lt;wsp:rsid wsp:val=&quot;009D25C4&quot;/&gt;&lt;wsp:rsid wsp:val=&quot;009E47EB&quot;/&gt;&lt;wsp:rsid wsp:val=&quot;009F5580&quot;/&gt;&lt;wsp:rsid wsp:val=&quot;00A0644C&quot;/&gt;&lt;wsp:rsid wsp:val=&quot;00A076B5&quot;/&gt;&lt;wsp:rsid wsp:val=&quot;00A10E7D&quot;/&gt;&lt;wsp:rsid wsp:val=&quot;00A147A4&quot;/&gt;&lt;wsp:rsid wsp:val=&quot;00A25A65&quot;/&gt;&lt;wsp:rsid wsp:val=&quot;00A27A63&quot;/&gt;&lt;wsp:rsid wsp:val=&quot;00A36442&quot;/&gt;&lt;wsp:rsid wsp:val=&quot;00A36DC7&quot;/&gt;&lt;wsp:rsid wsp:val=&quot;00A40E7C&quot;/&gt;&lt;wsp:rsid wsp:val=&quot;00A45B9B&quot;/&gt;&lt;wsp:rsid wsp:val=&quot;00A461E9&quot;/&gt;&lt;wsp:rsid wsp:val=&quot;00A62EE5&quot;/&gt;&lt;wsp:rsid wsp:val=&quot;00A773B6&quot;/&gt;&lt;wsp:rsid wsp:val=&quot;00A827A3&quot;/&gt;&lt;wsp:rsid wsp:val=&quot;00A82DB9&quot;/&gt;&lt;wsp:rsid wsp:val=&quot;00A92E69&quot;/&gt;&lt;wsp:rsid wsp:val=&quot;00A95ACB&quot;/&gt;&lt;wsp:rsid wsp:val=&quot;00A97D54&quot;/&gt;&lt;wsp:rsid wsp:val=&quot;00AA086A&quot;/&gt;&lt;wsp:rsid wsp:val=&quot;00AC02E1&quot;/&gt;&lt;wsp:rsid wsp:val=&quot;00AD6436&quot;/&gt;&lt;wsp:rsid wsp:val=&quot;00AE2F75&quot;/&gt;&lt;wsp:rsid wsp:val=&quot;00B00035&quot;/&gt;&lt;wsp:rsid wsp:val=&quot;00B11897&quot;/&gt;&lt;wsp:rsid wsp:val=&quot;00B3036C&quot;/&gt;&lt;wsp:rsid wsp:val=&quot;00B307C2&quot;/&gt;&lt;wsp:rsid wsp:val=&quot;00B30D3B&quot;/&gt;&lt;wsp:rsid wsp:val=&quot;00B36D94&quot;/&gt;&lt;wsp:rsid wsp:val=&quot;00B3762B&quot;/&gt;&lt;wsp:rsid wsp:val=&quot;00B376F3&quot;/&gt;&lt;wsp:rsid wsp:val=&quot;00B40B7F&quot;/&gt;&lt;wsp:rsid wsp:val=&quot;00B432D4&quot;/&gt;&lt;wsp:rsid wsp:val=&quot;00B570F3&quot;/&gt;&lt;wsp:rsid wsp:val=&quot;00B63B3A&quot;/&gt;&lt;wsp:rsid wsp:val=&quot;00B6611D&quot;/&gt;&lt;wsp:rsid wsp:val=&quot;00B662F5&quot;/&gt;&lt;wsp:rsid wsp:val=&quot;00B75344&quot;/&gt;&lt;wsp:rsid wsp:val=&quot;00B756F5&quot;/&gt;&lt;wsp:rsid wsp:val=&quot;00B7685C&quot;/&gt;&lt;wsp:rsid wsp:val=&quot;00B80BAC&quot;/&gt;&lt;wsp:rsid wsp:val=&quot;00B80CAA&quot;/&gt;&lt;wsp:rsid wsp:val=&quot;00B9304A&quot;/&gt;&lt;wsp:rsid wsp:val=&quot;00BA3344&quot;/&gt;&lt;wsp:rsid wsp:val=&quot;00BD2BB0&quot;/&gt;&lt;wsp:rsid wsp:val=&quot;00BE2C42&quot;/&gt;&lt;wsp:rsid wsp:val=&quot;00BE5504&quot;/&gt;&lt;wsp:rsid wsp:val=&quot;00BF0EFC&quot;/&gt;&lt;wsp:rsid wsp:val=&quot;00C1241F&quot;/&gt;&lt;wsp:rsid wsp:val=&quot;00C158C9&quot;/&gt;&lt;wsp:rsid wsp:val=&quot;00C23EE8&quot;/&gt;&lt;wsp:rsid wsp:val=&quot;00C31CC9&quot;/&gt;&lt;wsp:rsid wsp:val=&quot;00C35CAF&quot;/&gt;&lt;wsp:rsid wsp:val=&quot;00C40491&quot;/&gt;&lt;wsp:rsid wsp:val=&quot;00C46165&quot;/&gt;&lt;wsp:rsid wsp:val=&quot;00C462C1&quot;/&gt;&lt;wsp:rsid wsp:val=&quot;00C47A02&quot;/&gt;&lt;wsp:rsid wsp:val=&quot;00C5239D&quot;/&gt;&lt;wsp:rsid wsp:val=&quot;00C52B99&quot;/&gt;&lt;wsp:rsid wsp:val=&quot;00C54C22&quot;/&gt;&lt;wsp:rsid wsp:val=&quot;00C85B82&quot;/&gt;&lt;wsp:rsid wsp:val=&quot;00C8673B&quot;/&gt;&lt;wsp:rsid wsp:val=&quot;00C875F3&quot;/&gt;&lt;wsp:rsid wsp:val=&quot;00C95C7C&quot;/&gt;&lt;wsp:rsid wsp:val=&quot;00CB0AD7&quot;/&gt;&lt;wsp:rsid wsp:val=&quot;00CB544E&quot;/&gt;&lt;wsp:rsid wsp:val=&quot;00CB7CA2&quot;/&gt;&lt;wsp:rsid wsp:val=&quot;00CD295B&quot;/&gt;&lt;wsp:rsid wsp:val=&quot;00CD3758&quot;/&gt;&lt;wsp:rsid wsp:val=&quot;00CD53FB&quot;/&gt;&lt;wsp:rsid wsp:val=&quot;00CE2C6A&quot;/&gt;&lt;wsp:rsid wsp:val=&quot;00CE2CE7&quot;/&gt;&lt;wsp:rsid wsp:val=&quot;00CF0E06&quot;/&gt;&lt;wsp:rsid wsp:val=&quot;00CF31F2&quot;/&gt;&lt;wsp:rsid wsp:val=&quot;00D17099&quot;/&gt;&lt;wsp:rsid wsp:val=&quot;00D2095E&quot;/&gt;&lt;wsp:rsid wsp:val=&quot;00D27AE3&quot;/&gt;&lt;wsp:rsid wsp:val=&quot;00D3542B&quot;/&gt;&lt;wsp:rsid wsp:val=&quot;00D4218B&quot;/&gt;&lt;wsp:rsid wsp:val=&quot;00D4567E&quot;/&gt;&lt;wsp:rsid wsp:val=&quot;00D45762&quot;/&gt;&lt;wsp:rsid wsp:val=&quot;00D458F0&quot;/&gt;&lt;wsp:rsid wsp:val=&quot;00D52A07&quot;/&gt;&lt;wsp:rsid wsp:val=&quot;00D731A9&quot;/&gt;&lt;wsp:rsid wsp:val=&quot;00D73F80&quot;/&gt;&lt;wsp:rsid wsp:val=&quot;00D909D6&quot;/&gt;&lt;wsp:rsid wsp:val=&quot;00D9792F&quot;/&gt;&lt;wsp:rsid wsp:val=&quot;00DB0C06&quot;/&gt;&lt;wsp:rsid wsp:val=&quot;00DD338B&quot;/&gt;&lt;wsp:rsid wsp:val=&quot;00DE795E&quot;/&gt;&lt;wsp:rsid wsp:val=&quot;00DF2ADB&quot;/&gt;&lt;wsp:rsid wsp:val=&quot;00DF2C67&quot;/&gt;&lt;wsp:rsid wsp:val=&quot;00DF79BD&quot;/&gt;&lt;wsp:rsid wsp:val=&quot;00E03F09&quot;/&gt;&lt;wsp:rsid wsp:val=&quot;00E05CCA&quot;/&gt;&lt;wsp:rsid wsp:val=&quot;00E06B26&quot;/&gt;&lt;wsp:rsid wsp:val=&quot;00E10A44&quot;/&gt;&lt;wsp:rsid wsp:val=&quot;00E15FBA&quot;/&gt;&lt;wsp:rsid wsp:val=&quot;00E24569&quot;/&gt;&lt;wsp:rsid wsp:val=&quot;00E26BA6&quot;/&gt;&lt;wsp:rsid wsp:val=&quot;00E3578A&quot;/&gt;&lt;wsp:rsid wsp:val=&quot;00E364A2&quot;/&gt;&lt;wsp:rsid wsp:val=&quot;00E36E69&quot;/&gt;&lt;wsp:rsid wsp:val=&quot;00E4344F&quot;/&gt;&lt;wsp:rsid wsp:val=&quot;00E4550C&quot;/&gt;&lt;wsp:rsid wsp:val=&quot;00E51885&quot;/&gt;&lt;wsp:rsid wsp:val=&quot;00E71AE7&quot;/&gt;&lt;wsp:rsid wsp:val=&quot;00E74882&quot;/&gt;&lt;wsp:rsid wsp:val=&quot;00E84CE1&quot;/&gt;&lt;wsp:rsid wsp:val=&quot;00E93DAB&quot;/&gt;&lt;wsp:rsid wsp:val=&quot;00EA2706&quot;/&gt;&lt;wsp:rsid wsp:val=&quot;00EA6088&quot;/&gt;&lt;wsp:rsid wsp:val=&quot;00EA7A9B&quot;/&gt;&lt;wsp:rsid wsp:val=&quot;00EB337A&quot;/&gt;&lt;wsp:rsid wsp:val=&quot;00EB62B8&quot;/&gt;&lt;wsp:rsid wsp:val=&quot;00EB78C9&quot;/&gt;&lt;wsp:rsid wsp:val=&quot;00EB78FB&quot;/&gt;&lt;wsp:rsid wsp:val=&quot;00EC029D&quot;/&gt;&lt;wsp:rsid wsp:val=&quot;00EC0F81&quot;/&gt;&lt;wsp:rsid wsp:val=&quot;00ED1AC8&quot;/&gt;&lt;wsp:rsid wsp:val=&quot;00EE3BED&quot;/&gt;&lt;wsp:rsid wsp:val=&quot;00EE46E3&quot;/&gt;&lt;wsp:rsid wsp:val=&quot;00EF1C69&quot;/&gt;&lt;wsp:rsid wsp:val=&quot;00F12417&quot;/&gt;&lt;wsp:rsid wsp:val=&quot;00F3563C&quot;/&gt;&lt;wsp:rsid wsp:val=&quot;00F37D25&quot;/&gt;&lt;wsp:rsid wsp:val=&quot;00F40CDE&quot;/&gt;&lt;wsp:rsid wsp:val=&quot;00F5601C&quot;/&gt;&lt;wsp:rsid wsp:val=&quot;00F63538&quot;/&gt;&lt;wsp:rsid wsp:val=&quot;00F63816&quot;/&gt;&lt;wsp:rsid wsp:val=&quot;00F73668&quot;/&gt;&lt;wsp:rsid wsp:val=&quot;00F82A45&quot;/&gt;&lt;wsp:rsid wsp:val=&quot;00F873D4&quot;/&gt;&lt;wsp:rsid wsp:val=&quot;00F874F9&quot;/&gt;&lt;wsp:rsid wsp:val=&quot;00FA5DD9&quot;/&gt;&lt;wsp:rsid wsp:val=&quot;00FA7A0A&quot;/&gt;&lt;wsp:rsid wsp:val=&quot;00FB0399&quot;/&gt;&lt;wsp:rsid wsp:val=&quot;00FB79EE&quot;/&gt;&lt;wsp:rsid wsp:val=&quot;00FD0610&quot;/&gt;&lt;wsp:rsid wsp:val=&quot;00FD557C&quot;/&gt;&lt;wsp:rsid wsp:val=&quot;00FD5DD7&quot;/&gt;&lt;wsp:rsid wsp:val=&quot;00FE1209&quot;/&gt;&lt;wsp:rsid wsp:val=&quot;00FE1795&quot;/&gt;&lt;wsp:rsid wsp:val=&quot;00FE3EC6&quot;/&gt;&lt;wsp:rsid wsp:val=&quot;00FE79C5&quot;/&gt;&lt;wsp:rsid wsp:val=&quot;00FF3B30&quot;/&gt;&lt;/wsp:rsids&gt;&lt;/w:docPr&gt;&lt;w:body&gt;&lt;w:p wsp:rsidR=&quot;00000000&quot; wsp:rsidRDefault=&quot;007637B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pl&lt;/m:t&gt;&lt;/m:r&gt;&lt;/m:sub&gt;&lt;/m:sSub&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max&lt;/m:t&gt;&lt;/m:r&gt;&lt;/m:e&gt;&lt;m:lim/&gt;&lt;/m:limLow&gt;&lt;/m:fName&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s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sat&lt;/m:t&gt;&lt;/m:r&gt;&lt;/m:sub&gt;&lt;/m:sSub&gt;&lt;/m:e&gt;&lt;/m:d&gt;&lt;/m:e&gt;&lt;/m:func&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q&lt;/m:t&gt;&lt;/m:r&gt;&lt;/m:sub&gt;&lt;/m:sSub&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max&lt;/m:t&gt;&lt;/m:r&gt;&lt;/m:e&gt;&lt;m:lim/&gt;&lt;/m:limLow&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q&lt;/m:t&gt;&lt;/m:r&gt;&lt;/m:sub&gt;&lt;/m:sSub&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t;/m:t&gt;&lt;/m:r&gt;&lt;/m:e&gt;&lt;m:sub&gt;&lt;m:r&gt;&lt;w:rPr&gt;&lt;w:rFonts w:ascii=&quot;Cambria Math&quot; w:h-ansi=&quot;Cambria Math&quot;/&gt;&lt;wx:font wx:val=&quot;Cambria Math&quot;/&gt;&lt;w:i/&gt;&lt;/w:rPr&gt;&lt;m:t&gt;p&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d&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a&lt;/m:t&gt;&lt;/m:r&gt;&lt;/m:sub&gt;&lt;/m:sSub&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d&lt;/m:t&gt;&lt;/m:r&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a&lt;/m:t&gt;&lt;/m:r&gt;&lt;/m:sub&gt;&lt;/m:sSub&gt;&lt;m:r&gt;&lt;w:rPr&gt;&lt;w:rFonts w:ascii=&quot;Cambria Math&quot; w:h-ansi=&quot;Cambria Math&quot;/&gt;&lt;wx:font wx:val=&quot;Cambria Math&quot;/&gt;&lt;w:i/&gt;&lt;/w:rPr&gt;&lt;m:t&gt;g(B,&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g&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d&lt;/m:t&gt;&lt;/m:r&gt;&lt;/m:num&gt;&lt;m:den&gt;&lt;m:r&gt;&lt;w:rPr&gt;&lt;w:rFonts w:ascii=&quot;Cambria Math&quot; w:h-ansi=&quot;Cambria Math&quot;/&gt;&lt;wx:font wx:val=&quot;Cambria Math&quot;/&gt;&lt;w:i/&gt;&lt;/w:rPr&gt;&lt;m:t&gt;1-d&lt;/m:t&gt;&lt;/m:r&gt;&lt;/m:den&gt;&lt;/m:f&gt;&lt;/m:den&gt;&lt;/m:f&gt;&lt;/m:e&gt;&lt;/m:d&gt;&lt;/m:e&gt;&lt;/m:func&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45" o:title="" chromakey="white"/>
          </v:shape>
        </w:pict>
      </w:r>
      <w:r w:rsidRPr="00355E02">
        <w:instrText xml:space="preserve"> </w:instrText>
      </w:r>
      <w:r w:rsidRPr="00355E02">
        <w:fldChar w:fldCharType="separate"/>
      </w:r>
      <w:r>
        <w:pict>
          <v:shape id="_x0000_i1055" type="#_x0000_t75" style="width:309.75pt;height:39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hyphenationZone w:val=&quot;425&quot;/&gt;&lt;w:evenAndOddHeaders/&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2D4&quot;/&gt;&lt;wsp:rsid wsp:val=&quot;00000B5D&quot;/&gt;&lt;wsp:rsid wsp:val=&quot;000136BF&quot;/&gt;&lt;wsp:rsid wsp:val=&quot;00014606&quot;/&gt;&lt;wsp:rsid wsp:val=&quot;00034B6D&quot;/&gt;&lt;wsp:rsid wsp:val=&quot;00066C3B&quot;/&gt;&lt;wsp:rsid wsp:val=&quot;00067793&quot;/&gt;&lt;wsp:rsid wsp:val=&quot;000759A2&quot;/&gt;&lt;wsp:rsid wsp:val=&quot;00080D86&quot;/&gt;&lt;wsp:rsid wsp:val=&quot;00085328&quot;/&gt;&lt;wsp:rsid wsp:val=&quot;00087285&quot;/&gt;&lt;wsp:rsid wsp:val=&quot;000873E6&quot;/&gt;&lt;wsp:rsid wsp:val=&quot;000A58D9&quot;/&gt;&lt;wsp:rsid wsp:val=&quot;000A672F&quot;/&gt;&lt;wsp:rsid wsp:val=&quot;000A6E73&quot;/&gt;&lt;wsp:rsid wsp:val=&quot;000C028F&quot;/&gt;&lt;wsp:rsid wsp:val=&quot;000C37C8&quot;/&gt;&lt;wsp:rsid wsp:val=&quot;000E0E91&quot;/&gt;&lt;wsp:rsid wsp:val=&quot;000E42F5&quot;/&gt;&lt;wsp:rsid wsp:val=&quot;000E627D&quot;/&gt;&lt;wsp:rsid wsp:val=&quot;000E7A63&quot;/&gt;&lt;wsp:rsid wsp:val=&quot;00105109&quot;/&gt;&lt;wsp:rsid wsp:val=&quot;0010769E&quot;/&gt;&lt;wsp:rsid wsp:val=&quot;00110BD9&quot;/&gt;&lt;wsp:rsid wsp:val=&quot;0011340D&quot;/&gt;&lt;wsp:rsid wsp:val=&quot;00114FC3&quot;/&gt;&lt;wsp:rsid wsp:val=&quot;00117BEA&quot;/&gt;&lt;wsp:rsid wsp:val=&quot;00117CA0&quot;/&gt;&lt;wsp:rsid wsp:val=&quot;001223D0&quot;/&gt;&lt;wsp:rsid wsp:val=&quot;00126CD1&quot;/&gt;&lt;wsp:rsid wsp:val=&quot;00132ACC&quot;/&gt;&lt;wsp:rsid wsp:val=&quot;00133F0D&quot;/&gt;&lt;wsp:rsid wsp:val=&quot;00141E80&quot;/&gt;&lt;wsp:rsid wsp:val=&quot;00154A20&quot;/&gt;&lt;wsp:rsid wsp:val=&quot;00172DE5&quot;/&gt;&lt;wsp:rsid wsp:val=&quot;001744A2&quot;/&gt;&lt;wsp:rsid wsp:val=&quot;001873F6&quot;/&gt;&lt;wsp:rsid wsp:val=&quot;001A3FA0&quot;/&gt;&lt;wsp:rsid wsp:val=&quot;001A492D&quot;/&gt;&lt;wsp:rsid wsp:val=&quot;001B60C5&quot;/&gt;&lt;wsp:rsid wsp:val=&quot;001C0661&quot;/&gt;&lt;wsp:rsid wsp:val=&quot;001C161A&quot;/&gt;&lt;wsp:rsid wsp:val=&quot;001C72A8&quot;/&gt;&lt;wsp:rsid wsp:val=&quot;001D2D59&quot;/&gt;&lt;wsp:rsid wsp:val=&quot;001E646D&quot;/&gt;&lt;wsp:rsid wsp:val=&quot;001E7805&quot;/&gt;&lt;wsp:rsid wsp:val=&quot;001F1F7B&quot;/&gt;&lt;wsp:rsid wsp:val=&quot;002033FA&quot;/&gt;&lt;wsp:rsid wsp:val=&quot;00206DB2&quot;/&gt;&lt;wsp:rsid wsp:val=&quot;00207353&quot;/&gt;&lt;wsp:rsid wsp:val=&quot;002102B3&quot;/&gt;&lt;wsp:rsid wsp:val=&quot;00212D8C&quot;/&gt;&lt;wsp:rsid wsp:val=&quot;00214AFF&quot;/&gt;&lt;wsp:rsid wsp:val=&quot;00215B1E&quot;/&gt;&lt;wsp:rsid wsp:val=&quot;00215ED0&quot;/&gt;&lt;wsp:rsid wsp:val=&quot;0022440E&quot;/&gt;&lt;wsp:rsid wsp:val=&quot;00231DA9&quot;/&gt;&lt;wsp:rsid wsp:val=&quot;00235D7B&quot;/&gt;&lt;wsp:rsid wsp:val=&quot;00236526&quot;/&gt;&lt;wsp:rsid wsp:val=&quot;00250184&quot;/&gt;&lt;wsp:rsid wsp:val=&quot;00252005&quot;/&gt;&lt;wsp:rsid wsp:val=&quot;00256365&quot;/&gt;&lt;wsp:rsid wsp:val=&quot;002720E1&quot;/&gt;&lt;wsp:rsid wsp:val=&quot;00274F84&quot;/&gt;&lt;wsp:rsid wsp:val=&quot;0028054C&quot;/&gt;&lt;wsp:rsid wsp:val=&quot;00287378&quot;/&gt;&lt;wsp:rsid wsp:val=&quot;00297B4B&quot;/&gt;&lt;wsp:rsid wsp:val=&quot;002A25B2&quot;/&gt;&lt;wsp:rsid wsp:val=&quot;002B0644&quot;/&gt;&lt;wsp:rsid wsp:val=&quot;002C76BD&quot;/&gt;&lt;wsp:rsid wsp:val=&quot;002D342F&quot;/&gt;&lt;wsp:rsid wsp:val=&quot;002D7D3B&quot;/&gt;&lt;wsp:rsid wsp:val=&quot;002E4C00&quot;/&gt;&lt;wsp:rsid wsp:val=&quot;002E5555&quot;/&gt;&lt;wsp:rsid wsp:val=&quot;002E616C&quot;/&gt;&lt;wsp:rsid wsp:val=&quot;002F288D&quot;/&gt;&lt;wsp:rsid wsp:val=&quot;002F624E&quot;/&gt;&lt;wsp:rsid wsp:val=&quot;00301AF9&quot;/&gt;&lt;wsp:rsid wsp:val=&quot;003033A8&quot;/&gt;&lt;wsp:rsid wsp:val=&quot;00304981&quot;/&gt;&lt;wsp:rsid wsp:val=&quot;00306E97&quot;/&gt;&lt;wsp:rsid wsp:val=&quot;00311556&quot;/&gt;&lt;wsp:rsid wsp:val=&quot;0034571B&quot;/&gt;&lt;wsp:rsid wsp:val=&quot;0035163D&quot;/&gt;&lt;wsp:rsid wsp:val=&quot;00355D60&quot;/&gt;&lt;wsp:rsid wsp:val=&quot;00355E02&quot;/&gt;&lt;wsp:rsid wsp:val=&quot;00357CD6&quot;/&gt;&lt;wsp:rsid wsp:val=&quot;00361E05&quot;/&gt;&lt;wsp:rsid wsp:val=&quot;003766CC&quot;/&gt;&lt;wsp:rsid wsp:val=&quot;003914A9&quot;/&gt;&lt;wsp:rsid wsp:val=&quot;003927AE&quot;/&gt;&lt;wsp:rsid wsp:val=&quot;00397C2B&quot;/&gt;&lt;wsp:rsid wsp:val=&quot;003A2365&quot;/&gt;&lt;wsp:rsid wsp:val=&quot;003A2EA9&quot;/&gt;&lt;wsp:rsid wsp:val=&quot;003A5A41&quot;/&gt;&lt;wsp:rsid wsp:val=&quot;003A5E29&quot;/&gt;&lt;wsp:rsid wsp:val=&quot;003B0C63&quot;/&gt;&lt;wsp:rsid wsp:val=&quot;003B2FFF&quot;/&gt;&lt;wsp:rsid wsp:val=&quot;003E7FFA&quot;/&gt;&lt;wsp:rsid wsp:val=&quot;00404CB6&quot;/&gt;&lt;wsp:rsid wsp:val=&quot;00405E8C&quot;/&gt;&lt;wsp:rsid wsp:val=&quot;00406098&quot;/&gt;&lt;wsp:rsid wsp:val=&quot;00407672&quot;/&gt;&lt;wsp:rsid wsp:val=&quot;00423C13&quot;/&gt;&lt;wsp:rsid wsp:val=&quot;0043417E&quot;/&gt;&lt;wsp:rsid wsp:val=&quot;004522B5&quot;/&gt;&lt;wsp:rsid wsp:val=&quot;00454CEA&quot;/&gt;&lt;wsp:rsid wsp:val=&quot;00464270&quot;/&gt;&lt;wsp:rsid wsp:val=&quot;00466C77&quot;/&gt;&lt;wsp:rsid wsp:val=&quot;004716D5&quot;/&gt;&lt;wsp:rsid wsp:val=&quot;00485067&quot;/&gt;&lt;wsp:rsid wsp:val=&quot;004917A8&quot;/&gt;&lt;wsp:rsid wsp:val=&quot;004946E4&quot;/&gt;&lt;wsp:rsid wsp:val=&quot;004A79CA&quot;/&gt;&lt;wsp:rsid wsp:val=&quot;004C106B&quot;/&gt;&lt;wsp:rsid wsp:val=&quot;004C2F8D&quot;/&gt;&lt;wsp:rsid wsp:val=&quot;004C49E1&quot;/&gt;&lt;wsp:rsid wsp:val=&quot;004D3808&quot;/&gt;&lt;wsp:rsid wsp:val=&quot;004D7AB2&quot;/&gt;&lt;wsp:rsid wsp:val=&quot;004E1FDC&quot;/&gt;&lt;wsp:rsid wsp:val=&quot;004F0A16&quot;/&gt;&lt;wsp:rsid wsp:val=&quot;004F42A0&quot;/&gt;&lt;wsp:rsid wsp:val=&quot;00500E38&quot;/&gt;&lt;wsp:rsid wsp:val=&quot;005030E2&quot;/&gt;&lt;wsp:rsid wsp:val=&quot;00504A00&quot;/&gt;&lt;wsp:rsid wsp:val=&quot;00504AEC&quot;/&gt;&lt;wsp:rsid wsp:val=&quot;00532CEA&quot;/&gt;&lt;wsp:rsid wsp:val=&quot;0053402C&quot;/&gt;&lt;wsp:rsid wsp:val=&quot;0054295C&quot;/&gt;&lt;wsp:rsid wsp:val=&quot;00542FC5&quot;/&gt;&lt;wsp:rsid wsp:val=&quot;00547E60&quot;/&gt;&lt;wsp:rsid wsp:val=&quot;00550D79&quot;/&gt;&lt;wsp:rsid wsp:val=&quot;00553710&quot;/&gt;&lt;wsp:rsid wsp:val=&quot;00557B5A&quot;/&gt;&lt;wsp:rsid wsp:val=&quot;005628E4&quot;/&gt;&lt;wsp:rsid wsp:val=&quot;0056490E&quot;/&gt;&lt;wsp:rsid wsp:val=&quot;005662F6&quot;/&gt;&lt;wsp:rsid wsp:val=&quot;00570A26&quot;/&gt;&lt;wsp:rsid wsp:val=&quot;00582E27&quot;/&gt;&lt;wsp:rsid wsp:val=&quot;00587800&quot;/&gt;&lt;wsp:rsid wsp:val=&quot;00594186&quot;/&gt;&lt;wsp:rsid wsp:val=&quot;0059449B&quot;/&gt;&lt;wsp:rsid wsp:val=&quot;005A00E5&quot;/&gt;&lt;wsp:rsid wsp:val=&quot;005A6AD6&quot;/&gt;&lt;wsp:rsid wsp:val=&quot;005C10EB&quot;/&gt;&lt;wsp:rsid wsp:val=&quot;005C4E8D&quot;/&gt;&lt;wsp:rsid wsp:val=&quot;005F706F&quot;/&gt;&lt;wsp:rsid wsp:val=&quot;0060272C&quot;/&gt;&lt;wsp:rsid wsp:val=&quot;00604C76&quot;/&gt;&lt;wsp:rsid wsp:val=&quot;006215B0&quot;/&gt;&lt;wsp:rsid wsp:val=&quot;006219CE&quot;/&gt;&lt;wsp:rsid wsp:val=&quot;00624C5A&quot;/&gt;&lt;wsp:rsid wsp:val=&quot;006252F7&quot;/&gt;&lt;wsp:rsid wsp:val=&quot;006352B5&quot;/&gt;&lt;wsp:rsid wsp:val=&quot;00650B34&quot;/&gt;&lt;wsp:rsid wsp:val=&quot;00657A93&quot;/&gt;&lt;wsp:rsid wsp:val=&quot;00660699&quot;/&gt;&lt;wsp:rsid wsp:val=&quot;00662F83&quot;/&gt;&lt;wsp:rsid wsp:val=&quot;006642F4&quot;/&gt;&lt;wsp:rsid wsp:val=&quot;00671D3C&quot;/&gt;&lt;wsp:rsid wsp:val=&quot;00680BE5&quot;/&gt;&lt;wsp:rsid wsp:val=&quot;00684E54&quot;/&gt;&lt;wsp:rsid wsp:val=&quot;00687B5A&quot;/&gt;&lt;wsp:rsid wsp:val=&quot;006A1B82&quot;/&gt;&lt;wsp:rsid wsp:val=&quot;006A49BB&quot;/&gt;&lt;wsp:rsid wsp:val=&quot;006B5324&quot;/&gt;&lt;wsp:rsid wsp:val=&quot;006B7272&quot;/&gt;&lt;wsp:rsid wsp:val=&quot;006C00D7&quot;/&gt;&lt;wsp:rsid wsp:val=&quot;006C0A8E&quot;/&gt;&lt;wsp:rsid wsp:val=&quot;006C713C&quot;/&gt;&lt;wsp:rsid wsp:val=&quot;006C79C8&quot;/&gt;&lt;wsp:rsid wsp:val=&quot;006E3962&quot;/&gt;&lt;wsp:rsid wsp:val=&quot;00702FC2&quot;/&gt;&lt;wsp:rsid wsp:val=&quot;00706C33&quot;/&gt;&lt;wsp:rsid wsp:val=&quot;00710B09&quot;/&gt;&lt;wsp:rsid wsp:val=&quot;00712641&quot;/&gt;&lt;wsp:rsid wsp:val=&quot;007126AB&quot;/&gt;&lt;wsp:rsid wsp:val=&quot;0071653E&quot;/&gt;&lt;wsp:rsid wsp:val=&quot;007168DA&quot;/&gt;&lt;wsp:rsid wsp:val=&quot;00717538&quot;/&gt;&lt;wsp:rsid wsp:val=&quot;00722BC7&quot;/&gt;&lt;wsp:rsid wsp:val=&quot;00724D05&quot;/&gt;&lt;wsp:rsid wsp:val=&quot;00734A4F&quot;/&gt;&lt;wsp:rsid wsp:val=&quot;00755EC4&quot;/&gt;&lt;wsp:rsid wsp:val=&quot;007637B8&quot;/&gt;&lt;wsp:rsid wsp:val=&quot;00763BA3&quot;/&gt;&lt;wsp:rsid wsp:val=&quot;007643FF&quot;/&gt;&lt;wsp:rsid wsp:val=&quot;00767BB2&quot;/&gt;&lt;wsp:rsid wsp:val=&quot;00770B08&quot;/&gt;&lt;wsp:rsid wsp:val=&quot;0077437B&quot;/&gt;&lt;wsp:rsid wsp:val=&quot;00774913&quot;/&gt;&lt;wsp:rsid wsp:val=&quot;00774AF3&quot;/&gt;&lt;wsp:rsid wsp:val=&quot;0078081E&quot;/&gt;&lt;wsp:rsid wsp:val=&quot;007864DA&quot;/&gt;&lt;wsp:rsid wsp:val=&quot;00790487&quot;/&gt;&lt;wsp:rsid wsp:val=&quot;007966B9&quot;/&gt;&lt;wsp:rsid wsp:val=&quot;00797D4C&quot;/&gt;&lt;wsp:rsid wsp:val=&quot;007A7D6B&quot;/&gt;&lt;wsp:rsid wsp:val=&quot;007B1BC3&quot;/&gt;&lt;wsp:rsid wsp:val=&quot;007C2DA0&quot;/&gt;&lt;wsp:rsid wsp:val=&quot;007C5F95&quot;/&gt;&lt;wsp:rsid wsp:val=&quot;007C773A&quot;/&gt;&lt;wsp:rsid wsp:val=&quot;007D32F3&quot;/&gt;&lt;wsp:rsid wsp:val=&quot;007F4AE8&quot;/&gt;&lt;wsp:rsid wsp:val=&quot;007F710B&quot;/&gt;&lt;wsp:rsid wsp:val=&quot;00804822&quot;/&gt;&lt;wsp:rsid wsp:val=&quot;008068F2&quot;/&gt;&lt;wsp:rsid wsp:val=&quot;00817CB6&quot;/&gt;&lt;wsp:rsid wsp:val=&quot;008221BE&quot;/&gt;&lt;wsp:rsid wsp:val=&quot;00824E27&quot;/&gt;&lt;wsp:rsid wsp:val=&quot;00836C29&quot;/&gt;&lt;wsp:rsid wsp:val=&quot;00850797&quot;/&gt;&lt;wsp:rsid wsp:val=&quot;008577E0&quot;/&gt;&lt;wsp:rsid wsp:val=&quot;00867180&quot;/&gt;&lt;wsp:rsid wsp:val=&quot;008A0CBB&quot;/&gt;&lt;wsp:rsid wsp:val=&quot;008A54FC&quot;/&gt;&lt;wsp:rsid wsp:val=&quot;008A6F71&quot;/&gt;&lt;wsp:rsid wsp:val=&quot;008B5B88&quot;/&gt;&lt;wsp:rsid wsp:val=&quot;008B70CD&quot;/&gt;&lt;wsp:rsid wsp:val=&quot;008C2229&quot;/&gt;&lt;wsp:rsid wsp:val=&quot;008C50DB&quot;/&gt;&lt;wsp:rsid wsp:val=&quot;008C6EC1&quot;/&gt;&lt;wsp:rsid wsp:val=&quot;008D175D&quot;/&gt;&lt;wsp:rsid wsp:val=&quot;008D6179&quot;/&gt;&lt;wsp:rsid wsp:val=&quot;008D689B&quot;/&gt;&lt;wsp:rsid wsp:val=&quot;008D7AF5&quot;/&gt;&lt;wsp:rsid wsp:val=&quot;008E0830&quot;/&gt;&lt;wsp:rsid wsp:val=&quot;008E3DE9&quot;/&gt;&lt;wsp:rsid wsp:val=&quot;00907849&quot;/&gt;&lt;wsp:rsid wsp:val=&quot;00917D9A&quot;/&gt;&lt;wsp:rsid wsp:val=&quot;00927190&quot;/&gt;&lt;wsp:rsid wsp:val=&quot;00931B3B&quot;/&gt;&lt;wsp:rsid wsp:val=&quot;00932258&quot;/&gt;&lt;wsp:rsid wsp:val=&quot;00933B00&quot;/&gt;&lt;wsp:rsid wsp:val=&quot;0094110C&quot;/&gt;&lt;wsp:rsid wsp:val=&quot;00942860&quot;/&gt;&lt;wsp:rsid wsp:val=&quot;00954C24&quot;/&gt;&lt;wsp:rsid wsp:val=&quot;00956371&quot;/&gt;&lt;wsp:rsid wsp:val=&quot;00960722&quot;/&gt;&lt;wsp:rsid wsp:val=&quot;00964112&quot;/&gt;&lt;wsp:rsid wsp:val=&quot;00965D1A&quot;/&gt;&lt;wsp:rsid wsp:val=&quot;00966937&quot;/&gt;&lt;wsp:rsid wsp:val=&quot;00972A61&quot;/&gt;&lt;wsp:rsid wsp:val=&quot;0098392F&quot;/&gt;&lt;wsp:rsid wsp:val=&quot;009879EC&quot;/&gt;&lt;wsp:rsid wsp:val=&quot;0099176B&quot;/&gt;&lt;wsp:rsid wsp:val=&quot;009939FA&quot;/&gt;&lt;wsp:rsid wsp:val=&quot;009A710E&quot;/&gt;&lt;wsp:rsid wsp:val=&quot;009B4646&quot;/&gt;&lt;wsp:rsid wsp:val=&quot;009B5227&quot;/&gt;&lt;wsp:rsid wsp:val=&quot;009C6D0C&quot;/&gt;&lt;wsp:rsid wsp:val=&quot;009D027E&quot;/&gt;&lt;wsp:rsid wsp:val=&quot;009D25C4&quot;/&gt;&lt;wsp:rsid wsp:val=&quot;009E47EB&quot;/&gt;&lt;wsp:rsid wsp:val=&quot;009F5580&quot;/&gt;&lt;wsp:rsid wsp:val=&quot;00A0644C&quot;/&gt;&lt;wsp:rsid wsp:val=&quot;00A076B5&quot;/&gt;&lt;wsp:rsid wsp:val=&quot;00A10E7D&quot;/&gt;&lt;wsp:rsid wsp:val=&quot;00A147A4&quot;/&gt;&lt;wsp:rsid wsp:val=&quot;00A25A65&quot;/&gt;&lt;wsp:rsid wsp:val=&quot;00A27A63&quot;/&gt;&lt;wsp:rsid wsp:val=&quot;00A36442&quot;/&gt;&lt;wsp:rsid wsp:val=&quot;00A36DC7&quot;/&gt;&lt;wsp:rsid wsp:val=&quot;00A40E7C&quot;/&gt;&lt;wsp:rsid wsp:val=&quot;00A45B9B&quot;/&gt;&lt;wsp:rsid wsp:val=&quot;00A461E9&quot;/&gt;&lt;wsp:rsid wsp:val=&quot;00A62EE5&quot;/&gt;&lt;wsp:rsid wsp:val=&quot;00A773B6&quot;/&gt;&lt;wsp:rsid wsp:val=&quot;00A827A3&quot;/&gt;&lt;wsp:rsid wsp:val=&quot;00A82DB9&quot;/&gt;&lt;wsp:rsid wsp:val=&quot;00A92E69&quot;/&gt;&lt;wsp:rsid wsp:val=&quot;00A95ACB&quot;/&gt;&lt;wsp:rsid wsp:val=&quot;00A97D54&quot;/&gt;&lt;wsp:rsid wsp:val=&quot;00AA086A&quot;/&gt;&lt;wsp:rsid wsp:val=&quot;00AC02E1&quot;/&gt;&lt;wsp:rsid wsp:val=&quot;00AD6436&quot;/&gt;&lt;wsp:rsid wsp:val=&quot;00AE2F75&quot;/&gt;&lt;wsp:rsid wsp:val=&quot;00B00035&quot;/&gt;&lt;wsp:rsid wsp:val=&quot;00B11897&quot;/&gt;&lt;wsp:rsid wsp:val=&quot;00B3036C&quot;/&gt;&lt;wsp:rsid wsp:val=&quot;00B307C2&quot;/&gt;&lt;wsp:rsid wsp:val=&quot;00B30D3B&quot;/&gt;&lt;wsp:rsid wsp:val=&quot;00B36D94&quot;/&gt;&lt;wsp:rsid wsp:val=&quot;00B3762B&quot;/&gt;&lt;wsp:rsid wsp:val=&quot;00B376F3&quot;/&gt;&lt;wsp:rsid wsp:val=&quot;00B40B7F&quot;/&gt;&lt;wsp:rsid wsp:val=&quot;00B432D4&quot;/&gt;&lt;wsp:rsid wsp:val=&quot;00B570F3&quot;/&gt;&lt;wsp:rsid wsp:val=&quot;00B63B3A&quot;/&gt;&lt;wsp:rsid wsp:val=&quot;00B6611D&quot;/&gt;&lt;wsp:rsid wsp:val=&quot;00B662F5&quot;/&gt;&lt;wsp:rsid wsp:val=&quot;00B75344&quot;/&gt;&lt;wsp:rsid wsp:val=&quot;00B756F5&quot;/&gt;&lt;wsp:rsid wsp:val=&quot;00B7685C&quot;/&gt;&lt;wsp:rsid wsp:val=&quot;00B80BAC&quot;/&gt;&lt;wsp:rsid wsp:val=&quot;00B80CAA&quot;/&gt;&lt;wsp:rsid wsp:val=&quot;00B9304A&quot;/&gt;&lt;wsp:rsid wsp:val=&quot;00BA3344&quot;/&gt;&lt;wsp:rsid wsp:val=&quot;00BD2BB0&quot;/&gt;&lt;wsp:rsid wsp:val=&quot;00BE2C42&quot;/&gt;&lt;wsp:rsid wsp:val=&quot;00BE5504&quot;/&gt;&lt;wsp:rsid wsp:val=&quot;00BF0EFC&quot;/&gt;&lt;wsp:rsid wsp:val=&quot;00C1241F&quot;/&gt;&lt;wsp:rsid wsp:val=&quot;00C158C9&quot;/&gt;&lt;wsp:rsid wsp:val=&quot;00C23EE8&quot;/&gt;&lt;wsp:rsid wsp:val=&quot;00C31CC9&quot;/&gt;&lt;wsp:rsid wsp:val=&quot;00C35CAF&quot;/&gt;&lt;wsp:rsid wsp:val=&quot;00C40491&quot;/&gt;&lt;wsp:rsid wsp:val=&quot;00C46165&quot;/&gt;&lt;wsp:rsid wsp:val=&quot;00C462C1&quot;/&gt;&lt;wsp:rsid wsp:val=&quot;00C47A02&quot;/&gt;&lt;wsp:rsid wsp:val=&quot;00C5239D&quot;/&gt;&lt;wsp:rsid wsp:val=&quot;00C52B99&quot;/&gt;&lt;wsp:rsid wsp:val=&quot;00C54C22&quot;/&gt;&lt;wsp:rsid wsp:val=&quot;00C85B82&quot;/&gt;&lt;wsp:rsid wsp:val=&quot;00C8673B&quot;/&gt;&lt;wsp:rsid wsp:val=&quot;00C875F3&quot;/&gt;&lt;wsp:rsid wsp:val=&quot;00C95C7C&quot;/&gt;&lt;wsp:rsid wsp:val=&quot;00CB0AD7&quot;/&gt;&lt;wsp:rsid wsp:val=&quot;00CB544E&quot;/&gt;&lt;wsp:rsid wsp:val=&quot;00CB7CA2&quot;/&gt;&lt;wsp:rsid wsp:val=&quot;00CD295B&quot;/&gt;&lt;wsp:rsid wsp:val=&quot;00CD3758&quot;/&gt;&lt;wsp:rsid wsp:val=&quot;00CD53FB&quot;/&gt;&lt;wsp:rsid wsp:val=&quot;00CE2C6A&quot;/&gt;&lt;wsp:rsid wsp:val=&quot;00CE2CE7&quot;/&gt;&lt;wsp:rsid wsp:val=&quot;00CF0E06&quot;/&gt;&lt;wsp:rsid wsp:val=&quot;00CF31F2&quot;/&gt;&lt;wsp:rsid wsp:val=&quot;00D17099&quot;/&gt;&lt;wsp:rsid wsp:val=&quot;00D2095E&quot;/&gt;&lt;wsp:rsid wsp:val=&quot;00D27AE3&quot;/&gt;&lt;wsp:rsid wsp:val=&quot;00D3542B&quot;/&gt;&lt;wsp:rsid wsp:val=&quot;00D4218B&quot;/&gt;&lt;wsp:rsid wsp:val=&quot;00D4567E&quot;/&gt;&lt;wsp:rsid wsp:val=&quot;00D45762&quot;/&gt;&lt;wsp:rsid wsp:val=&quot;00D458F0&quot;/&gt;&lt;wsp:rsid wsp:val=&quot;00D52A07&quot;/&gt;&lt;wsp:rsid wsp:val=&quot;00D731A9&quot;/&gt;&lt;wsp:rsid wsp:val=&quot;00D73F80&quot;/&gt;&lt;wsp:rsid wsp:val=&quot;00D909D6&quot;/&gt;&lt;wsp:rsid wsp:val=&quot;00D9792F&quot;/&gt;&lt;wsp:rsid wsp:val=&quot;00DB0C06&quot;/&gt;&lt;wsp:rsid wsp:val=&quot;00DD338B&quot;/&gt;&lt;wsp:rsid wsp:val=&quot;00DE795E&quot;/&gt;&lt;wsp:rsid wsp:val=&quot;00DF2ADB&quot;/&gt;&lt;wsp:rsid wsp:val=&quot;00DF2C67&quot;/&gt;&lt;wsp:rsid wsp:val=&quot;00DF79BD&quot;/&gt;&lt;wsp:rsid wsp:val=&quot;00E03F09&quot;/&gt;&lt;wsp:rsid wsp:val=&quot;00E05CCA&quot;/&gt;&lt;wsp:rsid wsp:val=&quot;00E06B26&quot;/&gt;&lt;wsp:rsid wsp:val=&quot;00E10A44&quot;/&gt;&lt;wsp:rsid wsp:val=&quot;00E15FBA&quot;/&gt;&lt;wsp:rsid wsp:val=&quot;00E24569&quot;/&gt;&lt;wsp:rsid wsp:val=&quot;00E26BA6&quot;/&gt;&lt;wsp:rsid wsp:val=&quot;00E3578A&quot;/&gt;&lt;wsp:rsid wsp:val=&quot;00E364A2&quot;/&gt;&lt;wsp:rsid wsp:val=&quot;00E36E69&quot;/&gt;&lt;wsp:rsid wsp:val=&quot;00E4344F&quot;/&gt;&lt;wsp:rsid wsp:val=&quot;00E4550C&quot;/&gt;&lt;wsp:rsid wsp:val=&quot;00E51885&quot;/&gt;&lt;wsp:rsid wsp:val=&quot;00E71AE7&quot;/&gt;&lt;wsp:rsid wsp:val=&quot;00E74882&quot;/&gt;&lt;wsp:rsid wsp:val=&quot;00E84CE1&quot;/&gt;&lt;wsp:rsid wsp:val=&quot;00E93DAB&quot;/&gt;&lt;wsp:rsid wsp:val=&quot;00EA2706&quot;/&gt;&lt;wsp:rsid wsp:val=&quot;00EA6088&quot;/&gt;&lt;wsp:rsid wsp:val=&quot;00EA7A9B&quot;/&gt;&lt;wsp:rsid wsp:val=&quot;00EB337A&quot;/&gt;&lt;wsp:rsid wsp:val=&quot;00EB62B8&quot;/&gt;&lt;wsp:rsid wsp:val=&quot;00EB78C9&quot;/&gt;&lt;wsp:rsid wsp:val=&quot;00EB78FB&quot;/&gt;&lt;wsp:rsid wsp:val=&quot;00EC029D&quot;/&gt;&lt;wsp:rsid wsp:val=&quot;00EC0F81&quot;/&gt;&lt;wsp:rsid wsp:val=&quot;00ED1AC8&quot;/&gt;&lt;wsp:rsid wsp:val=&quot;00EE3BED&quot;/&gt;&lt;wsp:rsid wsp:val=&quot;00EE46E3&quot;/&gt;&lt;wsp:rsid wsp:val=&quot;00EF1C69&quot;/&gt;&lt;wsp:rsid wsp:val=&quot;00F12417&quot;/&gt;&lt;wsp:rsid wsp:val=&quot;00F3563C&quot;/&gt;&lt;wsp:rsid wsp:val=&quot;00F37D25&quot;/&gt;&lt;wsp:rsid wsp:val=&quot;00F40CDE&quot;/&gt;&lt;wsp:rsid wsp:val=&quot;00F5601C&quot;/&gt;&lt;wsp:rsid wsp:val=&quot;00F63538&quot;/&gt;&lt;wsp:rsid wsp:val=&quot;00F63816&quot;/&gt;&lt;wsp:rsid wsp:val=&quot;00F73668&quot;/&gt;&lt;wsp:rsid wsp:val=&quot;00F82A45&quot;/&gt;&lt;wsp:rsid wsp:val=&quot;00F873D4&quot;/&gt;&lt;wsp:rsid wsp:val=&quot;00F874F9&quot;/&gt;&lt;wsp:rsid wsp:val=&quot;00FA5DD9&quot;/&gt;&lt;wsp:rsid wsp:val=&quot;00FA7A0A&quot;/&gt;&lt;wsp:rsid wsp:val=&quot;00FB0399&quot;/&gt;&lt;wsp:rsid wsp:val=&quot;00FB79EE&quot;/&gt;&lt;wsp:rsid wsp:val=&quot;00FD0610&quot;/&gt;&lt;wsp:rsid wsp:val=&quot;00FD557C&quot;/&gt;&lt;wsp:rsid wsp:val=&quot;00FD5DD7&quot;/&gt;&lt;wsp:rsid wsp:val=&quot;00FE1209&quot;/&gt;&lt;wsp:rsid wsp:val=&quot;00FE1795&quot;/&gt;&lt;wsp:rsid wsp:val=&quot;00FE3EC6&quot;/&gt;&lt;wsp:rsid wsp:val=&quot;00FE79C5&quot;/&gt;&lt;wsp:rsid wsp:val=&quot;00FF3B30&quot;/&gt;&lt;/wsp:rsids&gt;&lt;/w:docPr&gt;&lt;w:body&gt;&lt;w:p wsp:rsidR=&quot;00000000&quot; wsp:rsidRDefault=&quot;007637B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pl&lt;/m:t&gt;&lt;/m:r&gt;&lt;/m:sub&gt;&lt;/m:sSub&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max&lt;/m:t&gt;&lt;/m:r&gt;&lt;/m:e&gt;&lt;m:lim/&gt;&lt;/m:limLow&gt;&lt;/m:fName&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s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sat&lt;/m:t&gt;&lt;/m:r&gt;&lt;/m:sub&gt;&lt;/m:sSub&gt;&lt;/m:e&gt;&lt;/m:d&gt;&lt;/m:e&gt;&lt;/m:func&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q&lt;/m:t&gt;&lt;/m:r&gt;&lt;/m:sub&gt;&lt;/m:sSub&gt;&lt;m:func&gt;&lt;m:funcPr&gt;&lt;m:ctrlPr&gt;&lt;w:rPr&gt;&lt;w:rFonts w:ascii=&quot;Cambria Math&quot; w:h-ansi=&quot;Cambria Math&quot;/&gt;&lt;wx:font wx:val=&quot;Cambria Math&quot;/&gt;&lt;w:i/&gt;&lt;/w:rPr&gt;&lt;/m:ctrlPr&gt;&lt;/m:funcPr&gt;&lt;m:fName&gt;&lt;m:limLow&gt;&lt;m:limLowPr&gt;&lt;m:ctrlPr&gt;&lt;w:rPr&gt;&lt;w:rFonts w:ascii=&quot;Cambria Math&quot; w:h-ansi=&quot;Cambria Math&quot;/&gt;&lt;wx:font wx:val=&quot;Cambria Math&quot;/&gt;&lt;w:i/&gt;&lt;/w:rPr&gt;&lt;/m:ctrlPr&gt;&lt;/m:limLowPr&gt;&lt;m:e&gt;&lt;m:r&gt;&lt;m:rPr&gt;&lt;m:sty m:val=&quot;p&quot;/&gt;&lt;/m:rPr&gt;&lt;w:rPr&gt;&lt;w:rFonts w:ascii=&quot;Cambria Math&quot; w:h-ansi=&quot;Cambria Math&quot;/&gt;&lt;wx:font wx:val=&quot;Cambria Math&quot;/&gt;&lt;/w:rPr&gt;&lt;m:t&gt;max&lt;/m:t&gt;&lt;/m:r&gt;&lt;/m:e&gt;&lt;m:lim/&gt;&lt;/m:limLow&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q&lt;/m:t&gt;&lt;/m:r&gt;&lt;/m:sub&gt;&lt;/m:sSub&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t;/m:t&gt;&lt;/m:r&gt;&lt;/m:e&gt;&lt;m:sub&gt;&lt;m:r&gt;&lt;w:rPr&gt;&lt;w:rFonts w:ascii=&quot;Cambria Math&quot; w:h-ansi=&quot;Cambria Math&quot;/&gt;&lt;wx:font wx:val=&quot;Cambria Math&quot;/&gt;&lt;w:i/&gt;&lt;/w:rPr&gt;&lt;m:t&gt;p&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d&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a&lt;/m:t&gt;&lt;/m:r&gt;&lt;/m:sub&gt;&lt;/m:sSub&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d&lt;/m:t&gt;&lt;/m:r&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a&lt;/m:t&gt;&lt;/m:r&gt;&lt;/m:sub&gt;&lt;/m:sSub&gt;&lt;m:r&gt;&lt;w:rPr&gt;&lt;w:rFonts w:ascii=&quot;Cambria Math&quot; w:h-ansi=&quot;Cambria Math&quot;/&gt;&lt;wx:font wx:val=&quot;Cambria Math&quot;/&gt;&lt;w:i/&gt;&lt;/w:rPr&gt;&lt;m:t&gt;g(B,&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g&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d&lt;/m:t&gt;&lt;/m:r&gt;&lt;/m:num&gt;&lt;m:den&gt;&lt;m:r&gt;&lt;w:rPr&gt;&lt;w:rFonts w:ascii=&quot;Cambria Math&quot; w:h-ansi=&quot;Cambria Math&quot;/&gt;&lt;wx:font wx:val=&quot;Cambria Math&quot;/&gt;&lt;w:i/&gt;&lt;/w:rPr&gt;&lt;m:t&gt;1-d&lt;/m:t&gt;&lt;/m:r&gt;&lt;/m:den&gt;&lt;/m:f&gt;&lt;/m:den&gt;&lt;/m:f&gt;&lt;/m:e&gt;&lt;/m:d&gt;&lt;/m:e&gt;&lt;/m:func&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45" o:title="" chromakey="white"/>
          </v:shape>
        </w:pict>
      </w:r>
      <w:r w:rsidRPr="00355E02">
        <w:fldChar w:fldCharType="end"/>
      </w:r>
      <w:r>
        <w:tab/>
      </w:r>
      <w:r>
        <w:tab/>
      </w:r>
      <w:r>
        <w:tab/>
      </w:r>
      <w:r>
        <w:tab/>
      </w:r>
      <w:r>
        <w:tab/>
        <w:t>(7)</w:t>
      </w:r>
    </w:p>
    <w:p w:rsidR="001C648E" w:rsidRDefault="001C648E" w:rsidP="003927AE">
      <w:r>
        <w:t>where:</w:t>
      </w:r>
    </w:p>
    <w:p w:rsidR="001C648E" w:rsidRDefault="001C648E" w:rsidP="003927AE"/>
    <w:p w:rsidR="001C648E" w:rsidRDefault="001C648E" w:rsidP="003927AE">
      <w:r>
        <w:t xml:space="preserve"> L</w:t>
      </w:r>
      <w:r w:rsidRPr="008A0BF3">
        <w:rPr>
          <w:vertAlign w:val="subscript"/>
        </w:rPr>
        <w:t>q</w:t>
      </w:r>
      <w:r>
        <w:t xml:space="preserve"> is the quantization loss, d is the pulse duty cycle and C</w:t>
      </w:r>
      <w:r w:rsidRPr="00154197">
        <w:rPr>
          <w:vertAlign w:val="subscript"/>
        </w:rPr>
        <w:t>p</w:t>
      </w:r>
      <w:r>
        <w:t xml:space="preserve"> is the pseudolite signal power during the pulse (i.e. peak power). In the following simulations, the quantization loss L</w:t>
      </w:r>
      <w:r w:rsidRPr="008A0BF3">
        <w:rPr>
          <w:vertAlign w:val="subscript"/>
        </w:rPr>
        <w:t>q</w:t>
      </w:r>
      <w:r>
        <w:t xml:space="preserve"> is excluded from the results since it is due to the receiver signal processing and not the pseudolite interference.</w:t>
      </w:r>
    </w:p>
    <w:p w:rsidR="001C648E" w:rsidRDefault="001C648E" w:rsidP="003927AE"/>
    <w:p w:rsidR="001C648E" w:rsidRDefault="001C648E" w:rsidP="003927AE">
      <w:r>
        <w:t>The loss due to several pseudolite signals is calculated as follows:</w:t>
      </w:r>
    </w:p>
    <w:p w:rsidR="001C648E" w:rsidRDefault="001C648E" w:rsidP="006C713C">
      <w:pPr>
        <w:pStyle w:val="ListParagraph"/>
        <w:numPr>
          <w:ilvl w:val="0"/>
          <w:numId w:val="15"/>
          <w:numberingChange w:id="258" w:author="Auteur" w:original="%1:1:0:."/>
        </w:numPr>
        <w:spacing w:after="200" w:line="276" w:lineRule="auto"/>
      </w:pPr>
      <w:r>
        <w:t>For each pseudolite signal, calculate the loss using both small signal approximation and saturation formula.</w:t>
      </w:r>
    </w:p>
    <w:p w:rsidR="001C648E" w:rsidRDefault="001C648E" w:rsidP="006C713C">
      <w:pPr>
        <w:pStyle w:val="ListParagraph"/>
        <w:numPr>
          <w:ilvl w:val="0"/>
          <w:numId w:val="15"/>
          <w:numberingChange w:id="259" w:author="Auteur" w:original="%1:2:0:."/>
        </w:numPr>
        <w:spacing w:after="200" w:line="276" w:lineRule="auto"/>
      </w:pPr>
      <w:r>
        <w:t>If the saturation loss is selected, add the duty cycle of single pseudolite to the aggregate duty cycle d</w:t>
      </w:r>
      <w:r>
        <w:rPr>
          <w:vertAlign w:val="subscript"/>
        </w:rPr>
        <w:t>agg</w:t>
      </w:r>
    </w:p>
    <w:p w:rsidR="001C648E" w:rsidRDefault="001C648E" w:rsidP="006C713C">
      <w:pPr>
        <w:pStyle w:val="ListParagraph"/>
        <w:numPr>
          <w:ilvl w:val="0"/>
          <w:numId w:val="15"/>
          <w:numberingChange w:id="260" w:author="Auteur" w:original="%1:3:0:."/>
        </w:numPr>
        <w:spacing w:after="200" w:line="276" w:lineRule="auto"/>
      </w:pPr>
      <w:r>
        <w:t>If small signal loss is selected, add pseudolite signal power to the aggregate small signal power C</w:t>
      </w:r>
      <w:r w:rsidRPr="00154197">
        <w:rPr>
          <w:vertAlign w:val="subscript"/>
        </w:rPr>
        <w:t>p</w:t>
      </w:r>
      <w:r>
        <w:rPr>
          <w:vertAlign w:val="subscript"/>
        </w:rPr>
        <w:t>,agg</w:t>
      </w:r>
    </w:p>
    <w:p w:rsidR="001C648E" w:rsidRDefault="001C648E" w:rsidP="003927AE">
      <w:r>
        <w:t>The aggregate loss is then calculated as</w:t>
      </w:r>
    </w:p>
    <w:p w:rsidR="001C648E" w:rsidRDefault="001C648E" w:rsidP="003927AE"/>
    <w:p w:rsidR="001C648E" w:rsidRPr="00C47A02" w:rsidRDefault="001C648E" w:rsidP="003927AE">
      <w:r w:rsidRPr="00355E02">
        <w:fldChar w:fldCharType="begin"/>
      </w:r>
      <w:r w:rsidRPr="00355E02">
        <w:instrText xml:space="preserve"> QUOTE </w:instrText>
      </w:r>
      <w:r>
        <w:pict>
          <v:shape id="_x0000_i1056" type="#_x0000_t75" style="width:327.75pt;height:4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hyphenationZone w:val=&quot;425&quot;/&gt;&lt;w:evenAndOddHeaders/&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2D4&quot;/&gt;&lt;wsp:rsid wsp:val=&quot;00000B5D&quot;/&gt;&lt;wsp:rsid wsp:val=&quot;000136BF&quot;/&gt;&lt;wsp:rsid wsp:val=&quot;00014606&quot;/&gt;&lt;wsp:rsid wsp:val=&quot;00034B6D&quot;/&gt;&lt;wsp:rsid wsp:val=&quot;00066C3B&quot;/&gt;&lt;wsp:rsid wsp:val=&quot;00067793&quot;/&gt;&lt;wsp:rsid wsp:val=&quot;000759A2&quot;/&gt;&lt;wsp:rsid wsp:val=&quot;00080D86&quot;/&gt;&lt;wsp:rsid wsp:val=&quot;00085328&quot;/&gt;&lt;wsp:rsid wsp:val=&quot;00087285&quot;/&gt;&lt;wsp:rsid wsp:val=&quot;000873E6&quot;/&gt;&lt;wsp:rsid wsp:val=&quot;000A58D9&quot;/&gt;&lt;wsp:rsid wsp:val=&quot;000A672F&quot;/&gt;&lt;wsp:rsid wsp:val=&quot;000A6E73&quot;/&gt;&lt;wsp:rsid wsp:val=&quot;000C028F&quot;/&gt;&lt;wsp:rsid wsp:val=&quot;000C37C8&quot;/&gt;&lt;wsp:rsid wsp:val=&quot;000E0E91&quot;/&gt;&lt;wsp:rsid wsp:val=&quot;000E42F5&quot;/&gt;&lt;wsp:rsid wsp:val=&quot;000E627D&quot;/&gt;&lt;wsp:rsid wsp:val=&quot;000E7A63&quot;/&gt;&lt;wsp:rsid wsp:val=&quot;00105109&quot;/&gt;&lt;wsp:rsid wsp:val=&quot;0010769E&quot;/&gt;&lt;wsp:rsid wsp:val=&quot;00110BD9&quot;/&gt;&lt;wsp:rsid wsp:val=&quot;0011340D&quot;/&gt;&lt;wsp:rsid wsp:val=&quot;00114FC3&quot;/&gt;&lt;wsp:rsid wsp:val=&quot;00117BEA&quot;/&gt;&lt;wsp:rsid wsp:val=&quot;00117CA0&quot;/&gt;&lt;wsp:rsid wsp:val=&quot;001223D0&quot;/&gt;&lt;wsp:rsid wsp:val=&quot;00126CD1&quot;/&gt;&lt;wsp:rsid wsp:val=&quot;00132ACC&quot;/&gt;&lt;wsp:rsid wsp:val=&quot;00133F0D&quot;/&gt;&lt;wsp:rsid wsp:val=&quot;00141E80&quot;/&gt;&lt;wsp:rsid wsp:val=&quot;00154A20&quot;/&gt;&lt;wsp:rsid wsp:val=&quot;00172DE5&quot;/&gt;&lt;wsp:rsid wsp:val=&quot;001744A2&quot;/&gt;&lt;wsp:rsid wsp:val=&quot;001873F6&quot;/&gt;&lt;wsp:rsid wsp:val=&quot;001A3FA0&quot;/&gt;&lt;wsp:rsid wsp:val=&quot;001A492D&quot;/&gt;&lt;wsp:rsid wsp:val=&quot;001B60C5&quot;/&gt;&lt;wsp:rsid wsp:val=&quot;001C0661&quot;/&gt;&lt;wsp:rsid wsp:val=&quot;001C161A&quot;/&gt;&lt;wsp:rsid wsp:val=&quot;001C72A8&quot;/&gt;&lt;wsp:rsid wsp:val=&quot;001D2D59&quot;/&gt;&lt;wsp:rsid wsp:val=&quot;001E646D&quot;/&gt;&lt;wsp:rsid wsp:val=&quot;001E7805&quot;/&gt;&lt;wsp:rsid wsp:val=&quot;001F1F7B&quot;/&gt;&lt;wsp:rsid wsp:val=&quot;002033FA&quot;/&gt;&lt;wsp:rsid wsp:val=&quot;00206DB2&quot;/&gt;&lt;wsp:rsid wsp:val=&quot;00207353&quot;/&gt;&lt;wsp:rsid wsp:val=&quot;002102B3&quot;/&gt;&lt;wsp:rsid wsp:val=&quot;00212D8C&quot;/&gt;&lt;wsp:rsid wsp:val=&quot;00214AFF&quot;/&gt;&lt;wsp:rsid wsp:val=&quot;00215B1E&quot;/&gt;&lt;wsp:rsid wsp:val=&quot;00215ED0&quot;/&gt;&lt;wsp:rsid wsp:val=&quot;0022440E&quot;/&gt;&lt;wsp:rsid wsp:val=&quot;00231DA9&quot;/&gt;&lt;wsp:rsid wsp:val=&quot;00235D7B&quot;/&gt;&lt;wsp:rsid wsp:val=&quot;00236526&quot;/&gt;&lt;wsp:rsid wsp:val=&quot;00250184&quot;/&gt;&lt;wsp:rsid wsp:val=&quot;00252005&quot;/&gt;&lt;wsp:rsid wsp:val=&quot;00256365&quot;/&gt;&lt;wsp:rsid wsp:val=&quot;002720E1&quot;/&gt;&lt;wsp:rsid wsp:val=&quot;00274F84&quot;/&gt;&lt;wsp:rsid wsp:val=&quot;0028054C&quot;/&gt;&lt;wsp:rsid wsp:val=&quot;00287378&quot;/&gt;&lt;wsp:rsid wsp:val=&quot;00297B4B&quot;/&gt;&lt;wsp:rsid wsp:val=&quot;002A25B2&quot;/&gt;&lt;wsp:rsid wsp:val=&quot;002B0644&quot;/&gt;&lt;wsp:rsid wsp:val=&quot;002C76BD&quot;/&gt;&lt;wsp:rsid wsp:val=&quot;002D342F&quot;/&gt;&lt;wsp:rsid wsp:val=&quot;002D7D3B&quot;/&gt;&lt;wsp:rsid wsp:val=&quot;002E4C00&quot;/&gt;&lt;wsp:rsid wsp:val=&quot;002E5555&quot;/&gt;&lt;wsp:rsid wsp:val=&quot;002E616C&quot;/&gt;&lt;wsp:rsid wsp:val=&quot;002F288D&quot;/&gt;&lt;wsp:rsid wsp:val=&quot;002F624E&quot;/&gt;&lt;wsp:rsid wsp:val=&quot;00301AF9&quot;/&gt;&lt;wsp:rsid wsp:val=&quot;003033A8&quot;/&gt;&lt;wsp:rsid wsp:val=&quot;00304981&quot;/&gt;&lt;wsp:rsid wsp:val=&quot;00306E97&quot;/&gt;&lt;wsp:rsid wsp:val=&quot;00311556&quot;/&gt;&lt;wsp:rsid wsp:val=&quot;0034571B&quot;/&gt;&lt;wsp:rsid wsp:val=&quot;0035163D&quot;/&gt;&lt;wsp:rsid wsp:val=&quot;00355D60&quot;/&gt;&lt;wsp:rsid wsp:val=&quot;00355E02&quot;/&gt;&lt;wsp:rsid wsp:val=&quot;00357CD6&quot;/&gt;&lt;wsp:rsid wsp:val=&quot;00361E05&quot;/&gt;&lt;wsp:rsid wsp:val=&quot;003766CC&quot;/&gt;&lt;wsp:rsid wsp:val=&quot;003914A9&quot;/&gt;&lt;wsp:rsid wsp:val=&quot;003927AE&quot;/&gt;&lt;wsp:rsid wsp:val=&quot;00397C2B&quot;/&gt;&lt;wsp:rsid wsp:val=&quot;003A2365&quot;/&gt;&lt;wsp:rsid wsp:val=&quot;003A2EA9&quot;/&gt;&lt;wsp:rsid wsp:val=&quot;003A5A41&quot;/&gt;&lt;wsp:rsid wsp:val=&quot;003A5E29&quot;/&gt;&lt;wsp:rsid wsp:val=&quot;003B0C63&quot;/&gt;&lt;wsp:rsid wsp:val=&quot;003B2FFF&quot;/&gt;&lt;wsp:rsid wsp:val=&quot;003E7FFA&quot;/&gt;&lt;wsp:rsid wsp:val=&quot;00404CB6&quot;/&gt;&lt;wsp:rsid wsp:val=&quot;00405E8C&quot;/&gt;&lt;wsp:rsid wsp:val=&quot;00406098&quot;/&gt;&lt;wsp:rsid wsp:val=&quot;00407672&quot;/&gt;&lt;wsp:rsid wsp:val=&quot;00423C13&quot;/&gt;&lt;wsp:rsid wsp:val=&quot;0043417E&quot;/&gt;&lt;wsp:rsid wsp:val=&quot;004522B5&quot;/&gt;&lt;wsp:rsid wsp:val=&quot;00454CEA&quot;/&gt;&lt;wsp:rsid wsp:val=&quot;00464270&quot;/&gt;&lt;wsp:rsid wsp:val=&quot;00466C77&quot;/&gt;&lt;wsp:rsid wsp:val=&quot;004716D5&quot;/&gt;&lt;wsp:rsid wsp:val=&quot;00485067&quot;/&gt;&lt;wsp:rsid wsp:val=&quot;004917A8&quot;/&gt;&lt;wsp:rsid wsp:val=&quot;004946E4&quot;/&gt;&lt;wsp:rsid wsp:val=&quot;004A79CA&quot;/&gt;&lt;wsp:rsid wsp:val=&quot;004C106B&quot;/&gt;&lt;wsp:rsid wsp:val=&quot;004C2F8D&quot;/&gt;&lt;wsp:rsid wsp:val=&quot;004C49E1&quot;/&gt;&lt;wsp:rsid wsp:val=&quot;004D3808&quot;/&gt;&lt;wsp:rsid wsp:val=&quot;004D7AB2&quot;/&gt;&lt;wsp:rsid wsp:val=&quot;004E1FDC&quot;/&gt;&lt;wsp:rsid wsp:val=&quot;004F0A16&quot;/&gt;&lt;wsp:rsid wsp:val=&quot;004F42A0&quot;/&gt;&lt;wsp:rsid wsp:val=&quot;00500E38&quot;/&gt;&lt;wsp:rsid wsp:val=&quot;005030E2&quot;/&gt;&lt;wsp:rsid wsp:val=&quot;00504A00&quot;/&gt;&lt;wsp:rsid wsp:val=&quot;00504AEC&quot;/&gt;&lt;wsp:rsid wsp:val=&quot;00532CEA&quot;/&gt;&lt;wsp:rsid wsp:val=&quot;0053402C&quot;/&gt;&lt;wsp:rsid wsp:val=&quot;0054295C&quot;/&gt;&lt;wsp:rsid wsp:val=&quot;00542FC5&quot;/&gt;&lt;wsp:rsid wsp:val=&quot;00547E60&quot;/&gt;&lt;wsp:rsid wsp:val=&quot;00550D79&quot;/&gt;&lt;wsp:rsid wsp:val=&quot;00553710&quot;/&gt;&lt;wsp:rsid wsp:val=&quot;00557B5A&quot;/&gt;&lt;wsp:rsid wsp:val=&quot;005628E4&quot;/&gt;&lt;wsp:rsid wsp:val=&quot;0056490E&quot;/&gt;&lt;wsp:rsid wsp:val=&quot;005662F6&quot;/&gt;&lt;wsp:rsid wsp:val=&quot;00570A26&quot;/&gt;&lt;wsp:rsid wsp:val=&quot;00582E27&quot;/&gt;&lt;wsp:rsid wsp:val=&quot;00587800&quot;/&gt;&lt;wsp:rsid wsp:val=&quot;00594186&quot;/&gt;&lt;wsp:rsid wsp:val=&quot;0059449B&quot;/&gt;&lt;wsp:rsid wsp:val=&quot;005A00E5&quot;/&gt;&lt;wsp:rsid wsp:val=&quot;005A6AD6&quot;/&gt;&lt;wsp:rsid wsp:val=&quot;005C10EB&quot;/&gt;&lt;wsp:rsid wsp:val=&quot;005C4E8D&quot;/&gt;&lt;wsp:rsid wsp:val=&quot;005F706F&quot;/&gt;&lt;wsp:rsid wsp:val=&quot;0060272C&quot;/&gt;&lt;wsp:rsid wsp:val=&quot;00604C76&quot;/&gt;&lt;wsp:rsid wsp:val=&quot;006215B0&quot;/&gt;&lt;wsp:rsid wsp:val=&quot;006219CE&quot;/&gt;&lt;wsp:rsid wsp:val=&quot;00624C5A&quot;/&gt;&lt;wsp:rsid wsp:val=&quot;006252F7&quot;/&gt;&lt;wsp:rsid wsp:val=&quot;006352B5&quot;/&gt;&lt;wsp:rsid wsp:val=&quot;00650B34&quot;/&gt;&lt;wsp:rsid wsp:val=&quot;00657A93&quot;/&gt;&lt;wsp:rsid wsp:val=&quot;00660699&quot;/&gt;&lt;wsp:rsid wsp:val=&quot;00662F83&quot;/&gt;&lt;wsp:rsid wsp:val=&quot;006642F4&quot;/&gt;&lt;wsp:rsid wsp:val=&quot;00671D3C&quot;/&gt;&lt;wsp:rsid wsp:val=&quot;00680BE5&quot;/&gt;&lt;wsp:rsid wsp:val=&quot;00684E54&quot;/&gt;&lt;wsp:rsid wsp:val=&quot;00687B5A&quot;/&gt;&lt;wsp:rsid wsp:val=&quot;006A1B82&quot;/&gt;&lt;wsp:rsid wsp:val=&quot;006A49BB&quot;/&gt;&lt;wsp:rsid wsp:val=&quot;006B5324&quot;/&gt;&lt;wsp:rsid wsp:val=&quot;006B7272&quot;/&gt;&lt;wsp:rsid wsp:val=&quot;006C00D7&quot;/&gt;&lt;wsp:rsid wsp:val=&quot;006C0A8E&quot;/&gt;&lt;wsp:rsid wsp:val=&quot;006C713C&quot;/&gt;&lt;wsp:rsid wsp:val=&quot;006C79C8&quot;/&gt;&lt;wsp:rsid wsp:val=&quot;006E3962&quot;/&gt;&lt;wsp:rsid wsp:val=&quot;00702FC2&quot;/&gt;&lt;wsp:rsid wsp:val=&quot;00706C33&quot;/&gt;&lt;wsp:rsid wsp:val=&quot;00710B09&quot;/&gt;&lt;wsp:rsid wsp:val=&quot;00712641&quot;/&gt;&lt;wsp:rsid wsp:val=&quot;007126AB&quot;/&gt;&lt;wsp:rsid wsp:val=&quot;0071653E&quot;/&gt;&lt;wsp:rsid wsp:val=&quot;007168DA&quot;/&gt;&lt;wsp:rsid wsp:val=&quot;00717538&quot;/&gt;&lt;wsp:rsid wsp:val=&quot;00722BC7&quot;/&gt;&lt;wsp:rsid wsp:val=&quot;00724D05&quot;/&gt;&lt;wsp:rsid wsp:val=&quot;00734A4F&quot;/&gt;&lt;wsp:rsid wsp:val=&quot;00755EC4&quot;/&gt;&lt;wsp:rsid wsp:val=&quot;00763BA3&quot;/&gt;&lt;wsp:rsid wsp:val=&quot;007643FF&quot;/&gt;&lt;wsp:rsid wsp:val=&quot;00767BB2&quot;/&gt;&lt;wsp:rsid wsp:val=&quot;00770B08&quot;/&gt;&lt;wsp:rsid wsp:val=&quot;0077437B&quot;/&gt;&lt;wsp:rsid wsp:val=&quot;00774913&quot;/&gt;&lt;wsp:rsid wsp:val=&quot;00774AF3&quot;/&gt;&lt;wsp:rsid wsp:val=&quot;0078081E&quot;/&gt;&lt;wsp:rsid wsp:val=&quot;007864DA&quot;/&gt;&lt;wsp:rsid wsp:val=&quot;00790487&quot;/&gt;&lt;wsp:rsid wsp:val=&quot;007966B9&quot;/&gt;&lt;wsp:rsid wsp:val=&quot;00797D4C&quot;/&gt;&lt;wsp:rsid wsp:val=&quot;007A7D6B&quot;/&gt;&lt;wsp:rsid wsp:val=&quot;007B1BC3&quot;/&gt;&lt;wsp:rsid wsp:val=&quot;007C2DA0&quot;/&gt;&lt;wsp:rsid wsp:val=&quot;007C5F95&quot;/&gt;&lt;wsp:rsid wsp:val=&quot;007C773A&quot;/&gt;&lt;wsp:rsid wsp:val=&quot;007D32F3&quot;/&gt;&lt;wsp:rsid wsp:val=&quot;007F4AE8&quot;/&gt;&lt;wsp:rsid wsp:val=&quot;007F710B&quot;/&gt;&lt;wsp:rsid wsp:val=&quot;00804822&quot;/&gt;&lt;wsp:rsid wsp:val=&quot;008068F2&quot;/&gt;&lt;wsp:rsid wsp:val=&quot;00817CB6&quot;/&gt;&lt;wsp:rsid wsp:val=&quot;008221BE&quot;/&gt;&lt;wsp:rsid wsp:val=&quot;00824E27&quot;/&gt;&lt;wsp:rsid wsp:val=&quot;00836C29&quot;/&gt;&lt;wsp:rsid wsp:val=&quot;00850797&quot;/&gt;&lt;wsp:rsid wsp:val=&quot;00852F0A&quot;/&gt;&lt;wsp:rsid wsp:val=&quot;008577E0&quot;/&gt;&lt;wsp:rsid wsp:val=&quot;00867180&quot;/&gt;&lt;wsp:rsid wsp:val=&quot;008A0CBB&quot;/&gt;&lt;wsp:rsid wsp:val=&quot;008A54FC&quot;/&gt;&lt;wsp:rsid wsp:val=&quot;008A6F71&quot;/&gt;&lt;wsp:rsid wsp:val=&quot;008B5B88&quot;/&gt;&lt;wsp:rsid wsp:val=&quot;008B70CD&quot;/&gt;&lt;wsp:rsid wsp:val=&quot;008C2229&quot;/&gt;&lt;wsp:rsid wsp:val=&quot;008C50DB&quot;/&gt;&lt;wsp:rsid wsp:val=&quot;008C6EC1&quot;/&gt;&lt;wsp:rsid wsp:val=&quot;008D175D&quot;/&gt;&lt;wsp:rsid wsp:val=&quot;008D6179&quot;/&gt;&lt;wsp:rsid wsp:val=&quot;008D689B&quot;/&gt;&lt;wsp:rsid wsp:val=&quot;008D7AF5&quot;/&gt;&lt;wsp:rsid wsp:val=&quot;008E0830&quot;/&gt;&lt;wsp:rsid wsp:val=&quot;008E3DE9&quot;/&gt;&lt;wsp:rsid wsp:val=&quot;00907849&quot;/&gt;&lt;wsp:rsid wsp:val=&quot;00917D9A&quot;/&gt;&lt;wsp:rsid wsp:val=&quot;00927190&quot;/&gt;&lt;wsp:rsid wsp:val=&quot;00931B3B&quot;/&gt;&lt;wsp:rsid wsp:val=&quot;00932258&quot;/&gt;&lt;wsp:rsid wsp:val=&quot;00933B00&quot;/&gt;&lt;wsp:rsid wsp:val=&quot;0094110C&quot;/&gt;&lt;wsp:rsid wsp:val=&quot;00942860&quot;/&gt;&lt;wsp:rsid wsp:val=&quot;00954C24&quot;/&gt;&lt;wsp:rsid wsp:val=&quot;00956371&quot;/&gt;&lt;wsp:rsid wsp:val=&quot;00960722&quot;/&gt;&lt;wsp:rsid wsp:val=&quot;00964112&quot;/&gt;&lt;wsp:rsid wsp:val=&quot;00965D1A&quot;/&gt;&lt;wsp:rsid wsp:val=&quot;00966937&quot;/&gt;&lt;wsp:rsid wsp:val=&quot;00972A61&quot;/&gt;&lt;wsp:rsid wsp:val=&quot;0098392F&quot;/&gt;&lt;wsp:rsid wsp:val=&quot;009879EC&quot;/&gt;&lt;wsp:rsid wsp:val=&quot;0099176B&quot;/&gt;&lt;wsp:rsid wsp:val=&quot;009939FA&quot;/&gt;&lt;wsp:rsid wsp:val=&quot;009A710E&quot;/&gt;&lt;wsp:rsid wsp:val=&quot;009B4646&quot;/&gt;&lt;wsp:rsid wsp:val=&quot;009B5227&quot;/&gt;&lt;wsp:rsid wsp:val=&quot;009C6D0C&quot;/&gt;&lt;wsp:rsid wsp:val=&quot;009D027E&quot;/&gt;&lt;wsp:rsid wsp:val=&quot;009D25C4&quot;/&gt;&lt;wsp:rsid wsp:val=&quot;009E47EB&quot;/&gt;&lt;wsp:rsid wsp:val=&quot;009F5580&quot;/&gt;&lt;wsp:rsid wsp:val=&quot;00A0644C&quot;/&gt;&lt;wsp:rsid wsp:val=&quot;00A076B5&quot;/&gt;&lt;wsp:rsid wsp:val=&quot;00A10E7D&quot;/&gt;&lt;wsp:rsid wsp:val=&quot;00A147A4&quot;/&gt;&lt;wsp:rsid wsp:val=&quot;00A25A65&quot;/&gt;&lt;wsp:rsid wsp:val=&quot;00A27A63&quot;/&gt;&lt;wsp:rsid wsp:val=&quot;00A36442&quot;/&gt;&lt;wsp:rsid wsp:val=&quot;00A36DC7&quot;/&gt;&lt;wsp:rsid wsp:val=&quot;00A40E7C&quot;/&gt;&lt;wsp:rsid wsp:val=&quot;00A45B9B&quot;/&gt;&lt;wsp:rsid wsp:val=&quot;00A461E9&quot;/&gt;&lt;wsp:rsid wsp:val=&quot;00A62EE5&quot;/&gt;&lt;wsp:rsid wsp:val=&quot;00A773B6&quot;/&gt;&lt;wsp:rsid wsp:val=&quot;00A827A3&quot;/&gt;&lt;wsp:rsid wsp:val=&quot;00A82DB9&quot;/&gt;&lt;wsp:rsid wsp:val=&quot;00A92E69&quot;/&gt;&lt;wsp:rsid wsp:val=&quot;00A95ACB&quot;/&gt;&lt;wsp:rsid wsp:val=&quot;00A97D54&quot;/&gt;&lt;wsp:rsid wsp:val=&quot;00AA086A&quot;/&gt;&lt;wsp:rsid wsp:val=&quot;00AC02E1&quot;/&gt;&lt;wsp:rsid wsp:val=&quot;00AD6436&quot;/&gt;&lt;wsp:rsid wsp:val=&quot;00AE2F75&quot;/&gt;&lt;wsp:rsid wsp:val=&quot;00B00035&quot;/&gt;&lt;wsp:rsid wsp:val=&quot;00B11897&quot;/&gt;&lt;wsp:rsid wsp:val=&quot;00B3036C&quot;/&gt;&lt;wsp:rsid wsp:val=&quot;00B307C2&quot;/&gt;&lt;wsp:rsid wsp:val=&quot;00B30D3B&quot;/&gt;&lt;wsp:rsid wsp:val=&quot;00B36D94&quot;/&gt;&lt;wsp:rsid wsp:val=&quot;00B3762B&quot;/&gt;&lt;wsp:rsid wsp:val=&quot;00B376F3&quot;/&gt;&lt;wsp:rsid wsp:val=&quot;00B40B7F&quot;/&gt;&lt;wsp:rsid wsp:val=&quot;00B432D4&quot;/&gt;&lt;wsp:rsid wsp:val=&quot;00B570F3&quot;/&gt;&lt;wsp:rsid wsp:val=&quot;00B63B3A&quot;/&gt;&lt;wsp:rsid wsp:val=&quot;00B6611D&quot;/&gt;&lt;wsp:rsid wsp:val=&quot;00B662F5&quot;/&gt;&lt;wsp:rsid wsp:val=&quot;00B75344&quot;/&gt;&lt;wsp:rsid wsp:val=&quot;00B756F5&quot;/&gt;&lt;wsp:rsid wsp:val=&quot;00B7685C&quot;/&gt;&lt;wsp:rsid wsp:val=&quot;00B80BAC&quot;/&gt;&lt;wsp:rsid wsp:val=&quot;00B80CAA&quot;/&gt;&lt;wsp:rsid wsp:val=&quot;00B9304A&quot;/&gt;&lt;wsp:rsid wsp:val=&quot;00BA3344&quot;/&gt;&lt;wsp:rsid wsp:val=&quot;00BD2BB0&quot;/&gt;&lt;wsp:rsid wsp:val=&quot;00BE2C42&quot;/&gt;&lt;wsp:rsid wsp:val=&quot;00BE5504&quot;/&gt;&lt;wsp:rsid wsp:val=&quot;00BF0EFC&quot;/&gt;&lt;wsp:rsid wsp:val=&quot;00C1241F&quot;/&gt;&lt;wsp:rsid wsp:val=&quot;00C158C9&quot;/&gt;&lt;wsp:rsid wsp:val=&quot;00C23EE8&quot;/&gt;&lt;wsp:rsid wsp:val=&quot;00C31CC9&quot;/&gt;&lt;wsp:rsid wsp:val=&quot;00C35CAF&quot;/&gt;&lt;wsp:rsid wsp:val=&quot;00C40491&quot;/&gt;&lt;wsp:rsid wsp:val=&quot;00C46165&quot;/&gt;&lt;wsp:rsid wsp:val=&quot;00C462C1&quot;/&gt;&lt;wsp:rsid wsp:val=&quot;00C47A02&quot;/&gt;&lt;wsp:rsid wsp:val=&quot;00C5239D&quot;/&gt;&lt;wsp:rsid wsp:val=&quot;00C52B99&quot;/&gt;&lt;wsp:rsid wsp:val=&quot;00C54C22&quot;/&gt;&lt;wsp:rsid wsp:val=&quot;00C85B82&quot;/&gt;&lt;wsp:rsid wsp:val=&quot;00C8673B&quot;/&gt;&lt;wsp:rsid wsp:val=&quot;00C875F3&quot;/&gt;&lt;wsp:rsid wsp:val=&quot;00C95C7C&quot;/&gt;&lt;wsp:rsid wsp:val=&quot;00CB0AD7&quot;/&gt;&lt;wsp:rsid wsp:val=&quot;00CB544E&quot;/&gt;&lt;wsp:rsid wsp:val=&quot;00CB7CA2&quot;/&gt;&lt;wsp:rsid wsp:val=&quot;00CD295B&quot;/&gt;&lt;wsp:rsid wsp:val=&quot;00CD3758&quot;/&gt;&lt;wsp:rsid wsp:val=&quot;00CD53FB&quot;/&gt;&lt;wsp:rsid wsp:val=&quot;00CE2C6A&quot;/&gt;&lt;wsp:rsid wsp:val=&quot;00CE2CE7&quot;/&gt;&lt;wsp:rsid wsp:val=&quot;00CF0E06&quot;/&gt;&lt;wsp:rsid wsp:val=&quot;00CF31F2&quot;/&gt;&lt;wsp:rsid wsp:val=&quot;00D17099&quot;/&gt;&lt;wsp:rsid wsp:val=&quot;00D2095E&quot;/&gt;&lt;wsp:rsid wsp:val=&quot;00D27AE3&quot;/&gt;&lt;wsp:rsid wsp:val=&quot;00D3542B&quot;/&gt;&lt;wsp:rsid wsp:val=&quot;00D4218B&quot;/&gt;&lt;wsp:rsid wsp:val=&quot;00D4567E&quot;/&gt;&lt;wsp:rsid wsp:val=&quot;00D45762&quot;/&gt;&lt;wsp:rsid wsp:val=&quot;00D458F0&quot;/&gt;&lt;wsp:rsid wsp:val=&quot;00D52A07&quot;/&gt;&lt;wsp:rsid wsp:val=&quot;00D731A9&quot;/&gt;&lt;wsp:rsid wsp:val=&quot;00D73F80&quot;/&gt;&lt;wsp:rsid wsp:val=&quot;00D909D6&quot;/&gt;&lt;wsp:rsid wsp:val=&quot;00D9792F&quot;/&gt;&lt;wsp:rsid wsp:val=&quot;00DB0C06&quot;/&gt;&lt;wsp:rsid wsp:val=&quot;00DD338B&quot;/&gt;&lt;wsp:rsid wsp:val=&quot;00DE795E&quot;/&gt;&lt;wsp:rsid wsp:val=&quot;00DF2ADB&quot;/&gt;&lt;wsp:rsid wsp:val=&quot;00DF2C67&quot;/&gt;&lt;wsp:rsid wsp:val=&quot;00DF79BD&quot;/&gt;&lt;wsp:rsid wsp:val=&quot;00E03F09&quot;/&gt;&lt;wsp:rsid wsp:val=&quot;00E05CCA&quot;/&gt;&lt;wsp:rsid wsp:val=&quot;00E06B26&quot;/&gt;&lt;wsp:rsid wsp:val=&quot;00E10A44&quot;/&gt;&lt;wsp:rsid wsp:val=&quot;00E15FBA&quot;/&gt;&lt;wsp:rsid wsp:val=&quot;00E24569&quot;/&gt;&lt;wsp:rsid wsp:val=&quot;00E26BA6&quot;/&gt;&lt;wsp:rsid wsp:val=&quot;00E3578A&quot;/&gt;&lt;wsp:rsid wsp:val=&quot;00E364A2&quot;/&gt;&lt;wsp:rsid wsp:val=&quot;00E36E69&quot;/&gt;&lt;wsp:rsid wsp:val=&quot;00E4344F&quot;/&gt;&lt;wsp:rsid wsp:val=&quot;00E4550C&quot;/&gt;&lt;wsp:rsid wsp:val=&quot;00E51885&quot;/&gt;&lt;wsp:rsid wsp:val=&quot;00E71AE7&quot;/&gt;&lt;wsp:rsid wsp:val=&quot;00E74882&quot;/&gt;&lt;wsp:rsid wsp:val=&quot;00E84CE1&quot;/&gt;&lt;wsp:rsid wsp:val=&quot;00E93DAB&quot;/&gt;&lt;wsp:rsid wsp:val=&quot;00EA2706&quot;/&gt;&lt;wsp:rsid wsp:val=&quot;00EA6088&quot;/&gt;&lt;wsp:rsid wsp:val=&quot;00EA7A9B&quot;/&gt;&lt;wsp:rsid wsp:val=&quot;00EB337A&quot;/&gt;&lt;wsp:rsid wsp:val=&quot;00EB62B8&quot;/&gt;&lt;wsp:rsid wsp:val=&quot;00EB78C9&quot;/&gt;&lt;wsp:rsid wsp:val=&quot;00EB78FB&quot;/&gt;&lt;wsp:rsid wsp:val=&quot;00EC029D&quot;/&gt;&lt;wsp:rsid wsp:val=&quot;00EC0F81&quot;/&gt;&lt;wsp:rsid wsp:val=&quot;00ED1AC8&quot;/&gt;&lt;wsp:rsid wsp:val=&quot;00EE3BED&quot;/&gt;&lt;wsp:rsid wsp:val=&quot;00EE46E3&quot;/&gt;&lt;wsp:rsid wsp:val=&quot;00EF1C69&quot;/&gt;&lt;wsp:rsid wsp:val=&quot;00F12417&quot;/&gt;&lt;wsp:rsid wsp:val=&quot;00F3563C&quot;/&gt;&lt;wsp:rsid wsp:val=&quot;00F37D25&quot;/&gt;&lt;wsp:rsid wsp:val=&quot;00F40CDE&quot;/&gt;&lt;wsp:rsid wsp:val=&quot;00F5601C&quot;/&gt;&lt;wsp:rsid wsp:val=&quot;00F63538&quot;/&gt;&lt;wsp:rsid wsp:val=&quot;00F63816&quot;/&gt;&lt;wsp:rsid wsp:val=&quot;00F73668&quot;/&gt;&lt;wsp:rsid wsp:val=&quot;00F82A45&quot;/&gt;&lt;wsp:rsid wsp:val=&quot;00F873D4&quot;/&gt;&lt;wsp:rsid wsp:val=&quot;00F874F9&quot;/&gt;&lt;wsp:rsid wsp:val=&quot;00FA5DD9&quot;/&gt;&lt;wsp:rsid wsp:val=&quot;00FA7A0A&quot;/&gt;&lt;wsp:rsid wsp:val=&quot;00FB0399&quot;/&gt;&lt;wsp:rsid wsp:val=&quot;00FB79EE&quot;/&gt;&lt;wsp:rsid wsp:val=&quot;00FD0610&quot;/&gt;&lt;wsp:rsid wsp:val=&quot;00FD557C&quot;/&gt;&lt;wsp:rsid wsp:val=&quot;00FD5DD7&quot;/&gt;&lt;wsp:rsid wsp:val=&quot;00FE1209&quot;/&gt;&lt;wsp:rsid wsp:val=&quot;00FE1795&quot;/&gt;&lt;wsp:rsid wsp:val=&quot;00FE3EC6&quot;/&gt;&lt;wsp:rsid wsp:val=&quot;00FE79C5&quot;/&gt;&lt;wsp:rsid wsp:val=&quot;00FF3B30&quot;/&gt;&lt;/wsp:rsids&gt;&lt;/w:docPr&gt;&lt;w:body&gt;&lt;w:p wsp:rsidR=&quot;00000000&quot; wsp:rsidRDefault=&quot;00852F0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pl,agg&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ss,agg&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sat,agg&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q&lt;/m:t&gt;&lt;/m:r&gt;&lt;/m:sub&gt;&lt;/m:sSub&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t;/m:t&gt;&lt;/m:r&gt;&lt;/m:e&gt;&lt;m:sub&gt;&lt;m:r&gt;&lt;w:rPr&gt;&lt;w:rFonts w:ascii=&quot;Cambria Math&quot; w:h-ansi=&quot;Cambria Math&quot;/&gt;&lt;wx:font wx:val=&quot;Cambria Math&quot;/&gt;&lt;w:i/&gt;&lt;/w:rPr&gt;&lt;m:t&gt;p,agg&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d&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a&lt;/m:t&gt;&lt;/m:r&gt;&lt;/m:sub&gt;&lt;/m:sSub&gt;&lt;/m:den&gt;&lt;/m:f&gt;&lt;m:r&gt;&lt;w:rPr&gt;&lt;w:rFonts w:ascii=&quot;Cambria Math&quot; w:h-ansi=&quot;Cambria Math&quot;/&gt;&lt;wx:font wx:val=&quot;Cambria Math&quot;/&gt;&lt;w:i/&gt;&lt;/w:rPr&gt;&lt;m:t&gt;âˆ™&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agg&lt;/m:t&gt;&lt;/m:r&gt;&lt;/m:sub&gt;&lt;/m:sSub&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a&lt;/m:t&gt;&lt;/m:r&gt;&lt;/m:sub&gt;&lt;/m:sSub&gt;&lt;m:r&gt;&lt;w:rPr&gt;&lt;w:rFonts w:ascii=&quot;Cambria Math&quot; w:h-ansi=&quot;Cambria Math&quot;/&gt;&lt;wx:font wx:val=&quot;Cambria Math&quot;/&gt;&lt;w:i/&gt;&lt;/w:rPr&gt;&lt;m:t&gt;g(B,&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g&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agg&lt;/m:t&gt;&lt;/m:r&gt;&lt;/m:sub&gt;&lt;/m:sSub&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agg&lt;/m:t&gt;&lt;/m:r&gt;&lt;/m:sub&gt;&lt;/m:sSub&gt;&lt;/m:den&gt;&lt;/m:f&gt;&lt;/m:den&gt;&lt;/m:f&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46" o:title="" chromakey="white"/>
          </v:shape>
        </w:pict>
      </w:r>
      <w:r w:rsidRPr="00355E02">
        <w:instrText xml:space="preserve"> </w:instrText>
      </w:r>
      <w:r w:rsidRPr="00355E02">
        <w:fldChar w:fldCharType="separate"/>
      </w:r>
      <w:r>
        <w:pict>
          <v:shape id="_x0000_i1057" type="#_x0000_t75" style="width:327.75pt;height:4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doNotEmbedSystemFonts/&gt;&lt;w:defaultTabStop w:val=&quot;720&quot;/&gt;&lt;w:hyphenationZone w:val=&quot;425&quot;/&gt;&lt;w:evenAndOddHeaders/&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432D4&quot;/&gt;&lt;wsp:rsid wsp:val=&quot;00000B5D&quot;/&gt;&lt;wsp:rsid wsp:val=&quot;000136BF&quot;/&gt;&lt;wsp:rsid wsp:val=&quot;00014606&quot;/&gt;&lt;wsp:rsid wsp:val=&quot;00034B6D&quot;/&gt;&lt;wsp:rsid wsp:val=&quot;00066C3B&quot;/&gt;&lt;wsp:rsid wsp:val=&quot;00067793&quot;/&gt;&lt;wsp:rsid wsp:val=&quot;000759A2&quot;/&gt;&lt;wsp:rsid wsp:val=&quot;00080D86&quot;/&gt;&lt;wsp:rsid wsp:val=&quot;00085328&quot;/&gt;&lt;wsp:rsid wsp:val=&quot;00087285&quot;/&gt;&lt;wsp:rsid wsp:val=&quot;000873E6&quot;/&gt;&lt;wsp:rsid wsp:val=&quot;000A58D9&quot;/&gt;&lt;wsp:rsid wsp:val=&quot;000A672F&quot;/&gt;&lt;wsp:rsid wsp:val=&quot;000A6E73&quot;/&gt;&lt;wsp:rsid wsp:val=&quot;000C028F&quot;/&gt;&lt;wsp:rsid wsp:val=&quot;000C37C8&quot;/&gt;&lt;wsp:rsid wsp:val=&quot;000E0E91&quot;/&gt;&lt;wsp:rsid wsp:val=&quot;000E42F5&quot;/&gt;&lt;wsp:rsid wsp:val=&quot;000E627D&quot;/&gt;&lt;wsp:rsid wsp:val=&quot;000E7A63&quot;/&gt;&lt;wsp:rsid wsp:val=&quot;00105109&quot;/&gt;&lt;wsp:rsid wsp:val=&quot;0010769E&quot;/&gt;&lt;wsp:rsid wsp:val=&quot;00110BD9&quot;/&gt;&lt;wsp:rsid wsp:val=&quot;0011340D&quot;/&gt;&lt;wsp:rsid wsp:val=&quot;00114FC3&quot;/&gt;&lt;wsp:rsid wsp:val=&quot;00117BEA&quot;/&gt;&lt;wsp:rsid wsp:val=&quot;00117CA0&quot;/&gt;&lt;wsp:rsid wsp:val=&quot;001223D0&quot;/&gt;&lt;wsp:rsid wsp:val=&quot;00126CD1&quot;/&gt;&lt;wsp:rsid wsp:val=&quot;00132ACC&quot;/&gt;&lt;wsp:rsid wsp:val=&quot;00133F0D&quot;/&gt;&lt;wsp:rsid wsp:val=&quot;00141E80&quot;/&gt;&lt;wsp:rsid wsp:val=&quot;00154A20&quot;/&gt;&lt;wsp:rsid wsp:val=&quot;00172DE5&quot;/&gt;&lt;wsp:rsid wsp:val=&quot;001744A2&quot;/&gt;&lt;wsp:rsid wsp:val=&quot;001873F6&quot;/&gt;&lt;wsp:rsid wsp:val=&quot;001A3FA0&quot;/&gt;&lt;wsp:rsid wsp:val=&quot;001A492D&quot;/&gt;&lt;wsp:rsid wsp:val=&quot;001B60C5&quot;/&gt;&lt;wsp:rsid wsp:val=&quot;001C0661&quot;/&gt;&lt;wsp:rsid wsp:val=&quot;001C161A&quot;/&gt;&lt;wsp:rsid wsp:val=&quot;001C72A8&quot;/&gt;&lt;wsp:rsid wsp:val=&quot;001D2D59&quot;/&gt;&lt;wsp:rsid wsp:val=&quot;001E646D&quot;/&gt;&lt;wsp:rsid wsp:val=&quot;001E7805&quot;/&gt;&lt;wsp:rsid wsp:val=&quot;001F1F7B&quot;/&gt;&lt;wsp:rsid wsp:val=&quot;002033FA&quot;/&gt;&lt;wsp:rsid wsp:val=&quot;00206DB2&quot;/&gt;&lt;wsp:rsid wsp:val=&quot;00207353&quot;/&gt;&lt;wsp:rsid wsp:val=&quot;002102B3&quot;/&gt;&lt;wsp:rsid wsp:val=&quot;00212D8C&quot;/&gt;&lt;wsp:rsid wsp:val=&quot;00214AFF&quot;/&gt;&lt;wsp:rsid wsp:val=&quot;00215B1E&quot;/&gt;&lt;wsp:rsid wsp:val=&quot;00215ED0&quot;/&gt;&lt;wsp:rsid wsp:val=&quot;0022440E&quot;/&gt;&lt;wsp:rsid wsp:val=&quot;00231DA9&quot;/&gt;&lt;wsp:rsid wsp:val=&quot;00235D7B&quot;/&gt;&lt;wsp:rsid wsp:val=&quot;00236526&quot;/&gt;&lt;wsp:rsid wsp:val=&quot;00250184&quot;/&gt;&lt;wsp:rsid wsp:val=&quot;00252005&quot;/&gt;&lt;wsp:rsid wsp:val=&quot;00256365&quot;/&gt;&lt;wsp:rsid wsp:val=&quot;002720E1&quot;/&gt;&lt;wsp:rsid wsp:val=&quot;00274F84&quot;/&gt;&lt;wsp:rsid wsp:val=&quot;0028054C&quot;/&gt;&lt;wsp:rsid wsp:val=&quot;00287378&quot;/&gt;&lt;wsp:rsid wsp:val=&quot;00297B4B&quot;/&gt;&lt;wsp:rsid wsp:val=&quot;002A25B2&quot;/&gt;&lt;wsp:rsid wsp:val=&quot;002B0644&quot;/&gt;&lt;wsp:rsid wsp:val=&quot;002C76BD&quot;/&gt;&lt;wsp:rsid wsp:val=&quot;002D342F&quot;/&gt;&lt;wsp:rsid wsp:val=&quot;002D7D3B&quot;/&gt;&lt;wsp:rsid wsp:val=&quot;002E4C00&quot;/&gt;&lt;wsp:rsid wsp:val=&quot;002E5555&quot;/&gt;&lt;wsp:rsid wsp:val=&quot;002E616C&quot;/&gt;&lt;wsp:rsid wsp:val=&quot;002F288D&quot;/&gt;&lt;wsp:rsid wsp:val=&quot;002F624E&quot;/&gt;&lt;wsp:rsid wsp:val=&quot;00301AF9&quot;/&gt;&lt;wsp:rsid wsp:val=&quot;003033A8&quot;/&gt;&lt;wsp:rsid wsp:val=&quot;00304981&quot;/&gt;&lt;wsp:rsid wsp:val=&quot;00306E97&quot;/&gt;&lt;wsp:rsid wsp:val=&quot;00311556&quot;/&gt;&lt;wsp:rsid wsp:val=&quot;0034571B&quot;/&gt;&lt;wsp:rsid wsp:val=&quot;0035163D&quot;/&gt;&lt;wsp:rsid wsp:val=&quot;00355D60&quot;/&gt;&lt;wsp:rsid wsp:val=&quot;00355E02&quot;/&gt;&lt;wsp:rsid wsp:val=&quot;00357CD6&quot;/&gt;&lt;wsp:rsid wsp:val=&quot;00361E05&quot;/&gt;&lt;wsp:rsid wsp:val=&quot;003766CC&quot;/&gt;&lt;wsp:rsid wsp:val=&quot;003914A9&quot;/&gt;&lt;wsp:rsid wsp:val=&quot;003927AE&quot;/&gt;&lt;wsp:rsid wsp:val=&quot;00397C2B&quot;/&gt;&lt;wsp:rsid wsp:val=&quot;003A2365&quot;/&gt;&lt;wsp:rsid wsp:val=&quot;003A2EA9&quot;/&gt;&lt;wsp:rsid wsp:val=&quot;003A5A41&quot;/&gt;&lt;wsp:rsid wsp:val=&quot;003A5E29&quot;/&gt;&lt;wsp:rsid wsp:val=&quot;003B0C63&quot;/&gt;&lt;wsp:rsid wsp:val=&quot;003B2FFF&quot;/&gt;&lt;wsp:rsid wsp:val=&quot;003E7FFA&quot;/&gt;&lt;wsp:rsid wsp:val=&quot;00404CB6&quot;/&gt;&lt;wsp:rsid wsp:val=&quot;00405E8C&quot;/&gt;&lt;wsp:rsid wsp:val=&quot;00406098&quot;/&gt;&lt;wsp:rsid wsp:val=&quot;00407672&quot;/&gt;&lt;wsp:rsid wsp:val=&quot;00423C13&quot;/&gt;&lt;wsp:rsid wsp:val=&quot;0043417E&quot;/&gt;&lt;wsp:rsid wsp:val=&quot;004522B5&quot;/&gt;&lt;wsp:rsid wsp:val=&quot;00454CEA&quot;/&gt;&lt;wsp:rsid wsp:val=&quot;00464270&quot;/&gt;&lt;wsp:rsid wsp:val=&quot;00466C77&quot;/&gt;&lt;wsp:rsid wsp:val=&quot;004716D5&quot;/&gt;&lt;wsp:rsid wsp:val=&quot;00485067&quot;/&gt;&lt;wsp:rsid wsp:val=&quot;004917A8&quot;/&gt;&lt;wsp:rsid wsp:val=&quot;004946E4&quot;/&gt;&lt;wsp:rsid wsp:val=&quot;004A79CA&quot;/&gt;&lt;wsp:rsid wsp:val=&quot;004C106B&quot;/&gt;&lt;wsp:rsid wsp:val=&quot;004C2F8D&quot;/&gt;&lt;wsp:rsid wsp:val=&quot;004C49E1&quot;/&gt;&lt;wsp:rsid wsp:val=&quot;004D3808&quot;/&gt;&lt;wsp:rsid wsp:val=&quot;004D7AB2&quot;/&gt;&lt;wsp:rsid wsp:val=&quot;004E1FDC&quot;/&gt;&lt;wsp:rsid wsp:val=&quot;004F0A16&quot;/&gt;&lt;wsp:rsid wsp:val=&quot;004F42A0&quot;/&gt;&lt;wsp:rsid wsp:val=&quot;00500E38&quot;/&gt;&lt;wsp:rsid wsp:val=&quot;005030E2&quot;/&gt;&lt;wsp:rsid wsp:val=&quot;00504A00&quot;/&gt;&lt;wsp:rsid wsp:val=&quot;00504AEC&quot;/&gt;&lt;wsp:rsid wsp:val=&quot;00532CEA&quot;/&gt;&lt;wsp:rsid wsp:val=&quot;0053402C&quot;/&gt;&lt;wsp:rsid wsp:val=&quot;0054295C&quot;/&gt;&lt;wsp:rsid wsp:val=&quot;00542FC5&quot;/&gt;&lt;wsp:rsid wsp:val=&quot;00547E60&quot;/&gt;&lt;wsp:rsid wsp:val=&quot;00550D79&quot;/&gt;&lt;wsp:rsid wsp:val=&quot;00553710&quot;/&gt;&lt;wsp:rsid wsp:val=&quot;00557B5A&quot;/&gt;&lt;wsp:rsid wsp:val=&quot;005628E4&quot;/&gt;&lt;wsp:rsid wsp:val=&quot;0056490E&quot;/&gt;&lt;wsp:rsid wsp:val=&quot;005662F6&quot;/&gt;&lt;wsp:rsid wsp:val=&quot;00570A26&quot;/&gt;&lt;wsp:rsid wsp:val=&quot;00582E27&quot;/&gt;&lt;wsp:rsid wsp:val=&quot;00587800&quot;/&gt;&lt;wsp:rsid wsp:val=&quot;00594186&quot;/&gt;&lt;wsp:rsid wsp:val=&quot;0059449B&quot;/&gt;&lt;wsp:rsid wsp:val=&quot;005A00E5&quot;/&gt;&lt;wsp:rsid wsp:val=&quot;005A6AD6&quot;/&gt;&lt;wsp:rsid wsp:val=&quot;005C10EB&quot;/&gt;&lt;wsp:rsid wsp:val=&quot;005C4E8D&quot;/&gt;&lt;wsp:rsid wsp:val=&quot;005F706F&quot;/&gt;&lt;wsp:rsid wsp:val=&quot;0060272C&quot;/&gt;&lt;wsp:rsid wsp:val=&quot;00604C76&quot;/&gt;&lt;wsp:rsid wsp:val=&quot;006215B0&quot;/&gt;&lt;wsp:rsid wsp:val=&quot;006219CE&quot;/&gt;&lt;wsp:rsid wsp:val=&quot;00624C5A&quot;/&gt;&lt;wsp:rsid wsp:val=&quot;006252F7&quot;/&gt;&lt;wsp:rsid wsp:val=&quot;006352B5&quot;/&gt;&lt;wsp:rsid wsp:val=&quot;00650B34&quot;/&gt;&lt;wsp:rsid wsp:val=&quot;00657A93&quot;/&gt;&lt;wsp:rsid wsp:val=&quot;00660699&quot;/&gt;&lt;wsp:rsid wsp:val=&quot;00662F83&quot;/&gt;&lt;wsp:rsid wsp:val=&quot;006642F4&quot;/&gt;&lt;wsp:rsid wsp:val=&quot;00671D3C&quot;/&gt;&lt;wsp:rsid wsp:val=&quot;00680BE5&quot;/&gt;&lt;wsp:rsid wsp:val=&quot;00684E54&quot;/&gt;&lt;wsp:rsid wsp:val=&quot;00687B5A&quot;/&gt;&lt;wsp:rsid wsp:val=&quot;006A1B82&quot;/&gt;&lt;wsp:rsid wsp:val=&quot;006A49BB&quot;/&gt;&lt;wsp:rsid wsp:val=&quot;006B5324&quot;/&gt;&lt;wsp:rsid wsp:val=&quot;006B7272&quot;/&gt;&lt;wsp:rsid wsp:val=&quot;006C00D7&quot;/&gt;&lt;wsp:rsid wsp:val=&quot;006C0A8E&quot;/&gt;&lt;wsp:rsid wsp:val=&quot;006C713C&quot;/&gt;&lt;wsp:rsid wsp:val=&quot;006C79C8&quot;/&gt;&lt;wsp:rsid wsp:val=&quot;006E3962&quot;/&gt;&lt;wsp:rsid wsp:val=&quot;00702FC2&quot;/&gt;&lt;wsp:rsid wsp:val=&quot;00706C33&quot;/&gt;&lt;wsp:rsid wsp:val=&quot;00710B09&quot;/&gt;&lt;wsp:rsid wsp:val=&quot;00712641&quot;/&gt;&lt;wsp:rsid wsp:val=&quot;007126AB&quot;/&gt;&lt;wsp:rsid wsp:val=&quot;0071653E&quot;/&gt;&lt;wsp:rsid wsp:val=&quot;007168DA&quot;/&gt;&lt;wsp:rsid wsp:val=&quot;00717538&quot;/&gt;&lt;wsp:rsid wsp:val=&quot;00722BC7&quot;/&gt;&lt;wsp:rsid wsp:val=&quot;00724D05&quot;/&gt;&lt;wsp:rsid wsp:val=&quot;00734A4F&quot;/&gt;&lt;wsp:rsid wsp:val=&quot;00755EC4&quot;/&gt;&lt;wsp:rsid wsp:val=&quot;00763BA3&quot;/&gt;&lt;wsp:rsid wsp:val=&quot;007643FF&quot;/&gt;&lt;wsp:rsid wsp:val=&quot;00767BB2&quot;/&gt;&lt;wsp:rsid wsp:val=&quot;00770B08&quot;/&gt;&lt;wsp:rsid wsp:val=&quot;0077437B&quot;/&gt;&lt;wsp:rsid wsp:val=&quot;00774913&quot;/&gt;&lt;wsp:rsid wsp:val=&quot;00774AF3&quot;/&gt;&lt;wsp:rsid wsp:val=&quot;0078081E&quot;/&gt;&lt;wsp:rsid wsp:val=&quot;007864DA&quot;/&gt;&lt;wsp:rsid wsp:val=&quot;00790487&quot;/&gt;&lt;wsp:rsid wsp:val=&quot;007966B9&quot;/&gt;&lt;wsp:rsid wsp:val=&quot;00797D4C&quot;/&gt;&lt;wsp:rsid wsp:val=&quot;007A7D6B&quot;/&gt;&lt;wsp:rsid wsp:val=&quot;007B1BC3&quot;/&gt;&lt;wsp:rsid wsp:val=&quot;007C2DA0&quot;/&gt;&lt;wsp:rsid wsp:val=&quot;007C5F95&quot;/&gt;&lt;wsp:rsid wsp:val=&quot;007C773A&quot;/&gt;&lt;wsp:rsid wsp:val=&quot;007D32F3&quot;/&gt;&lt;wsp:rsid wsp:val=&quot;007F4AE8&quot;/&gt;&lt;wsp:rsid wsp:val=&quot;007F710B&quot;/&gt;&lt;wsp:rsid wsp:val=&quot;00804822&quot;/&gt;&lt;wsp:rsid wsp:val=&quot;008068F2&quot;/&gt;&lt;wsp:rsid wsp:val=&quot;00817CB6&quot;/&gt;&lt;wsp:rsid wsp:val=&quot;008221BE&quot;/&gt;&lt;wsp:rsid wsp:val=&quot;00824E27&quot;/&gt;&lt;wsp:rsid wsp:val=&quot;00836C29&quot;/&gt;&lt;wsp:rsid wsp:val=&quot;00850797&quot;/&gt;&lt;wsp:rsid wsp:val=&quot;00852F0A&quot;/&gt;&lt;wsp:rsid wsp:val=&quot;008577E0&quot;/&gt;&lt;wsp:rsid wsp:val=&quot;00867180&quot;/&gt;&lt;wsp:rsid wsp:val=&quot;008A0CBB&quot;/&gt;&lt;wsp:rsid wsp:val=&quot;008A54FC&quot;/&gt;&lt;wsp:rsid wsp:val=&quot;008A6F71&quot;/&gt;&lt;wsp:rsid wsp:val=&quot;008B5B88&quot;/&gt;&lt;wsp:rsid wsp:val=&quot;008B70CD&quot;/&gt;&lt;wsp:rsid wsp:val=&quot;008C2229&quot;/&gt;&lt;wsp:rsid wsp:val=&quot;008C50DB&quot;/&gt;&lt;wsp:rsid wsp:val=&quot;008C6EC1&quot;/&gt;&lt;wsp:rsid wsp:val=&quot;008D175D&quot;/&gt;&lt;wsp:rsid wsp:val=&quot;008D6179&quot;/&gt;&lt;wsp:rsid wsp:val=&quot;008D689B&quot;/&gt;&lt;wsp:rsid wsp:val=&quot;008D7AF5&quot;/&gt;&lt;wsp:rsid wsp:val=&quot;008E0830&quot;/&gt;&lt;wsp:rsid wsp:val=&quot;008E3DE9&quot;/&gt;&lt;wsp:rsid wsp:val=&quot;00907849&quot;/&gt;&lt;wsp:rsid wsp:val=&quot;00917D9A&quot;/&gt;&lt;wsp:rsid wsp:val=&quot;00927190&quot;/&gt;&lt;wsp:rsid wsp:val=&quot;00931B3B&quot;/&gt;&lt;wsp:rsid wsp:val=&quot;00932258&quot;/&gt;&lt;wsp:rsid wsp:val=&quot;00933B00&quot;/&gt;&lt;wsp:rsid wsp:val=&quot;0094110C&quot;/&gt;&lt;wsp:rsid wsp:val=&quot;00942860&quot;/&gt;&lt;wsp:rsid wsp:val=&quot;00954C24&quot;/&gt;&lt;wsp:rsid wsp:val=&quot;00956371&quot;/&gt;&lt;wsp:rsid wsp:val=&quot;00960722&quot;/&gt;&lt;wsp:rsid wsp:val=&quot;00964112&quot;/&gt;&lt;wsp:rsid wsp:val=&quot;00965D1A&quot;/&gt;&lt;wsp:rsid wsp:val=&quot;00966937&quot;/&gt;&lt;wsp:rsid wsp:val=&quot;00972A61&quot;/&gt;&lt;wsp:rsid wsp:val=&quot;0098392F&quot;/&gt;&lt;wsp:rsid wsp:val=&quot;009879EC&quot;/&gt;&lt;wsp:rsid wsp:val=&quot;0099176B&quot;/&gt;&lt;wsp:rsid wsp:val=&quot;009939FA&quot;/&gt;&lt;wsp:rsid wsp:val=&quot;009A710E&quot;/&gt;&lt;wsp:rsid wsp:val=&quot;009B4646&quot;/&gt;&lt;wsp:rsid wsp:val=&quot;009B5227&quot;/&gt;&lt;wsp:rsid wsp:val=&quot;009C6D0C&quot;/&gt;&lt;wsp:rsid wsp:val=&quot;009D027E&quot;/&gt;&lt;wsp:rsid wsp:val=&quot;009D25C4&quot;/&gt;&lt;wsp:rsid wsp:val=&quot;009E47EB&quot;/&gt;&lt;wsp:rsid wsp:val=&quot;009F5580&quot;/&gt;&lt;wsp:rsid wsp:val=&quot;00A0644C&quot;/&gt;&lt;wsp:rsid wsp:val=&quot;00A076B5&quot;/&gt;&lt;wsp:rsid wsp:val=&quot;00A10E7D&quot;/&gt;&lt;wsp:rsid wsp:val=&quot;00A147A4&quot;/&gt;&lt;wsp:rsid wsp:val=&quot;00A25A65&quot;/&gt;&lt;wsp:rsid wsp:val=&quot;00A27A63&quot;/&gt;&lt;wsp:rsid wsp:val=&quot;00A36442&quot;/&gt;&lt;wsp:rsid wsp:val=&quot;00A36DC7&quot;/&gt;&lt;wsp:rsid wsp:val=&quot;00A40E7C&quot;/&gt;&lt;wsp:rsid wsp:val=&quot;00A45B9B&quot;/&gt;&lt;wsp:rsid wsp:val=&quot;00A461E9&quot;/&gt;&lt;wsp:rsid wsp:val=&quot;00A62EE5&quot;/&gt;&lt;wsp:rsid wsp:val=&quot;00A773B6&quot;/&gt;&lt;wsp:rsid wsp:val=&quot;00A827A3&quot;/&gt;&lt;wsp:rsid wsp:val=&quot;00A82DB9&quot;/&gt;&lt;wsp:rsid wsp:val=&quot;00A92E69&quot;/&gt;&lt;wsp:rsid wsp:val=&quot;00A95ACB&quot;/&gt;&lt;wsp:rsid wsp:val=&quot;00A97D54&quot;/&gt;&lt;wsp:rsid wsp:val=&quot;00AA086A&quot;/&gt;&lt;wsp:rsid wsp:val=&quot;00AC02E1&quot;/&gt;&lt;wsp:rsid wsp:val=&quot;00AD6436&quot;/&gt;&lt;wsp:rsid wsp:val=&quot;00AE2F75&quot;/&gt;&lt;wsp:rsid wsp:val=&quot;00B00035&quot;/&gt;&lt;wsp:rsid wsp:val=&quot;00B11897&quot;/&gt;&lt;wsp:rsid wsp:val=&quot;00B3036C&quot;/&gt;&lt;wsp:rsid wsp:val=&quot;00B307C2&quot;/&gt;&lt;wsp:rsid wsp:val=&quot;00B30D3B&quot;/&gt;&lt;wsp:rsid wsp:val=&quot;00B36D94&quot;/&gt;&lt;wsp:rsid wsp:val=&quot;00B3762B&quot;/&gt;&lt;wsp:rsid wsp:val=&quot;00B376F3&quot;/&gt;&lt;wsp:rsid wsp:val=&quot;00B40B7F&quot;/&gt;&lt;wsp:rsid wsp:val=&quot;00B432D4&quot;/&gt;&lt;wsp:rsid wsp:val=&quot;00B570F3&quot;/&gt;&lt;wsp:rsid wsp:val=&quot;00B63B3A&quot;/&gt;&lt;wsp:rsid wsp:val=&quot;00B6611D&quot;/&gt;&lt;wsp:rsid wsp:val=&quot;00B662F5&quot;/&gt;&lt;wsp:rsid wsp:val=&quot;00B75344&quot;/&gt;&lt;wsp:rsid wsp:val=&quot;00B756F5&quot;/&gt;&lt;wsp:rsid wsp:val=&quot;00B7685C&quot;/&gt;&lt;wsp:rsid wsp:val=&quot;00B80BAC&quot;/&gt;&lt;wsp:rsid wsp:val=&quot;00B80CAA&quot;/&gt;&lt;wsp:rsid wsp:val=&quot;00B9304A&quot;/&gt;&lt;wsp:rsid wsp:val=&quot;00BA3344&quot;/&gt;&lt;wsp:rsid wsp:val=&quot;00BD2BB0&quot;/&gt;&lt;wsp:rsid wsp:val=&quot;00BE2C42&quot;/&gt;&lt;wsp:rsid wsp:val=&quot;00BE5504&quot;/&gt;&lt;wsp:rsid wsp:val=&quot;00BF0EFC&quot;/&gt;&lt;wsp:rsid wsp:val=&quot;00C1241F&quot;/&gt;&lt;wsp:rsid wsp:val=&quot;00C158C9&quot;/&gt;&lt;wsp:rsid wsp:val=&quot;00C23EE8&quot;/&gt;&lt;wsp:rsid wsp:val=&quot;00C31CC9&quot;/&gt;&lt;wsp:rsid wsp:val=&quot;00C35CAF&quot;/&gt;&lt;wsp:rsid wsp:val=&quot;00C40491&quot;/&gt;&lt;wsp:rsid wsp:val=&quot;00C46165&quot;/&gt;&lt;wsp:rsid wsp:val=&quot;00C462C1&quot;/&gt;&lt;wsp:rsid wsp:val=&quot;00C47A02&quot;/&gt;&lt;wsp:rsid wsp:val=&quot;00C5239D&quot;/&gt;&lt;wsp:rsid wsp:val=&quot;00C52B99&quot;/&gt;&lt;wsp:rsid wsp:val=&quot;00C54C22&quot;/&gt;&lt;wsp:rsid wsp:val=&quot;00C85B82&quot;/&gt;&lt;wsp:rsid wsp:val=&quot;00C8673B&quot;/&gt;&lt;wsp:rsid wsp:val=&quot;00C875F3&quot;/&gt;&lt;wsp:rsid wsp:val=&quot;00C95C7C&quot;/&gt;&lt;wsp:rsid wsp:val=&quot;00CB0AD7&quot;/&gt;&lt;wsp:rsid wsp:val=&quot;00CB544E&quot;/&gt;&lt;wsp:rsid wsp:val=&quot;00CB7CA2&quot;/&gt;&lt;wsp:rsid wsp:val=&quot;00CD295B&quot;/&gt;&lt;wsp:rsid wsp:val=&quot;00CD3758&quot;/&gt;&lt;wsp:rsid wsp:val=&quot;00CD53FB&quot;/&gt;&lt;wsp:rsid wsp:val=&quot;00CE2C6A&quot;/&gt;&lt;wsp:rsid wsp:val=&quot;00CE2CE7&quot;/&gt;&lt;wsp:rsid wsp:val=&quot;00CF0E06&quot;/&gt;&lt;wsp:rsid wsp:val=&quot;00CF31F2&quot;/&gt;&lt;wsp:rsid wsp:val=&quot;00D17099&quot;/&gt;&lt;wsp:rsid wsp:val=&quot;00D2095E&quot;/&gt;&lt;wsp:rsid wsp:val=&quot;00D27AE3&quot;/&gt;&lt;wsp:rsid wsp:val=&quot;00D3542B&quot;/&gt;&lt;wsp:rsid wsp:val=&quot;00D4218B&quot;/&gt;&lt;wsp:rsid wsp:val=&quot;00D4567E&quot;/&gt;&lt;wsp:rsid wsp:val=&quot;00D45762&quot;/&gt;&lt;wsp:rsid wsp:val=&quot;00D458F0&quot;/&gt;&lt;wsp:rsid wsp:val=&quot;00D52A07&quot;/&gt;&lt;wsp:rsid wsp:val=&quot;00D731A9&quot;/&gt;&lt;wsp:rsid wsp:val=&quot;00D73F80&quot;/&gt;&lt;wsp:rsid wsp:val=&quot;00D909D6&quot;/&gt;&lt;wsp:rsid wsp:val=&quot;00D9792F&quot;/&gt;&lt;wsp:rsid wsp:val=&quot;00DB0C06&quot;/&gt;&lt;wsp:rsid wsp:val=&quot;00DD338B&quot;/&gt;&lt;wsp:rsid wsp:val=&quot;00DE795E&quot;/&gt;&lt;wsp:rsid wsp:val=&quot;00DF2ADB&quot;/&gt;&lt;wsp:rsid wsp:val=&quot;00DF2C67&quot;/&gt;&lt;wsp:rsid wsp:val=&quot;00DF79BD&quot;/&gt;&lt;wsp:rsid wsp:val=&quot;00E03F09&quot;/&gt;&lt;wsp:rsid wsp:val=&quot;00E05CCA&quot;/&gt;&lt;wsp:rsid wsp:val=&quot;00E06B26&quot;/&gt;&lt;wsp:rsid wsp:val=&quot;00E10A44&quot;/&gt;&lt;wsp:rsid wsp:val=&quot;00E15FBA&quot;/&gt;&lt;wsp:rsid wsp:val=&quot;00E24569&quot;/&gt;&lt;wsp:rsid wsp:val=&quot;00E26BA6&quot;/&gt;&lt;wsp:rsid wsp:val=&quot;00E3578A&quot;/&gt;&lt;wsp:rsid wsp:val=&quot;00E364A2&quot;/&gt;&lt;wsp:rsid wsp:val=&quot;00E36E69&quot;/&gt;&lt;wsp:rsid wsp:val=&quot;00E4344F&quot;/&gt;&lt;wsp:rsid wsp:val=&quot;00E4550C&quot;/&gt;&lt;wsp:rsid wsp:val=&quot;00E51885&quot;/&gt;&lt;wsp:rsid wsp:val=&quot;00E71AE7&quot;/&gt;&lt;wsp:rsid wsp:val=&quot;00E74882&quot;/&gt;&lt;wsp:rsid wsp:val=&quot;00E84CE1&quot;/&gt;&lt;wsp:rsid wsp:val=&quot;00E93DAB&quot;/&gt;&lt;wsp:rsid wsp:val=&quot;00EA2706&quot;/&gt;&lt;wsp:rsid wsp:val=&quot;00EA6088&quot;/&gt;&lt;wsp:rsid wsp:val=&quot;00EA7A9B&quot;/&gt;&lt;wsp:rsid wsp:val=&quot;00EB337A&quot;/&gt;&lt;wsp:rsid wsp:val=&quot;00EB62B8&quot;/&gt;&lt;wsp:rsid wsp:val=&quot;00EB78C9&quot;/&gt;&lt;wsp:rsid wsp:val=&quot;00EB78FB&quot;/&gt;&lt;wsp:rsid wsp:val=&quot;00EC029D&quot;/&gt;&lt;wsp:rsid wsp:val=&quot;00EC0F81&quot;/&gt;&lt;wsp:rsid wsp:val=&quot;00ED1AC8&quot;/&gt;&lt;wsp:rsid wsp:val=&quot;00EE3BED&quot;/&gt;&lt;wsp:rsid wsp:val=&quot;00EE46E3&quot;/&gt;&lt;wsp:rsid wsp:val=&quot;00EF1C69&quot;/&gt;&lt;wsp:rsid wsp:val=&quot;00F12417&quot;/&gt;&lt;wsp:rsid wsp:val=&quot;00F3563C&quot;/&gt;&lt;wsp:rsid wsp:val=&quot;00F37D25&quot;/&gt;&lt;wsp:rsid wsp:val=&quot;00F40CDE&quot;/&gt;&lt;wsp:rsid wsp:val=&quot;00F5601C&quot;/&gt;&lt;wsp:rsid wsp:val=&quot;00F63538&quot;/&gt;&lt;wsp:rsid wsp:val=&quot;00F63816&quot;/&gt;&lt;wsp:rsid wsp:val=&quot;00F73668&quot;/&gt;&lt;wsp:rsid wsp:val=&quot;00F82A45&quot;/&gt;&lt;wsp:rsid wsp:val=&quot;00F873D4&quot;/&gt;&lt;wsp:rsid wsp:val=&quot;00F874F9&quot;/&gt;&lt;wsp:rsid wsp:val=&quot;00FA5DD9&quot;/&gt;&lt;wsp:rsid wsp:val=&quot;00FA7A0A&quot;/&gt;&lt;wsp:rsid wsp:val=&quot;00FB0399&quot;/&gt;&lt;wsp:rsid wsp:val=&quot;00FB79EE&quot;/&gt;&lt;wsp:rsid wsp:val=&quot;00FD0610&quot;/&gt;&lt;wsp:rsid wsp:val=&quot;00FD557C&quot;/&gt;&lt;wsp:rsid wsp:val=&quot;00FD5DD7&quot;/&gt;&lt;wsp:rsid wsp:val=&quot;00FE1209&quot;/&gt;&lt;wsp:rsid wsp:val=&quot;00FE1795&quot;/&gt;&lt;wsp:rsid wsp:val=&quot;00FE3EC6&quot;/&gt;&lt;wsp:rsid wsp:val=&quot;00FE79C5&quot;/&gt;&lt;wsp:rsid wsp:val=&quot;00FF3B30&quot;/&gt;&lt;/wsp:rsids&gt;&lt;/w:docPr&gt;&lt;w:body&gt;&lt;w:p wsp:rsidR=&quot;00000000&quot; wsp:rsidRDefault=&quot;00852F0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pl,agg&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ss,agg&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sat,agg&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L&lt;/m:t&gt;&lt;/m:r&gt;&lt;/m:e&gt;&lt;m:sub&gt;&lt;m:r&gt;&lt;w:rPr&gt;&lt;w:rFonts w:ascii=&quot;Cambria Math&quot; w:h-ansi=&quot;Cambria Math&quot;/&gt;&lt;wx:font wx:val=&quot;Cambria Math&quot;/&gt;&lt;w:i/&gt;&lt;/w:rPr&gt;&lt;m:t&gt;q&lt;/m:t&gt;&lt;/m:r&gt;&lt;/m:sub&gt;&lt;/m:sSub&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t;/m:t&gt;&lt;/m:r&gt;&lt;/m:e&gt;&lt;m:sub&gt;&lt;m:r&gt;&lt;w:rPr&gt;&lt;w:rFonts w:ascii=&quot;Cambria Math&quot; w:h-ansi=&quot;Cambria Math&quot;/&gt;&lt;wx:font wx:val=&quot;Cambria Math&quot;/&gt;&lt;w:i/&gt;&lt;/w:rPr&gt;&lt;m:t&gt;p,agg&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d&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a&lt;/m:t&gt;&lt;/m:r&gt;&lt;/m:sub&gt;&lt;/m:sSub&gt;&lt;/m:den&gt;&lt;/m:f&gt;&lt;m:r&gt;&lt;w:rPr&gt;&lt;w:rFonts w:ascii=&quot;Cambria Math&quot; w:h-ansi=&quot;Cambria Math&quot;/&gt;&lt;wx:font wx:val=&quot;Cambria Math&quot;/&gt;&lt;w:i/&gt;&lt;/w:rPr&gt;&lt;m:t&gt;âˆ™&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agg&lt;/m:t&gt;&lt;/m:r&gt;&lt;/m:sub&gt;&lt;/m:sSub&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k&lt;/m:t&gt;&lt;/m:r&gt;&lt;/m:e&gt;&lt;m:sub&gt;&lt;m:r&gt;&lt;w:rPr&gt;&lt;w:rFonts w:ascii=&quot;Cambria Math&quot; w:h-ansi=&quot;Cambria Math&quot;/&gt;&lt;wx:font wx:val=&quot;Cambria Math&quot;/&gt;&lt;w:i/&gt;&lt;/w:rPr&gt;&lt;m:t&gt;a&lt;/m:t&gt;&lt;/m:r&gt;&lt;/m:sub&gt;&lt;/m:sSub&gt;&lt;m:r&gt;&lt;w:rPr&gt;&lt;w:rFonts w:ascii=&quot;Cambria Math&quot; w:h-ansi=&quot;Cambria Math&quot;/&gt;&lt;wx:font wx:val=&quot;Cambria Math&quot;/&gt;&lt;w:i/&gt;&lt;/w:rPr&gt;&lt;m:t&gt;g(B,&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g&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agg&lt;/m:t&gt;&lt;/m:r&gt;&lt;/m:sub&gt;&lt;/m:sSub&gt;&lt;/m:num&gt;&lt;m:den&gt;&lt;m:r&gt;&lt;w:rPr&gt;&lt;w:rFonts w:ascii=&quot;Cambria Math&quot; w:h-ansi=&quot;Cambria Math&quot;/&gt;&lt;wx:font wx:val=&quot;Cambria Math&quot;/&gt;&lt;w:i/&gt;&lt;/w:rPr&gt;&lt;m:t&gt;1-&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agg&lt;/m:t&gt;&lt;/m:r&gt;&lt;/m:sub&gt;&lt;/m:sSub&gt;&lt;/m:den&gt;&lt;/m:f&gt;&lt;/m:den&gt;&lt;/m:f&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v:imagedata r:id="rId46" o:title="" chromakey="white"/>
          </v:shape>
        </w:pict>
      </w:r>
      <w:r w:rsidRPr="00355E02">
        <w:fldChar w:fldCharType="end"/>
      </w:r>
      <w:r>
        <w:tab/>
      </w:r>
      <w:r>
        <w:tab/>
      </w:r>
      <w:r>
        <w:tab/>
      </w:r>
      <w:r>
        <w:tab/>
      </w:r>
      <w:r>
        <w:tab/>
      </w:r>
      <w:r>
        <w:tab/>
        <w:t>(8)</w:t>
      </w:r>
    </w:p>
    <w:p w:rsidR="001C648E" w:rsidRDefault="001C648E" w:rsidP="008A0CBB">
      <w:pPr>
        <w:pStyle w:val="Heading4"/>
        <w:numPr>
          <w:numberingChange w:id="261" w:author="Auteur" w:original="%1:4:0:.%2:6:0:.%3:1:0:.%4:1:0:"/>
        </w:numPr>
      </w:pPr>
      <w:bookmarkStart w:id="262" w:name="_Toc319601976"/>
      <w:r>
        <w:t>Impact to non-aeronautical users</w:t>
      </w:r>
      <w:bookmarkEnd w:id="262"/>
      <w:ins w:id="263" w:author="Auteur">
        <w:r>
          <w:t xml:space="preserve"> in an outdoor environment</w:t>
        </w:r>
      </w:ins>
    </w:p>
    <w:p w:rsidR="001C648E" w:rsidRDefault="001C648E" w:rsidP="00C5239D">
      <w:pPr>
        <w:pStyle w:val="ECCParagraph"/>
      </w:pPr>
      <w:r>
        <w:t xml:space="preserve">For terrestrial users, the aggregate interference of 100 pseudolite transmitters arranged in a rectantular grid (10 x 10 pseudolites with 100 m separation distance between neighbours) was simulated. Simulation parameters are shown in </w:t>
      </w:r>
      <w:r>
        <w:fldChar w:fldCharType="begin"/>
      </w:r>
      <w:r>
        <w:instrText xml:space="preserve"> REF _Ref319602206 \h </w:instrText>
      </w:r>
      <w:r>
        <w:fldChar w:fldCharType="separate"/>
      </w:r>
      <w:r>
        <w:t xml:space="preserve">Table </w:t>
      </w:r>
      <w:r>
        <w:rPr>
          <w:noProof/>
        </w:rPr>
        <w:t>23</w:t>
      </w:r>
      <w:r>
        <w:fldChar w:fldCharType="end"/>
      </w:r>
      <w:r>
        <w:t>.</w:t>
      </w:r>
    </w:p>
    <w:p w:rsidR="001C648E" w:rsidRDefault="001C648E" w:rsidP="00C5239D">
      <w:pPr>
        <w:pStyle w:val="Caption"/>
      </w:pPr>
      <w:bookmarkStart w:id="264" w:name="_Ref319602206"/>
      <w:r>
        <w:t xml:space="preserve">Table </w:t>
      </w:r>
      <w:fldSimple w:instr=" SEQ Table \* ARABIC ">
        <w:r>
          <w:rPr>
            <w:noProof/>
          </w:rPr>
          <w:t>23</w:t>
        </w:r>
      </w:fldSimple>
      <w:bookmarkEnd w:id="264"/>
      <w:r>
        <w:t>:</w:t>
      </w:r>
      <w:r w:rsidRPr="00C5239D">
        <w:t xml:space="preserve"> </w:t>
      </w:r>
      <w:r>
        <w:t>Simulation parameters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085"/>
        <w:gridCol w:w="3402"/>
        <w:gridCol w:w="3368"/>
      </w:tblGrid>
      <w:tr w:rsidR="001C648E" w:rsidRPr="00FE1795" w:rsidTr="006352B5">
        <w:trPr>
          <w:tblHeader/>
        </w:trPr>
        <w:tc>
          <w:tcPr>
            <w:tcW w:w="3085" w:type="dxa"/>
            <w:tcBorders>
              <w:bottom w:val="single" w:sz="8" w:space="0" w:color="FFFFFF"/>
              <w:right w:val="single" w:sz="8" w:space="0" w:color="FFFFFF"/>
            </w:tcBorders>
            <w:shd w:val="clear" w:color="auto" w:fill="D2232A"/>
            <w:vAlign w:val="center"/>
          </w:tcPr>
          <w:p w:rsidR="001C648E" w:rsidRPr="00FE1795" w:rsidRDefault="001C648E" w:rsidP="00FA5DD9">
            <w:pPr>
              <w:spacing w:line="288" w:lineRule="auto"/>
              <w:jc w:val="center"/>
              <w:rPr>
                <w:b/>
                <w:color w:val="FFFFFF"/>
              </w:rPr>
            </w:pPr>
            <w:r>
              <w:rPr>
                <w:b/>
                <w:color w:val="FFFFFF"/>
              </w:rPr>
              <w:t>Parameter</w:t>
            </w:r>
            <w:r w:rsidRPr="00FE1795">
              <w:rPr>
                <w:b/>
                <w:color w:val="FFFFFF"/>
              </w:rPr>
              <w:t xml:space="preserve"> </w:t>
            </w:r>
          </w:p>
        </w:tc>
        <w:tc>
          <w:tcPr>
            <w:tcW w:w="3402" w:type="dxa"/>
            <w:tcBorders>
              <w:left w:val="single" w:sz="8" w:space="0" w:color="FFFFFF"/>
              <w:bottom w:val="single" w:sz="8" w:space="0" w:color="FFFFFF"/>
              <w:right w:val="single" w:sz="8" w:space="0" w:color="FFFFFF"/>
            </w:tcBorders>
            <w:shd w:val="clear" w:color="auto" w:fill="D2232A"/>
            <w:vAlign w:val="center"/>
          </w:tcPr>
          <w:p w:rsidR="001C648E" w:rsidRPr="00FE1795" w:rsidRDefault="001C648E" w:rsidP="00FA5DD9">
            <w:pPr>
              <w:spacing w:line="288" w:lineRule="auto"/>
              <w:jc w:val="center"/>
              <w:rPr>
                <w:b/>
                <w:color w:val="FFFFFF"/>
              </w:rPr>
            </w:pPr>
            <w:r>
              <w:rPr>
                <w:b/>
                <w:color w:val="FFFFFF"/>
              </w:rPr>
              <w:t>Value</w:t>
            </w:r>
          </w:p>
        </w:tc>
        <w:tc>
          <w:tcPr>
            <w:tcW w:w="3368" w:type="dxa"/>
            <w:tcBorders>
              <w:left w:val="single" w:sz="8" w:space="0" w:color="FFFFFF"/>
              <w:bottom w:val="single" w:sz="8" w:space="0" w:color="FFFFFF"/>
            </w:tcBorders>
            <w:shd w:val="clear" w:color="auto" w:fill="D2232A"/>
            <w:vAlign w:val="center"/>
          </w:tcPr>
          <w:p w:rsidR="001C648E" w:rsidRPr="00FE1795" w:rsidRDefault="001C648E" w:rsidP="00301AF9">
            <w:pPr>
              <w:spacing w:line="288" w:lineRule="auto"/>
              <w:jc w:val="center"/>
              <w:rPr>
                <w:b/>
                <w:color w:val="FFFFFF"/>
              </w:rPr>
            </w:pPr>
            <w:r w:rsidRPr="00FE1795">
              <w:rPr>
                <w:b/>
                <w:color w:val="FFFFFF"/>
              </w:rPr>
              <w:t>Com</w:t>
            </w:r>
            <w:r>
              <w:rPr>
                <w:b/>
                <w:color w:val="FFFFFF"/>
              </w:rPr>
              <w:t>ment</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8" w:space="0" w:color="FFFFFF"/>
              <w:left w:val="single" w:sz="4" w:space="0" w:color="C00000"/>
              <w:bottom w:val="single" w:sz="4" w:space="0" w:color="C00000"/>
              <w:right w:val="single" w:sz="4" w:space="0" w:color="C00000"/>
            </w:tcBorders>
          </w:tcPr>
          <w:p w:rsidR="001C648E" w:rsidRPr="006003AA" w:rsidRDefault="001C648E" w:rsidP="000E0E91">
            <w:r w:rsidRPr="006003AA">
              <w:t>Pseudolite positions</w:t>
            </w:r>
          </w:p>
        </w:tc>
        <w:tc>
          <w:tcPr>
            <w:tcW w:w="3402" w:type="dxa"/>
            <w:tcBorders>
              <w:top w:val="single" w:sz="8" w:space="0" w:color="FFFFFF"/>
              <w:left w:val="single" w:sz="4" w:space="0" w:color="C00000"/>
              <w:bottom w:val="single" w:sz="4" w:space="0" w:color="C00000"/>
              <w:right w:val="single" w:sz="4" w:space="0" w:color="C00000"/>
            </w:tcBorders>
          </w:tcPr>
          <w:p w:rsidR="001C648E" w:rsidRPr="006003AA" w:rsidRDefault="001C648E" w:rsidP="000E0E91">
            <w:r w:rsidRPr="006003AA">
              <w:t>(x,y) coordinates form a rectangular grid, both x and y go from 100 to 1000 with increments of 100</w:t>
            </w:r>
          </w:p>
          <w:p w:rsidR="001C648E" w:rsidRPr="006003AA" w:rsidRDefault="001C648E" w:rsidP="000E0E91">
            <w:r w:rsidRPr="006003AA">
              <w:t>h = 5</w:t>
            </w:r>
          </w:p>
        </w:tc>
        <w:tc>
          <w:tcPr>
            <w:tcW w:w="3368" w:type="dxa"/>
            <w:tcBorders>
              <w:top w:val="single" w:sz="8" w:space="0" w:color="FFFFFF"/>
              <w:left w:val="single" w:sz="4" w:space="0" w:color="C00000"/>
              <w:bottom w:val="single" w:sz="4" w:space="0" w:color="C00000"/>
              <w:right w:val="single" w:sz="4" w:space="0" w:color="C00000"/>
            </w:tcBorders>
          </w:tcPr>
          <w:p w:rsidR="001C648E" w:rsidRPr="006003AA" w:rsidRDefault="001C648E" w:rsidP="000E0E91">
            <w:r w:rsidRPr="006003AA">
              <w:t>Assume heigth of 5 m for the transmitters</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Transmit power</w:t>
            </w:r>
          </w:p>
        </w:tc>
        <w:tc>
          <w:tcPr>
            <w:tcW w:w="3402" w:type="dxa"/>
            <w:tcBorders>
              <w:top w:val="single" w:sz="4" w:space="0" w:color="C00000"/>
              <w:left w:val="single" w:sz="4" w:space="0" w:color="C00000"/>
              <w:bottom w:val="single" w:sz="4" w:space="0" w:color="C00000"/>
              <w:right w:val="single" w:sz="4" w:space="0" w:color="C00000"/>
            </w:tcBorders>
          </w:tcPr>
          <w:p w:rsidR="001C648E" w:rsidRDefault="001C648E" w:rsidP="000E0E91">
            <w:r w:rsidRPr="006003AA">
              <w:t>-33 dBm</w:t>
            </w:r>
            <w:r>
              <w:t xml:space="preserve"> (peak power)</w:t>
            </w:r>
          </w:p>
          <w:p w:rsidR="001C648E" w:rsidRPr="006003AA" w:rsidRDefault="001C648E" w:rsidP="000E0E91">
            <w:r>
              <w:t>-46 dBm (mean power)</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At distance of 120 m, the received (peak) power falls below noise level.</w:t>
            </w:r>
          </w:p>
          <w:p w:rsidR="001C648E" w:rsidRPr="006003AA" w:rsidRDefault="001C648E" w:rsidP="000E0E91">
            <w:r w:rsidRPr="006003AA">
              <w:t>The signal could be received at sligthly more than 130 m distance, with equivalent signal-to-noise density of 36 dBHz [2]</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Pulse duty cycle</w:t>
            </w:r>
          </w:p>
        </w:tc>
        <w:tc>
          <w:tcPr>
            <w:tcW w:w="3402"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5 %</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5 % duty cycle allows signal tracking while not causing exessive interference</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Antenna gain</w:t>
            </w:r>
          </w:p>
        </w:tc>
        <w:tc>
          <w:tcPr>
            <w:tcW w:w="3402"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1</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For simplicity, assume isotropic antennas</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Receiver position</w:t>
            </w:r>
          </w:p>
        </w:tc>
        <w:tc>
          <w:tcPr>
            <w:tcW w:w="3402"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(x,y) coordinates form a rectangular grid, both x and y go from 0 to 1100 with increments of 10</w:t>
            </w:r>
          </w:p>
          <w:p w:rsidR="001C648E" w:rsidRPr="006003AA" w:rsidRDefault="001C648E" w:rsidP="000E0E91">
            <w:r w:rsidRPr="006003AA">
              <w:t>h = 0</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The receiver position grid covers the area inside the pseudolite transmitter network and extends beyond</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Antenna gain</w:t>
            </w:r>
          </w:p>
        </w:tc>
        <w:tc>
          <w:tcPr>
            <w:tcW w:w="3402"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1</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For simplicity, assume isotropic antennas</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Tracking threshold for PL signal</w:t>
            </w:r>
          </w:p>
        </w:tc>
        <w:tc>
          <w:tcPr>
            <w:tcW w:w="3402"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36 dBHz – 20log(d)</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During the pulse, the signal-to-noise density must be 26 dB above 36 dBHz (d=0.05)</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Number of ADC bits</w:t>
            </w:r>
          </w:p>
        </w:tc>
        <w:tc>
          <w:tcPr>
            <w:tcW w:w="3402"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2 or 4</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IF bandwidth</w:t>
            </w:r>
          </w:p>
        </w:tc>
        <w:tc>
          <w:tcPr>
            <w:tcW w:w="3402"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2 MHz</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L1 C/A signal</w:t>
            </w:r>
          </w:p>
        </w:tc>
      </w:tr>
      <w:tr w:rsidR="001C648E" w:rsidRPr="006003AA" w:rsidTr="006352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Look w:val="00A0"/>
        </w:tblPrEx>
        <w:tc>
          <w:tcPr>
            <w:tcW w:w="3085"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Sampling frequency</w:t>
            </w:r>
          </w:p>
        </w:tc>
        <w:tc>
          <w:tcPr>
            <w:tcW w:w="3402"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5 MHz</w:t>
            </w:r>
          </w:p>
        </w:tc>
        <w:tc>
          <w:tcPr>
            <w:tcW w:w="3368" w:type="dxa"/>
            <w:tcBorders>
              <w:top w:val="single" w:sz="4" w:space="0" w:color="C00000"/>
              <w:left w:val="single" w:sz="4" w:space="0" w:color="C00000"/>
              <w:bottom w:val="single" w:sz="4" w:space="0" w:color="C00000"/>
              <w:right w:val="single" w:sz="4" w:space="0" w:color="C00000"/>
            </w:tcBorders>
          </w:tcPr>
          <w:p w:rsidR="001C648E" w:rsidRPr="006003AA" w:rsidRDefault="001C648E" w:rsidP="000E0E91">
            <w:r w:rsidRPr="006003AA">
              <w:t>Same value as used in [1]</w:t>
            </w:r>
          </w:p>
        </w:tc>
      </w:tr>
    </w:tbl>
    <w:p w:rsidR="001C648E" w:rsidRDefault="001C648E" w:rsidP="003927AE"/>
    <w:p w:rsidR="001C648E" w:rsidRDefault="001C648E" w:rsidP="008A0CBB">
      <w:pPr>
        <w:pStyle w:val="ECCParBulleted"/>
        <w:numPr>
          <w:numberingChange w:id="265" w:author="Auteur" w:original=""/>
        </w:numPr>
      </w:pPr>
      <w:r w:rsidRPr="008A0CBB">
        <w:t>Two-bit receiver (B = 2)</w:t>
      </w:r>
      <w:r>
        <w:t>.</w:t>
      </w:r>
    </w:p>
    <w:p w:rsidR="001C648E" w:rsidRPr="008A0CBB" w:rsidRDefault="001C648E" w:rsidP="00C5239D">
      <w:pPr>
        <w:pStyle w:val="ECCParBulleted"/>
        <w:numPr>
          <w:ilvl w:val="0"/>
          <w:numId w:val="0"/>
        </w:numPr>
        <w:ind w:left="340" w:hanging="340"/>
      </w:pPr>
    </w:p>
    <w:p w:rsidR="001C648E" w:rsidRDefault="001C648E" w:rsidP="00C5239D">
      <w:pPr>
        <w:pStyle w:val="ECCParagraph"/>
      </w:pPr>
      <w:r>
        <w:t xml:space="preserve">The aggregate loss calculated for the 2-bit receiver is shown in </w:t>
      </w:r>
      <w:r>
        <w:fldChar w:fldCharType="begin"/>
      </w:r>
      <w:r>
        <w:instrText xml:space="preserve"> REF _Ref319602136 \h </w:instrText>
      </w:r>
      <w:r>
        <w:fldChar w:fldCharType="separate"/>
      </w:r>
      <w:r>
        <w:t xml:space="preserve">Figure </w:t>
      </w:r>
      <w:r>
        <w:rPr>
          <w:noProof/>
        </w:rPr>
        <w:t>19</w:t>
      </w:r>
      <w:r>
        <w:fldChar w:fldCharType="end"/>
      </w:r>
      <w:r>
        <w:t xml:space="preserve">. The maximum loss, approximately 2.1 dB, is attained near the pseudolite transmitters. </w:t>
      </w:r>
    </w:p>
    <w:p w:rsidR="001C648E" w:rsidRDefault="001C648E" w:rsidP="003927AE"/>
    <w:p w:rsidR="001C648E" w:rsidRPr="00503162" w:rsidRDefault="001C648E" w:rsidP="003927AE"/>
    <w:p w:rsidR="001C648E" w:rsidRDefault="001C648E" w:rsidP="001C0661">
      <w:pPr>
        <w:keepNext/>
        <w:jc w:val="center"/>
      </w:pPr>
      <w:r w:rsidRPr="00FA3BB3">
        <w:rPr>
          <w:noProof/>
          <w:lang w:val="fr-FR" w:eastAsia="fr-FR"/>
        </w:rPr>
        <w:pict>
          <v:shape id="Picture 1" o:spid="_x0000_i1058" type="#_x0000_t75" style="width:361.5pt;height:267pt;visibility:visible">
            <v:imagedata r:id="rId47" o:title="" croptop="10080f" cropbottom="4032f" cropleft="3040f" cropright="10647f"/>
          </v:shape>
        </w:pict>
      </w:r>
    </w:p>
    <w:p w:rsidR="001C648E" w:rsidRDefault="001C648E" w:rsidP="005A6AD6">
      <w:pPr>
        <w:pStyle w:val="Caption"/>
      </w:pPr>
      <w:bookmarkStart w:id="266" w:name="_Ref319602136"/>
      <w:r>
        <w:t xml:space="preserve">Figure </w:t>
      </w:r>
      <w:fldSimple w:instr=" SEQ Figure \* ARABIC ">
        <w:r>
          <w:rPr>
            <w:noProof/>
          </w:rPr>
          <w:t>19</w:t>
        </w:r>
      </w:fldSimple>
      <w:bookmarkEnd w:id="266"/>
      <w:r>
        <w:t>: Loss due to pseudolite interference when B=2.</w:t>
      </w:r>
    </w:p>
    <w:p w:rsidR="001C648E" w:rsidRDefault="001C648E" w:rsidP="00C5239D">
      <w:pPr>
        <w:pStyle w:val="ECCParagraph"/>
      </w:pPr>
      <w:r>
        <w:t xml:space="preserve">It is of interest to evaluate the number of pseudolite signals that could be received inside the area covered. The signal-to-noise density threshold for pulsed signal is obtained by multiplying the corresponding threshold for CW signal by the square of the duty cycle (see [2]). This is valid for a receiver with no pulse gating i.e. no enhancement for tracking a pulsed signal. The results, calculated with a concervative threshold of 36 dBHz – 20*log(d), are shown in </w:t>
      </w:r>
      <w:r>
        <w:fldChar w:fldCharType="begin"/>
      </w:r>
      <w:r>
        <w:instrText xml:space="preserve"> REF _Ref318685031 \h </w:instrText>
      </w:r>
      <w:r>
        <w:fldChar w:fldCharType="separate"/>
      </w:r>
      <w:r>
        <w:t xml:space="preserve">Figure </w:t>
      </w:r>
      <w:r>
        <w:rPr>
          <w:noProof/>
        </w:rPr>
        <w:t>20</w:t>
      </w:r>
      <w:r>
        <w:fldChar w:fldCharType="end"/>
      </w:r>
      <w:r>
        <w:t>. Inside the pseudolite grid, 4-7 signals are received. The maximum numbers are found in the areas between the transmitters.</w:t>
      </w:r>
    </w:p>
    <w:p w:rsidR="001C648E" w:rsidRDefault="001C648E" w:rsidP="001C0661">
      <w:pPr>
        <w:keepNext/>
        <w:jc w:val="center"/>
      </w:pPr>
      <w:r w:rsidRPr="00FA3BB3">
        <w:rPr>
          <w:noProof/>
          <w:lang w:val="fr-FR" w:eastAsia="fr-FR"/>
        </w:rPr>
        <w:pict>
          <v:shape id="Picture 2" o:spid="_x0000_i1059" type="#_x0000_t75" style="width:348pt;height:267pt;visibility:visible">
            <v:imagedata r:id="rId48" o:title="" croptop="10080f" cropbottom="4032f" cropleft="3040f" cropright="10647f"/>
          </v:shape>
        </w:pict>
      </w:r>
    </w:p>
    <w:p w:rsidR="001C648E" w:rsidRPr="001559A0" w:rsidRDefault="001C648E" w:rsidP="003927AE">
      <w:pPr>
        <w:pStyle w:val="Caption"/>
      </w:pPr>
      <w:bookmarkStart w:id="267" w:name="_Ref318685031"/>
      <w:r>
        <w:t xml:space="preserve">Figure </w:t>
      </w:r>
      <w:fldSimple w:instr=" SEQ Figure \* ARABIC ">
        <w:r>
          <w:rPr>
            <w:noProof/>
          </w:rPr>
          <w:t>20</w:t>
        </w:r>
      </w:fldSimple>
      <w:bookmarkEnd w:id="267"/>
      <w:r>
        <w:t>: Number of visible pseudolite signals when B=2.</w:t>
      </w:r>
    </w:p>
    <w:p w:rsidR="001C648E" w:rsidRDefault="001C648E" w:rsidP="008A0CBB">
      <w:pPr>
        <w:pStyle w:val="ECCParBulleted"/>
        <w:numPr>
          <w:numberingChange w:id="268" w:author="Auteur" w:original=""/>
        </w:numPr>
      </w:pPr>
      <w:r>
        <w:t>Four-bit receiver (B = 4).</w:t>
      </w:r>
    </w:p>
    <w:p w:rsidR="001C648E" w:rsidRDefault="001C648E" w:rsidP="00C5239D">
      <w:pPr>
        <w:pStyle w:val="ECCParBulleted"/>
        <w:numPr>
          <w:ilvl w:val="0"/>
          <w:numId w:val="0"/>
        </w:numPr>
        <w:ind w:left="340" w:hanging="340"/>
      </w:pPr>
    </w:p>
    <w:p w:rsidR="001C648E" w:rsidRPr="00D75454" w:rsidRDefault="001C648E" w:rsidP="00C5239D">
      <w:pPr>
        <w:jc w:val="both"/>
      </w:pPr>
      <w:r>
        <w:t xml:space="preserve">The loss for 4-bit receiver is shown in </w:t>
      </w:r>
      <w:fldSimple w:instr=" REF _Ref318685225 \h  \* MERGEFORMAT ">
        <w:r>
          <w:t xml:space="preserve">Figure </w:t>
        </w:r>
        <w:r>
          <w:rPr>
            <w:noProof/>
          </w:rPr>
          <w:t>21</w:t>
        </w:r>
      </w:fldSimple>
      <w:r>
        <w:t>. In this case the maximum loss is 2.9 dB. Outside the pseudolite transmitter grid, the loss is limited to 1 dB or less when the distance from the nearest transmitter is 60 meters or more. At 300 m distance the loss is less than 0.3 dB.</w:t>
      </w:r>
    </w:p>
    <w:p w:rsidR="001C648E" w:rsidRDefault="001C648E" w:rsidP="001C0661">
      <w:pPr>
        <w:keepNext/>
        <w:jc w:val="center"/>
      </w:pPr>
      <w:r w:rsidRPr="00FA3BB3">
        <w:rPr>
          <w:noProof/>
          <w:lang w:val="fr-FR" w:eastAsia="fr-FR"/>
        </w:rPr>
        <w:pict>
          <v:shape id="Picture 3" o:spid="_x0000_i1060" type="#_x0000_t75" style="width:451.5pt;height:345pt;visibility:visible">
            <v:imagedata r:id="rId49" o:title=""/>
          </v:shape>
        </w:pict>
      </w:r>
    </w:p>
    <w:p w:rsidR="001C648E" w:rsidRDefault="001C648E" w:rsidP="003927AE">
      <w:pPr>
        <w:pStyle w:val="Caption"/>
      </w:pPr>
      <w:bookmarkStart w:id="269" w:name="_Ref318685225"/>
      <w:r>
        <w:t xml:space="preserve">Figure </w:t>
      </w:r>
      <w:fldSimple w:instr=" SEQ Figure \* ARABIC ">
        <w:r>
          <w:rPr>
            <w:noProof/>
          </w:rPr>
          <w:t>21</w:t>
        </w:r>
      </w:fldSimple>
      <w:bookmarkEnd w:id="269"/>
      <w:r>
        <w:t>: Loss due to pseudolite interference when B=4</w:t>
      </w:r>
    </w:p>
    <w:p w:rsidR="001C648E" w:rsidRDefault="001C648E" w:rsidP="008A0CBB">
      <w:pPr>
        <w:pStyle w:val="Heading4"/>
        <w:numPr>
          <w:numberingChange w:id="270" w:author="Auteur" w:original="%1:4:0:.%2:6:0:.%3:1:0:.%4:2:0:"/>
        </w:numPr>
      </w:pPr>
      <w:bookmarkStart w:id="271" w:name="_Toc319601977"/>
      <w:r>
        <w:t>Impact on aeronautical receivers</w:t>
      </w:r>
      <w:bookmarkEnd w:id="271"/>
    </w:p>
    <w:p w:rsidR="001C648E" w:rsidRPr="008A0CBB" w:rsidRDefault="001C648E" w:rsidP="008A0CBB">
      <w:pPr>
        <w:pStyle w:val="ECCParagraph"/>
      </w:pPr>
      <w:r>
        <w:rPr>
          <w:lang w:val="en-US"/>
        </w:rPr>
        <w:t xml:space="preserve">The results given for CW pseudolites are applicable to pulsed pseudolites when considering their aggregate impact on aeronautical RNSS receiver. In this case the mean power of pulsed pseudolite signal should be considered. </w:t>
      </w:r>
      <w:r w:rsidRPr="00EB78FB">
        <w:rPr>
          <w:lang w:val="en-US"/>
        </w:rPr>
        <w:t>It should also be noted that results given in section 4.3 to 4.5 include building losses in the propagation model</w:t>
      </w:r>
      <w:ins w:id="272" w:author="Auteur">
        <w:r>
          <w:rPr>
            <w:lang w:val="en-US"/>
          </w:rPr>
          <w:t xml:space="preserve"> and they are therefore applicable when pseudolites are deployed in an indoor environment</w:t>
        </w:r>
      </w:ins>
      <w:r w:rsidRPr="00EB78FB">
        <w:rPr>
          <w:lang w:val="en-US"/>
        </w:rPr>
        <w:t>.</w:t>
      </w:r>
      <w:ins w:id="273" w:author="Auteur">
        <w:r>
          <w:rPr>
            <w:lang w:val="en-US"/>
          </w:rPr>
          <w:t xml:space="preserve"> If pseudolites are deployed outside buildings, the density of pseudolites given in the above mentioned sections will have to be reduced to avoid an increase of interference in aeronautical RNSS receivers. </w:t>
        </w:r>
      </w:ins>
    </w:p>
    <w:p w:rsidR="001C648E" w:rsidRDefault="001C648E" w:rsidP="00454CEA">
      <w:pPr>
        <w:pStyle w:val="Heading3"/>
        <w:numPr>
          <w:numberingChange w:id="274" w:author="Auteur" w:original="%1:4:0:.%2:6:0:.%3:2:0:"/>
        </w:numPr>
      </w:pPr>
      <w:bookmarkStart w:id="275" w:name="_Toc319601978"/>
      <w:r>
        <w:t>Conclusions concerning pulsed pseudolites</w:t>
      </w:r>
      <w:bookmarkEnd w:id="275"/>
    </w:p>
    <w:p w:rsidR="001C648E" w:rsidRDefault="001C648E" w:rsidP="00EB62B8">
      <w:pPr>
        <w:pStyle w:val="ListParagraph"/>
      </w:pPr>
    </w:p>
    <w:p w:rsidR="001C648E" w:rsidRPr="00EB62B8" w:rsidRDefault="001C648E" w:rsidP="00E364A2">
      <w:pPr>
        <w:pStyle w:val="ECCNumbered-LetteredList"/>
        <w:numPr>
          <w:ilvl w:val="0"/>
          <w:numId w:val="29"/>
          <w:numberingChange w:id="276" w:author="Auteur" w:original=""/>
        </w:numPr>
      </w:pPr>
      <w:r w:rsidRPr="00EB62B8">
        <w:t xml:space="preserve">A specific attention should be given to the use of pseudolites operating in outdoor environment: </w:t>
      </w:r>
    </w:p>
    <w:p w:rsidR="001C648E" w:rsidRPr="00EB62B8" w:rsidRDefault="001C648E" w:rsidP="00E364A2">
      <w:pPr>
        <w:pStyle w:val="ECCNumbered-LetteredList"/>
        <w:numPr>
          <w:ilvl w:val="0"/>
          <w:numId w:val="29"/>
          <w:numberingChange w:id="277" w:author="Auteur" w:original=""/>
        </w:numPr>
        <w:ind w:left="1843" w:hanging="283"/>
      </w:pPr>
      <w:r w:rsidRPr="00EB62B8">
        <w:t>in the band 1164-1215 MHz, in the absence of mitigation techniques and assuming a mean EIRP of -59dBm and an SNR loss of 1 dB for any kind of non-aeronautical receiver / for high precision receiver, a separation distance of up to respectively 120m/96m can be necessary to ensure the protection of non-participating non-aeronautical receivers. In order to protect aeronautical receivers the PL mean EIRP should be reduced to -65dBm above 0°elevation. In order to reduce the potential interference level for lower separation distances or increase the mean on-axis e.i.r.p., the following measures could be taken:</w:t>
      </w:r>
    </w:p>
    <w:p w:rsidR="001C648E" w:rsidRDefault="001C648E" w:rsidP="00EB62B8">
      <w:pPr>
        <w:pStyle w:val="ECCNumbered-LetteredList"/>
        <w:numPr>
          <w:ilvl w:val="0"/>
          <w:numId w:val="0"/>
        </w:numPr>
        <w:ind w:left="360"/>
        <w:rPr>
          <w:lang w:val="en-GB"/>
        </w:rPr>
      </w:pPr>
    </w:p>
    <w:p w:rsidR="001C648E" w:rsidRPr="00E364A2" w:rsidRDefault="001C648E" w:rsidP="00E364A2">
      <w:pPr>
        <w:pStyle w:val="ECCNumbered-LetteredList"/>
        <w:numPr>
          <w:ilvl w:val="0"/>
          <w:numId w:val="29"/>
          <w:numberingChange w:id="278" w:author="Auteur" w:original=""/>
        </w:numPr>
        <w:ind w:left="2552" w:hanging="284"/>
      </w:pPr>
      <w:r w:rsidRPr="00E364A2">
        <w:t xml:space="preserve">Optimization of the pseudolite signal </w:t>
      </w:r>
    </w:p>
    <w:p w:rsidR="001C648E" w:rsidRPr="00E364A2" w:rsidRDefault="001C648E" w:rsidP="00E364A2">
      <w:pPr>
        <w:pStyle w:val="ECCNumbered-LetteredList"/>
        <w:numPr>
          <w:ilvl w:val="0"/>
          <w:numId w:val="29"/>
          <w:numberingChange w:id="279" w:author="Auteur" w:original=""/>
        </w:numPr>
        <w:ind w:left="2552" w:hanging="284"/>
      </w:pPr>
      <w:r w:rsidRPr="00E364A2">
        <w:t>To accept locally (inside the intended coverage area) an SNR loss of 3 dB</w:t>
      </w:r>
    </w:p>
    <w:p w:rsidR="001C648E" w:rsidRPr="00EB62B8" w:rsidRDefault="001C648E" w:rsidP="00EB62B8">
      <w:pPr>
        <w:pStyle w:val="ECCNumbered-LetteredList"/>
        <w:numPr>
          <w:ilvl w:val="0"/>
          <w:numId w:val="0"/>
        </w:numPr>
        <w:ind w:left="360"/>
        <w:rPr>
          <w:lang w:val="en-GB"/>
        </w:rPr>
      </w:pPr>
    </w:p>
    <w:p w:rsidR="001C648E" w:rsidRDefault="001C648E">
      <w:pPr>
        <w:pStyle w:val="ECCNumbered-LetteredList"/>
        <w:numPr>
          <w:ilvl w:val="1"/>
          <w:numId w:val="29"/>
          <w:ins w:id="280" w:author="Unknown"/>
        </w:numPr>
      </w:pPr>
      <w:r w:rsidRPr="00EB62B8">
        <w:t>in the band 1215-1300 MHz, in the absence of mitigation techniques and assuming a mean EIRP of -59dBm and an SNR loss of 1 dB for any kind of non-aeronautical receiver / for high precision receiver, a separation distance of up to respectively 116m/92m can be necessary to ensure the protection of non-participating non-aeronautical receivers. In order to protect aeronautical receivers the PL mean EIRP should be reduced to -65dBm above 0°elevation. In order to reduce the potential interference level for lower separation distances or increase the mean on-axis e.i.r.p., the following measures could be taken:</w:t>
      </w:r>
    </w:p>
    <w:p w:rsidR="001C648E" w:rsidRDefault="001C648E" w:rsidP="00817CB6">
      <w:pPr>
        <w:pStyle w:val="ListParagraph"/>
      </w:pPr>
    </w:p>
    <w:p w:rsidR="001C648E" w:rsidRPr="00EB62B8" w:rsidRDefault="001C648E" w:rsidP="00817CB6">
      <w:pPr>
        <w:pStyle w:val="ECCNumbered-LetteredList"/>
        <w:numPr>
          <w:ilvl w:val="0"/>
          <w:numId w:val="29"/>
          <w:numberingChange w:id="281" w:author="Auteur" w:original=""/>
        </w:numPr>
        <w:ind w:left="2552" w:hanging="284"/>
      </w:pPr>
      <w:r w:rsidRPr="00EB62B8">
        <w:t>Optimization of the pseudolite signal</w:t>
      </w:r>
      <w:r>
        <w:t>.</w:t>
      </w:r>
      <w:r w:rsidRPr="00EB62B8">
        <w:t xml:space="preserve"> </w:t>
      </w:r>
    </w:p>
    <w:p w:rsidR="001C648E" w:rsidRDefault="001C648E" w:rsidP="00817CB6">
      <w:pPr>
        <w:pStyle w:val="ECCNumbered-LetteredList"/>
        <w:numPr>
          <w:ilvl w:val="0"/>
          <w:numId w:val="29"/>
          <w:numberingChange w:id="282" w:author="Auteur" w:original=""/>
        </w:numPr>
        <w:ind w:left="2552" w:hanging="284"/>
      </w:pPr>
      <w:r w:rsidRPr="00EB62B8">
        <w:t>To accept locally (inside the intended coverage area) an SNR loss of 3 dB</w:t>
      </w:r>
      <w:r>
        <w:t>.</w:t>
      </w:r>
    </w:p>
    <w:p w:rsidR="001C648E" w:rsidRDefault="001C648E" w:rsidP="00EB62B8">
      <w:pPr>
        <w:pStyle w:val="ECCNumbered-LetteredList"/>
        <w:numPr>
          <w:ilvl w:val="0"/>
          <w:numId w:val="0"/>
        </w:numPr>
        <w:ind w:left="360"/>
        <w:rPr>
          <w:lang w:val="en-GB"/>
        </w:rPr>
      </w:pPr>
    </w:p>
    <w:p w:rsidR="001C648E" w:rsidRDefault="001C648E">
      <w:pPr>
        <w:pStyle w:val="ECCNumbered-LetteredList"/>
        <w:numPr>
          <w:ilvl w:val="1"/>
          <w:numId w:val="29"/>
          <w:ins w:id="283" w:author="Unknown"/>
        </w:numPr>
      </w:pPr>
      <w:r w:rsidRPr="00EB62B8">
        <w:t>in the band 1559-1610 MHz, in the absence of mitigation techniques and assuming a mean EIRP of -50dBm and an SNR loss of 1 dB for any kind of non-aeronautical receiver / for high precision receiver / for the measured non-aeronautical receivers, a separation distance of up to respectively 255m/200m/77m can be necessary to ensure the protection of non-participating non-aeronautical receivers. In order to protect aeronautical receivers the PL mean EIRP should be reduced to -65dBm above 0°elevation. In order to reduce the potential interference level for lower separation distances or increase the mean on-axis e.i.r.p., the following measures could be taken:</w:t>
      </w:r>
    </w:p>
    <w:p w:rsidR="001C648E" w:rsidRDefault="001C648E" w:rsidP="00817CB6">
      <w:pPr>
        <w:pStyle w:val="ListParagraph"/>
      </w:pPr>
    </w:p>
    <w:p w:rsidR="001C648E" w:rsidRPr="00EB62B8" w:rsidRDefault="001C648E" w:rsidP="00817CB6">
      <w:pPr>
        <w:pStyle w:val="ECCNumbered-LetteredList"/>
        <w:numPr>
          <w:ilvl w:val="0"/>
          <w:numId w:val="29"/>
          <w:numberingChange w:id="284" w:author="Auteur" w:original=""/>
        </w:numPr>
        <w:ind w:left="2552" w:hanging="284"/>
      </w:pPr>
      <w:r w:rsidRPr="00EB62B8">
        <w:t xml:space="preserve">Optimization of the pseudolite signal </w:t>
      </w:r>
    </w:p>
    <w:p w:rsidR="001C648E" w:rsidRDefault="001C648E" w:rsidP="00817CB6">
      <w:pPr>
        <w:pStyle w:val="ECCNumbered-LetteredList"/>
        <w:numPr>
          <w:ilvl w:val="0"/>
          <w:numId w:val="29"/>
          <w:numberingChange w:id="285" w:author="Auteur" w:original=""/>
        </w:numPr>
        <w:ind w:left="2552" w:hanging="284"/>
      </w:pPr>
      <w:r w:rsidRPr="00EB62B8">
        <w:t>To accept locally (inside the intended coverage area) an SNR loss of 3 dB</w:t>
      </w:r>
    </w:p>
    <w:p w:rsidR="001C648E" w:rsidRDefault="001C648E" w:rsidP="00EB62B8">
      <w:pPr>
        <w:pStyle w:val="ECCNumbered-LetteredList"/>
        <w:numPr>
          <w:ilvl w:val="0"/>
          <w:numId w:val="0"/>
        </w:numPr>
        <w:ind w:left="360"/>
        <w:rPr>
          <w:lang w:val="en-GB"/>
        </w:rPr>
      </w:pPr>
    </w:p>
    <w:p w:rsidR="001C648E" w:rsidRPr="00EB62B8" w:rsidRDefault="001C648E" w:rsidP="00817CB6">
      <w:pPr>
        <w:pStyle w:val="ECCNumbered-LetteredList"/>
        <w:numPr>
          <w:ilvl w:val="0"/>
          <w:numId w:val="29"/>
          <w:numberingChange w:id="286" w:author="Auteur" w:original=""/>
        </w:numPr>
      </w:pPr>
      <w:r w:rsidRPr="00EB62B8">
        <w:t>The peak power of pulsed pseudolites can be up to 10 log (duty cycle) above the mean power.</w:t>
      </w:r>
    </w:p>
    <w:p w:rsidR="001C648E" w:rsidRPr="00EB62B8" w:rsidRDefault="001C648E" w:rsidP="00817CB6">
      <w:pPr>
        <w:pStyle w:val="ECCNumbered-LetteredList"/>
        <w:numPr>
          <w:ilvl w:val="0"/>
          <w:numId w:val="29"/>
          <w:numberingChange w:id="287" w:author="Auteur" w:original=""/>
        </w:numPr>
      </w:pPr>
      <w:r w:rsidRPr="00EB62B8">
        <w:t xml:space="preserve">The use of dedicated codes is recommended. Moreover, the use of longer codes will also improve the compatibility with non-participating receivers as well as the performance of participating receivers. </w:t>
      </w:r>
    </w:p>
    <w:p w:rsidR="001C648E" w:rsidRPr="00EB62B8" w:rsidRDefault="001C648E" w:rsidP="00817CB6">
      <w:pPr>
        <w:pStyle w:val="ECCNumbered-LetteredList"/>
        <w:numPr>
          <w:ilvl w:val="0"/>
          <w:numId w:val="29"/>
          <w:numberingChange w:id="288" w:author="Auteur" w:original=""/>
        </w:numPr>
      </w:pPr>
      <w:r w:rsidRPr="00EB62B8">
        <w:t xml:space="preserve">The studies of the aggregate effect of PL on aeronautical receivers show that in average, the PL density should be limited to 4 (6) PL/km² if the mean e.i.r.p is -59dBm for outdoor (indoor) usage and 18 (24) PL/km² if the mean e.i.r.p is limited to -65dBm (or if equivalent mitigation techniques are applied above 0 degree elevation angle) for outdoor (indoor) usage. It should be noted that these values </w:t>
      </w:r>
      <w:del w:id="289" w:author="Auteur">
        <w:r w:rsidRPr="00EB62B8" w:rsidDel="00D110B7">
          <w:delText xml:space="preserve">should not be taken as regulatory limitations since they </w:delText>
        </w:r>
      </w:del>
      <w:r w:rsidRPr="00EB62B8">
        <w:t>correspond to average numbers, which may be exceeded locally</w:t>
      </w:r>
      <w:ins w:id="290" w:author="Auteur">
        <w:r>
          <w:t>, depending on the result of case by case studies on the impact of the pseudolite deployment on other RNSS users (in particular with safety of life applications)</w:t>
        </w:r>
      </w:ins>
      <w:r w:rsidRPr="00EB62B8">
        <w:t>.</w:t>
      </w:r>
    </w:p>
    <w:p w:rsidR="001C648E" w:rsidRPr="00EB62B8" w:rsidRDefault="001C648E" w:rsidP="00817CB6">
      <w:pPr>
        <w:pStyle w:val="ECCNumbered-LetteredList"/>
        <w:numPr>
          <w:ilvl w:val="0"/>
          <w:numId w:val="29"/>
          <w:numberingChange w:id="291" w:author="Auteur" w:original=""/>
        </w:numPr>
      </w:pPr>
      <w:r w:rsidRPr="00EB62B8">
        <w:t xml:space="preserve">In sensitive areas like around airport, the studies show that mitigation techniques should be applied. Moreover, since the aggregated effect really depends on the real deployment conditions, case by case studies </w:t>
      </w:r>
      <w:del w:id="292" w:author="Auteur">
        <w:r w:rsidRPr="00EB62B8" w:rsidDel="002C6289">
          <w:delText xml:space="preserve">may </w:delText>
        </w:r>
      </w:del>
      <w:ins w:id="293" w:author="Auteur">
        <w:r>
          <w:t>should also</w:t>
        </w:r>
        <w:r w:rsidRPr="00EB62B8">
          <w:t xml:space="preserve"> </w:t>
        </w:r>
      </w:ins>
      <w:r w:rsidRPr="00EB62B8">
        <w:t>be necessary</w:t>
      </w:r>
      <w:ins w:id="294" w:author="Auteur">
        <w:r>
          <w:t xml:space="preserve"> before any deployment.</w:t>
        </w:r>
      </w:ins>
    </w:p>
    <w:p w:rsidR="001C648E" w:rsidRDefault="001C648E" w:rsidP="00722BC7">
      <w:pPr>
        <w:pStyle w:val="Heading1"/>
        <w:numPr>
          <w:numberingChange w:id="295" w:author="Auteur" w:original="%1:5:0:"/>
        </w:numPr>
      </w:pPr>
      <w:bookmarkStart w:id="296" w:name="_Toc317588345"/>
      <w:bookmarkStart w:id="297" w:name="_Toc319601979"/>
      <w:r>
        <w:t>Impact of pseudolites on other services</w:t>
      </w:r>
      <w:bookmarkEnd w:id="296"/>
      <w:bookmarkEnd w:id="297"/>
    </w:p>
    <w:p w:rsidR="001C648E" w:rsidRDefault="001C648E" w:rsidP="00722BC7">
      <w:pPr>
        <w:pStyle w:val="Heading2"/>
        <w:numPr>
          <w:numberingChange w:id="298" w:author="Auteur" w:original="%1:5:0:.%2:1:0:"/>
        </w:numPr>
      </w:pPr>
      <w:bookmarkStart w:id="299" w:name="_Toc319601980"/>
      <w:r>
        <w:t>Aeronautical radio navigation Service (ARNS)</w:t>
      </w:r>
      <w:bookmarkEnd w:id="299"/>
    </w:p>
    <w:p w:rsidR="001C648E" w:rsidRDefault="001C648E" w:rsidP="0043417E">
      <w:pPr>
        <w:pStyle w:val="Heading3"/>
        <w:numPr>
          <w:numberingChange w:id="300" w:author="Auteur" w:original="%1:5:0:.%2:1:0:.%3:1:0:"/>
        </w:numPr>
      </w:pPr>
      <w:bookmarkStart w:id="301" w:name="_Toc178383629"/>
      <w:bookmarkStart w:id="302" w:name="_Toc273970995"/>
      <w:bookmarkStart w:id="303" w:name="_Toc317588346"/>
      <w:bookmarkStart w:id="304" w:name="_Toc319601981"/>
      <w:r w:rsidRPr="00256365">
        <w:t>System overview</w:t>
      </w:r>
      <w:r>
        <w:t xml:space="preserve"> of DME (ref. Federal Radionavigation Plan 1999)</w:t>
      </w:r>
      <w:bookmarkEnd w:id="301"/>
      <w:bookmarkEnd w:id="302"/>
      <w:bookmarkEnd w:id="303"/>
      <w:bookmarkEnd w:id="304"/>
    </w:p>
    <w:p w:rsidR="001C648E" w:rsidRDefault="001C648E" w:rsidP="0043417E">
      <w:pPr>
        <w:pStyle w:val="ECCParagraph"/>
      </w:pPr>
      <w:r>
        <w:t>Distance Measuring Equipment (DME) is a transponder-based radio navigation technology that measures distance by timing the propagation delay using radio signals. Aircrafts use DME to determine their distance from a land-based transponder by sending and receiving pulse pairs (interrogation). The ground stations are in many cases co-located with VORs (VHF Omni-directional Range).</w:t>
      </w:r>
    </w:p>
    <w:p w:rsidR="001C648E" w:rsidRDefault="001C648E" w:rsidP="0043417E">
      <w:pPr>
        <w:pStyle w:val="ECCParagraph"/>
      </w:pPr>
      <w:r>
        <w:t>DME operates in 960-1027, 1033-1087 and 1093-1215 MHz sub-bands of the 960-1215 ARNS band. The RNSS band 1164-1215 MHz shares this part of the allocation band, where the DME receiver on aircraft receives the transponder replies.</w:t>
      </w:r>
    </w:p>
    <w:p w:rsidR="001C648E" w:rsidRPr="00706C33" w:rsidRDefault="001C648E" w:rsidP="0043417E">
      <w:pPr>
        <w:pStyle w:val="ECCParagraph"/>
      </w:pPr>
      <w:r>
        <w:t>The DME transponder transmissions can have a significant aggregate duty cycle affect if viewed from a high altitude. A ground based PL enabled receiver local to a DME transponder in the band 1164-1215 may see a maximum aggregate pulse environment of around 3%.</w:t>
      </w:r>
    </w:p>
    <w:p w:rsidR="001C648E" w:rsidRDefault="001C648E" w:rsidP="0043417E">
      <w:pPr>
        <w:pStyle w:val="Heading3"/>
        <w:numPr>
          <w:numberingChange w:id="305" w:author="Auteur" w:original="%1:5:0:.%2:1:0:.%3:2:0:"/>
        </w:numPr>
      </w:pPr>
      <w:bookmarkStart w:id="306" w:name="_Toc178383630"/>
      <w:bookmarkStart w:id="307" w:name="_Toc273970996"/>
      <w:bookmarkStart w:id="308" w:name="_Toc317588347"/>
      <w:bookmarkStart w:id="309" w:name="_Toc319601982"/>
      <w:r w:rsidRPr="00770B08">
        <w:t>Necessary technical parameters of the airborne DME receiver systems for the compatibility studies</w:t>
      </w:r>
      <w:bookmarkEnd w:id="306"/>
      <w:bookmarkEnd w:id="307"/>
      <w:bookmarkEnd w:id="308"/>
      <w:bookmarkEnd w:id="309"/>
    </w:p>
    <w:p w:rsidR="001C648E" w:rsidRDefault="001C648E" w:rsidP="0043417E">
      <w:pPr>
        <w:pStyle w:val="Caption"/>
      </w:pPr>
      <w:r>
        <w:t xml:space="preserve">Table </w:t>
      </w:r>
      <w:fldSimple w:instr=" SEQ Table \* ARABIC ">
        <w:r>
          <w:rPr>
            <w:noProof/>
          </w:rPr>
          <w:t>24</w:t>
        </w:r>
      </w:fldSimple>
      <w:r w:rsidRPr="00770B08">
        <w:t>: Technical parameters of DME systems</w:t>
      </w:r>
      <w:r>
        <w:t xml:space="preserve"> and pseudolite assumptions</w:t>
      </w:r>
    </w:p>
    <w:tbl>
      <w:tblPr>
        <w:tblW w:w="5000" w:type="pct"/>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157"/>
        <w:gridCol w:w="1378"/>
        <w:gridCol w:w="2288"/>
        <w:gridCol w:w="962"/>
        <w:gridCol w:w="2121"/>
        <w:gridCol w:w="1949"/>
      </w:tblGrid>
      <w:tr w:rsidR="001C648E" w:rsidRPr="00AE2F75" w:rsidTr="00C5239D">
        <w:trPr>
          <w:tblHeader/>
        </w:trPr>
        <w:tc>
          <w:tcPr>
            <w:tcW w:w="587"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8D175D">
            <w:pPr>
              <w:jc w:val="center"/>
              <w:rPr>
                <w:b/>
                <w:color w:val="FFFFFF"/>
                <w:sz w:val="16"/>
                <w:szCs w:val="16"/>
              </w:rPr>
            </w:pPr>
            <w:r w:rsidRPr="00AE2F75">
              <w:rPr>
                <w:b/>
                <w:color w:val="FFFFFF"/>
                <w:sz w:val="16"/>
                <w:szCs w:val="16"/>
              </w:rPr>
              <w:t>Frequency [MHz]</w:t>
            </w:r>
          </w:p>
        </w:tc>
        <w:tc>
          <w:tcPr>
            <w:tcW w:w="699"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8D175D">
            <w:pPr>
              <w:jc w:val="center"/>
              <w:rPr>
                <w:b/>
                <w:color w:val="FFFFFF"/>
                <w:sz w:val="16"/>
                <w:szCs w:val="16"/>
              </w:rPr>
            </w:pPr>
            <w:r w:rsidRPr="00AE2F75">
              <w:rPr>
                <w:b/>
                <w:color w:val="FFFFFF"/>
                <w:sz w:val="16"/>
                <w:szCs w:val="16"/>
              </w:rPr>
              <w:t>Aircraft receiver height [m]</w:t>
            </w:r>
          </w:p>
        </w:tc>
        <w:tc>
          <w:tcPr>
            <w:tcW w:w="1161"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8D175D">
            <w:pPr>
              <w:jc w:val="center"/>
              <w:rPr>
                <w:b/>
                <w:color w:val="FFFFFF"/>
                <w:sz w:val="16"/>
                <w:szCs w:val="16"/>
              </w:rPr>
            </w:pPr>
            <w:r w:rsidRPr="00AE2F75">
              <w:rPr>
                <w:b/>
                <w:color w:val="FFFFFF"/>
                <w:sz w:val="16"/>
                <w:szCs w:val="16"/>
              </w:rPr>
              <w:t>Maximum antenna gain towards terrestrial PL’s [dBi]</w:t>
            </w:r>
          </w:p>
        </w:tc>
        <w:tc>
          <w:tcPr>
            <w:tcW w:w="488"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8D175D">
            <w:pPr>
              <w:jc w:val="center"/>
              <w:rPr>
                <w:b/>
                <w:color w:val="FFFFFF"/>
                <w:sz w:val="16"/>
                <w:szCs w:val="16"/>
              </w:rPr>
            </w:pPr>
            <w:r w:rsidRPr="00AE2F75">
              <w:rPr>
                <w:b/>
                <w:color w:val="FFFFFF"/>
                <w:sz w:val="16"/>
                <w:szCs w:val="16"/>
              </w:rPr>
              <w:t>Noise figure [dB]</w:t>
            </w:r>
          </w:p>
        </w:tc>
        <w:tc>
          <w:tcPr>
            <w:tcW w:w="1076"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8D175D">
            <w:pPr>
              <w:jc w:val="center"/>
              <w:rPr>
                <w:b/>
                <w:color w:val="FFFFFF"/>
                <w:sz w:val="16"/>
                <w:szCs w:val="16"/>
              </w:rPr>
            </w:pPr>
            <w:r w:rsidRPr="00AE2F75">
              <w:rPr>
                <w:b/>
                <w:color w:val="FFFFFF"/>
                <w:sz w:val="16"/>
                <w:szCs w:val="16"/>
              </w:rPr>
              <w:t>Number of PLs in the vicinity of the DME receiver</w:t>
            </w:r>
          </w:p>
        </w:tc>
        <w:tc>
          <w:tcPr>
            <w:tcW w:w="989"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8D175D">
            <w:pPr>
              <w:jc w:val="center"/>
              <w:rPr>
                <w:b/>
                <w:color w:val="FFFFFF"/>
                <w:sz w:val="16"/>
                <w:szCs w:val="16"/>
              </w:rPr>
            </w:pPr>
            <w:r w:rsidRPr="00AE2F75">
              <w:rPr>
                <w:b/>
                <w:color w:val="FFFFFF"/>
                <w:sz w:val="16"/>
                <w:szCs w:val="16"/>
              </w:rPr>
              <w:t>Compatibility criterion for pseudolites</w:t>
            </w:r>
          </w:p>
        </w:tc>
      </w:tr>
      <w:tr w:rsidR="001C648E" w:rsidRPr="008D175D" w:rsidTr="00C5239D">
        <w:tc>
          <w:tcPr>
            <w:tcW w:w="587" w:type="pct"/>
            <w:tcBorders>
              <w:top w:val="single" w:sz="4" w:space="0" w:color="FFFFFF"/>
            </w:tcBorders>
          </w:tcPr>
          <w:p w:rsidR="001C648E" w:rsidRPr="008D175D" w:rsidRDefault="001C648E" w:rsidP="008D175D">
            <w:pPr>
              <w:jc w:val="center"/>
              <w:rPr>
                <w:sz w:val="16"/>
                <w:szCs w:val="16"/>
              </w:rPr>
            </w:pPr>
            <w:r w:rsidRPr="008D175D">
              <w:rPr>
                <w:sz w:val="16"/>
                <w:szCs w:val="16"/>
              </w:rPr>
              <w:t>1164-1215</w:t>
            </w:r>
          </w:p>
        </w:tc>
        <w:tc>
          <w:tcPr>
            <w:tcW w:w="699" w:type="pct"/>
            <w:tcBorders>
              <w:top w:val="single" w:sz="4" w:space="0" w:color="FFFFFF"/>
            </w:tcBorders>
          </w:tcPr>
          <w:p w:rsidR="001C648E" w:rsidRPr="008D175D" w:rsidRDefault="001C648E" w:rsidP="008D175D">
            <w:pPr>
              <w:jc w:val="center"/>
              <w:rPr>
                <w:sz w:val="16"/>
                <w:szCs w:val="16"/>
              </w:rPr>
            </w:pPr>
            <w:r w:rsidRPr="008D175D">
              <w:rPr>
                <w:sz w:val="16"/>
                <w:szCs w:val="16"/>
              </w:rPr>
              <w:t>100</w:t>
            </w:r>
          </w:p>
        </w:tc>
        <w:tc>
          <w:tcPr>
            <w:tcW w:w="1161" w:type="pct"/>
            <w:tcBorders>
              <w:top w:val="single" w:sz="4" w:space="0" w:color="FFFFFF"/>
            </w:tcBorders>
          </w:tcPr>
          <w:p w:rsidR="001C648E" w:rsidRPr="008D175D" w:rsidRDefault="001C648E" w:rsidP="008D175D">
            <w:pPr>
              <w:jc w:val="center"/>
              <w:rPr>
                <w:sz w:val="16"/>
                <w:szCs w:val="16"/>
              </w:rPr>
            </w:pPr>
            <w:r w:rsidRPr="008D175D">
              <w:rPr>
                <w:sz w:val="16"/>
                <w:szCs w:val="16"/>
              </w:rPr>
              <w:t>4.5</w:t>
            </w:r>
          </w:p>
        </w:tc>
        <w:tc>
          <w:tcPr>
            <w:tcW w:w="488" w:type="pct"/>
            <w:tcBorders>
              <w:top w:val="single" w:sz="4" w:space="0" w:color="FFFFFF"/>
            </w:tcBorders>
          </w:tcPr>
          <w:p w:rsidR="001C648E" w:rsidRPr="008D175D" w:rsidRDefault="001C648E" w:rsidP="008D175D">
            <w:pPr>
              <w:jc w:val="center"/>
              <w:rPr>
                <w:sz w:val="16"/>
                <w:szCs w:val="16"/>
              </w:rPr>
            </w:pPr>
            <w:r w:rsidRPr="008D175D">
              <w:rPr>
                <w:sz w:val="16"/>
                <w:szCs w:val="16"/>
              </w:rPr>
              <w:t>3</w:t>
            </w:r>
          </w:p>
        </w:tc>
        <w:tc>
          <w:tcPr>
            <w:tcW w:w="1076" w:type="pct"/>
            <w:tcBorders>
              <w:top w:val="single" w:sz="4" w:space="0" w:color="FFFFFF"/>
            </w:tcBorders>
          </w:tcPr>
          <w:p w:rsidR="001C648E" w:rsidRPr="008D175D" w:rsidRDefault="001C648E" w:rsidP="001C0661">
            <w:pPr>
              <w:jc w:val="center"/>
              <w:rPr>
                <w:sz w:val="16"/>
                <w:szCs w:val="16"/>
              </w:rPr>
            </w:pPr>
            <w:r>
              <w:rPr>
                <w:sz w:val="16"/>
                <w:szCs w:val="16"/>
              </w:rPr>
              <w:t xml:space="preserve"> </w:t>
            </w:r>
            <w:r w:rsidRPr="008D175D">
              <w:rPr>
                <w:sz w:val="16"/>
                <w:szCs w:val="16"/>
              </w:rPr>
              <w:t>4</w:t>
            </w:r>
            <w:r>
              <w:rPr>
                <w:sz w:val="16"/>
                <w:szCs w:val="16"/>
              </w:rPr>
              <w:t xml:space="preserve"> to </w:t>
            </w:r>
            <w:r w:rsidRPr="008D175D">
              <w:rPr>
                <w:sz w:val="16"/>
                <w:szCs w:val="16"/>
              </w:rPr>
              <w:t>5</w:t>
            </w:r>
          </w:p>
        </w:tc>
        <w:tc>
          <w:tcPr>
            <w:tcW w:w="989" w:type="pct"/>
            <w:tcBorders>
              <w:top w:val="single" w:sz="4" w:space="0" w:color="FFFFFF"/>
            </w:tcBorders>
          </w:tcPr>
          <w:p w:rsidR="001C648E" w:rsidRDefault="001C648E" w:rsidP="008D175D">
            <w:pPr>
              <w:jc w:val="center"/>
              <w:rPr>
                <w:sz w:val="16"/>
                <w:szCs w:val="16"/>
              </w:rPr>
            </w:pPr>
            <w:r w:rsidRPr="008D175D">
              <w:rPr>
                <w:sz w:val="16"/>
                <w:szCs w:val="16"/>
              </w:rPr>
              <w:t>Aggregate pfd</w:t>
            </w:r>
          </w:p>
          <w:p w:rsidR="001C648E" w:rsidRPr="008D175D" w:rsidRDefault="001C648E" w:rsidP="008D175D">
            <w:pPr>
              <w:jc w:val="center"/>
              <w:rPr>
                <w:sz w:val="16"/>
                <w:szCs w:val="16"/>
              </w:rPr>
            </w:pPr>
            <w:r w:rsidRPr="008D175D">
              <w:rPr>
                <w:sz w:val="16"/>
                <w:szCs w:val="16"/>
              </w:rPr>
              <w:t xml:space="preserve"> -144.5 dBW/m²/MHz*</w:t>
            </w:r>
          </w:p>
        </w:tc>
      </w:tr>
      <w:tr w:rsidR="001C648E" w:rsidRPr="008D175D" w:rsidTr="008D175D">
        <w:tc>
          <w:tcPr>
            <w:tcW w:w="587" w:type="pct"/>
          </w:tcPr>
          <w:p w:rsidR="001C648E" w:rsidRPr="008D175D" w:rsidRDefault="001C648E" w:rsidP="008D175D">
            <w:pPr>
              <w:jc w:val="center"/>
              <w:rPr>
                <w:sz w:val="16"/>
                <w:szCs w:val="16"/>
              </w:rPr>
            </w:pPr>
            <w:r w:rsidRPr="008D175D">
              <w:rPr>
                <w:sz w:val="16"/>
                <w:szCs w:val="16"/>
              </w:rPr>
              <w:t>1164-1215</w:t>
            </w:r>
          </w:p>
        </w:tc>
        <w:tc>
          <w:tcPr>
            <w:tcW w:w="699" w:type="pct"/>
            <w:tcBorders>
              <w:top w:val="single" w:sz="4" w:space="0" w:color="C0504D"/>
            </w:tcBorders>
          </w:tcPr>
          <w:p w:rsidR="001C648E" w:rsidRPr="008D175D" w:rsidRDefault="001C648E" w:rsidP="008D175D">
            <w:pPr>
              <w:jc w:val="center"/>
              <w:rPr>
                <w:sz w:val="16"/>
                <w:szCs w:val="16"/>
              </w:rPr>
            </w:pPr>
            <w:r w:rsidRPr="008D175D">
              <w:rPr>
                <w:sz w:val="16"/>
                <w:szCs w:val="16"/>
              </w:rPr>
              <w:t>12192</w:t>
            </w:r>
          </w:p>
        </w:tc>
        <w:tc>
          <w:tcPr>
            <w:tcW w:w="1161" w:type="pct"/>
            <w:tcBorders>
              <w:top w:val="single" w:sz="4" w:space="0" w:color="C0504D"/>
            </w:tcBorders>
          </w:tcPr>
          <w:p w:rsidR="001C648E" w:rsidRPr="008D175D" w:rsidRDefault="001C648E" w:rsidP="008D175D">
            <w:pPr>
              <w:jc w:val="center"/>
              <w:rPr>
                <w:sz w:val="16"/>
                <w:szCs w:val="16"/>
              </w:rPr>
            </w:pPr>
            <w:r w:rsidRPr="008D175D">
              <w:rPr>
                <w:sz w:val="16"/>
                <w:szCs w:val="16"/>
              </w:rPr>
              <w:t>4.5</w:t>
            </w:r>
          </w:p>
        </w:tc>
        <w:tc>
          <w:tcPr>
            <w:tcW w:w="488" w:type="pct"/>
            <w:tcBorders>
              <w:top w:val="single" w:sz="4" w:space="0" w:color="C0504D"/>
            </w:tcBorders>
          </w:tcPr>
          <w:p w:rsidR="001C648E" w:rsidRPr="008D175D" w:rsidRDefault="001C648E" w:rsidP="008D175D">
            <w:pPr>
              <w:jc w:val="center"/>
              <w:rPr>
                <w:sz w:val="16"/>
                <w:szCs w:val="16"/>
              </w:rPr>
            </w:pPr>
            <w:r w:rsidRPr="008D175D">
              <w:rPr>
                <w:sz w:val="16"/>
                <w:szCs w:val="16"/>
              </w:rPr>
              <w:t>3</w:t>
            </w:r>
          </w:p>
        </w:tc>
        <w:tc>
          <w:tcPr>
            <w:tcW w:w="1076" w:type="pct"/>
            <w:tcBorders>
              <w:top w:val="single" w:sz="4" w:space="0" w:color="C0504D"/>
            </w:tcBorders>
          </w:tcPr>
          <w:p w:rsidR="001C648E" w:rsidRPr="001C0661" w:rsidRDefault="001C648E" w:rsidP="008D175D">
            <w:pPr>
              <w:jc w:val="center"/>
              <w:rPr>
                <w:sz w:val="16"/>
                <w:szCs w:val="16"/>
              </w:rPr>
            </w:pPr>
            <w:r w:rsidRPr="001C0661">
              <w:rPr>
                <w:sz w:val="16"/>
                <w:szCs w:val="16"/>
              </w:rPr>
              <w:t>100 or</w:t>
            </w:r>
          </w:p>
          <w:p w:rsidR="001C648E" w:rsidRPr="008D175D" w:rsidRDefault="001C648E" w:rsidP="008D175D">
            <w:pPr>
              <w:jc w:val="center"/>
              <w:rPr>
                <w:sz w:val="16"/>
                <w:szCs w:val="16"/>
              </w:rPr>
            </w:pPr>
            <w:r w:rsidRPr="001C0661">
              <w:rPr>
                <w:sz w:val="16"/>
                <w:szCs w:val="16"/>
              </w:rPr>
              <w:t>1000 or 10000</w:t>
            </w:r>
          </w:p>
        </w:tc>
        <w:tc>
          <w:tcPr>
            <w:tcW w:w="989" w:type="pct"/>
            <w:tcBorders>
              <w:top w:val="single" w:sz="4" w:space="0" w:color="C0504D"/>
            </w:tcBorders>
          </w:tcPr>
          <w:p w:rsidR="001C648E" w:rsidRDefault="001C648E" w:rsidP="008D175D">
            <w:pPr>
              <w:jc w:val="center"/>
              <w:rPr>
                <w:sz w:val="16"/>
                <w:szCs w:val="16"/>
              </w:rPr>
            </w:pPr>
            <w:r w:rsidRPr="008D175D">
              <w:rPr>
                <w:sz w:val="16"/>
                <w:szCs w:val="16"/>
              </w:rPr>
              <w:t xml:space="preserve">Aggregate pfd </w:t>
            </w:r>
          </w:p>
          <w:p w:rsidR="001C648E" w:rsidRPr="008D175D" w:rsidRDefault="001C648E" w:rsidP="008D175D">
            <w:pPr>
              <w:jc w:val="center"/>
              <w:rPr>
                <w:sz w:val="16"/>
                <w:szCs w:val="16"/>
              </w:rPr>
            </w:pPr>
            <w:r w:rsidRPr="008D175D">
              <w:rPr>
                <w:sz w:val="16"/>
                <w:szCs w:val="16"/>
              </w:rPr>
              <w:t>-144.5 dBW/m²/MHz*</w:t>
            </w:r>
          </w:p>
        </w:tc>
      </w:tr>
    </w:tbl>
    <w:p w:rsidR="001C648E" w:rsidRPr="00397C2B" w:rsidRDefault="001C648E" w:rsidP="0043417E">
      <w:pPr>
        <w:pStyle w:val="ECCTablenote"/>
      </w:pPr>
      <w:bookmarkStart w:id="310" w:name="_Toc178383631"/>
      <w:r w:rsidRPr="00397C2B">
        <w:t xml:space="preserve">* Derived from the aggregated PFD in ITU-R Resolution 609 </w:t>
      </w:r>
    </w:p>
    <w:p w:rsidR="001C648E" w:rsidRDefault="001C648E" w:rsidP="0043417E">
      <w:pPr>
        <w:pStyle w:val="Heading3"/>
        <w:numPr>
          <w:numberingChange w:id="311" w:author="Auteur" w:original="%1:5:0:.%2:1:0:.%3:3:0:"/>
        </w:numPr>
      </w:pPr>
      <w:r>
        <w:br w:type="page"/>
      </w:r>
      <w:bookmarkStart w:id="312" w:name="_Toc273970997"/>
      <w:bookmarkStart w:id="313" w:name="_Toc317588348"/>
      <w:bookmarkStart w:id="314" w:name="_Toc319601983"/>
      <w:r>
        <w:t>Typical antenna pattern(s) of aircraft DME systems</w:t>
      </w:r>
      <w:bookmarkEnd w:id="310"/>
      <w:bookmarkEnd w:id="312"/>
      <w:bookmarkEnd w:id="313"/>
      <w:bookmarkEnd w:id="314"/>
    </w:p>
    <w:p w:rsidR="001C648E" w:rsidRDefault="001C648E" w:rsidP="008D175D">
      <w:pPr>
        <w:pStyle w:val="Caption"/>
      </w:pPr>
      <w:r>
        <w:t xml:space="preserve">Table </w:t>
      </w:r>
      <w:fldSimple w:instr=" SEQ Table \* ARABIC ">
        <w:r>
          <w:rPr>
            <w:noProof/>
          </w:rPr>
          <w:t>25</w:t>
        </w:r>
      </w:fldSimple>
      <w:r w:rsidRPr="00397C2B">
        <w:t>: Typical antenna pattern of aircraft DME system according to the Rec. ITU-R M.1642-1</w:t>
      </w:r>
    </w:p>
    <w:tbl>
      <w:tblPr>
        <w:tblW w:w="5000" w:type="pct"/>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641"/>
        <w:gridCol w:w="1644"/>
        <w:gridCol w:w="1642"/>
        <w:gridCol w:w="1644"/>
        <w:gridCol w:w="1642"/>
        <w:gridCol w:w="1642"/>
      </w:tblGrid>
      <w:tr w:rsidR="001C648E" w:rsidRPr="00AE2F75" w:rsidTr="00C5239D">
        <w:trPr>
          <w:tblHeader/>
        </w:trPr>
        <w:tc>
          <w:tcPr>
            <w:tcW w:w="833"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sz w:val="16"/>
                <w:szCs w:val="16"/>
              </w:rPr>
            </w:pPr>
            <w:r w:rsidRPr="00AE2F75">
              <w:rPr>
                <w:b/>
                <w:color w:val="FFFFFF"/>
                <w:sz w:val="16"/>
                <w:szCs w:val="16"/>
              </w:rPr>
              <w:t>Elevation angle (°)</w:t>
            </w:r>
          </w:p>
        </w:tc>
        <w:tc>
          <w:tcPr>
            <w:tcW w:w="834"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sz w:val="16"/>
                <w:szCs w:val="16"/>
              </w:rPr>
            </w:pPr>
            <w:r w:rsidRPr="00AE2F75">
              <w:rPr>
                <w:b/>
                <w:color w:val="FFFFFF"/>
                <w:sz w:val="16"/>
                <w:szCs w:val="16"/>
              </w:rPr>
              <w:t xml:space="preserve">Antenna gain including </w:t>
            </w:r>
            <w:r w:rsidRPr="00AE2F75">
              <w:rPr>
                <w:b/>
                <w:color w:val="FFFFFF"/>
                <w:sz w:val="16"/>
                <w:szCs w:val="16"/>
              </w:rPr>
              <w:br/>
              <w:t>circular-to-linear polarization mismatch</w:t>
            </w:r>
            <w:r w:rsidRPr="00AE2F75">
              <w:rPr>
                <w:b/>
                <w:color w:val="FFFFFF"/>
                <w:sz w:val="16"/>
                <w:szCs w:val="16"/>
              </w:rPr>
              <w:br/>
            </w:r>
            <w:r w:rsidRPr="00AE2F75">
              <w:rPr>
                <w:b/>
                <w:i/>
                <w:iCs/>
                <w:color w:val="FFFFFF"/>
                <w:sz w:val="16"/>
                <w:szCs w:val="16"/>
              </w:rPr>
              <w:t>G</w:t>
            </w:r>
            <w:r w:rsidRPr="00AE2F75">
              <w:rPr>
                <w:b/>
                <w:i/>
                <w:iCs/>
                <w:color w:val="FFFFFF"/>
                <w:sz w:val="16"/>
                <w:szCs w:val="16"/>
                <w:vertAlign w:val="subscript"/>
              </w:rPr>
              <w:t>r</w:t>
            </w:r>
            <w:r w:rsidRPr="00AE2F75">
              <w:rPr>
                <w:b/>
                <w:color w:val="FFFFFF"/>
                <w:sz w:val="16"/>
                <w:szCs w:val="16"/>
              </w:rPr>
              <w:t>/</w:t>
            </w:r>
            <w:r w:rsidRPr="00AE2F75">
              <w:rPr>
                <w:b/>
                <w:i/>
                <w:iCs/>
                <w:color w:val="FFFFFF"/>
                <w:sz w:val="16"/>
                <w:szCs w:val="16"/>
              </w:rPr>
              <w:t>G</w:t>
            </w:r>
            <w:r w:rsidRPr="00AE2F75">
              <w:rPr>
                <w:b/>
                <w:i/>
                <w:iCs/>
                <w:color w:val="FFFFFF"/>
                <w:sz w:val="16"/>
                <w:szCs w:val="16"/>
                <w:vertAlign w:val="subscript"/>
              </w:rPr>
              <w:t>r</w:t>
            </w:r>
            <w:r w:rsidRPr="00AE2F75">
              <w:rPr>
                <w:b/>
                <w:color w:val="FFFFFF"/>
                <w:sz w:val="16"/>
                <w:szCs w:val="16"/>
                <w:vertAlign w:val="subscript"/>
              </w:rPr>
              <w:t>,</w:t>
            </w:r>
            <w:r w:rsidRPr="00AE2F75">
              <w:rPr>
                <w:b/>
                <w:i/>
                <w:iCs/>
                <w:color w:val="FFFFFF"/>
                <w:sz w:val="16"/>
                <w:szCs w:val="16"/>
                <w:vertAlign w:val="subscript"/>
              </w:rPr>
              <w:t xml:space="preserve"> max</w:t>
            </w:r>
            <w:r w:rsidRPr="00AE2F75">
              <w:rPr>
                <w:b/>
                <w:color w:val="FFFFFF"/>
                <w:sz w:val="16"/>
                <w:szCs w:val="16"/>
              </w:rPr>
              <w:t xml:space="preserve"> (dB)</w:t>
            </w:r>
          </w:p>
        </w:tc>
        <w:tc>
          <w:tcPr>
            <w:tcW w:w="833"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sz w:val="16"/>
                <w:szCs w:val="16"/>
              </w:rPr>
            </w:pPr>
            <w:r w:rsidRPr="00AE2F75">
              <w:rPr>
                <w:b/>
                <w:color w:val="FFFFFF"/>
                <w:sz w:val="16"/>
                <w:szCs w:val="16"/>
              </w:rPr>
              <w:t>Elevation angle</w:t>
            </w:r>
          </w:p>
        </w:tc>
        <w:tc>
          <w:tcPr>
            <w:tcW w:w="834"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sz w:val="16"/>
                <w:szCs w:val="16"/>
              </w:rPr>
            </w:pPr>
            <w:r w:rsidRPr="00AE2F75">
              <w:rPr>
                <w:b/>
                <w:color w:val="FFFFFF"/>
                <w:sz w:val="16"/>
                <w:szCs w:val="16"/>
              </w:rPr>
              <w:t xml:space="preserve">Antenna gain including </w:t>
            </w:r>
            <w:r w:rsidRPr="00AE2F75">
              <w:rPr>
                <w:b/>
                <w:color w:val="FFFFFF"/>
                <w:sz w:val="16"/>
                <w:szCs w:val="16"/>
              </w:rPr>
              <w:br/>
              <w:t>circular-to-linear polarization mismatch</w:t>
            </w:r>
            <w:r w:rsidRPr="00AE2F75">
              <w:rPr>
                <w:b/>
                <w:color w:val="FFFFFF"/>
                <w:sz w:val="16"/>
                <w:szCs w:val="16"/>
              </w:rPr>
              <w:br/>
            </w:r>
            <w:r w:rsidRPr="00AE2F75">
              <w:rPr>
                <w:b/>
                <w:i/>
                <w:iCs/>
                <w:color w:val="FFFFFF"/>
                <w:sz w:val="16"/>
                <w:szCs w:val="16"/>
              </w:rPr>
              <w:t>G</w:t>
            </w:r>
            <w:r w:rsidRPr="00AE2F75">
              <w:rPr>
                <w:b/>
                <w:i/>
                <w:iCs/>
                <w:color w:val="FFFFFF"/>
                <w:sz w:val="16"/>
                <w:szCs w:val="16"/>
                <w:vertAlign w:val="subscript"/>
              </w:rPr>
              <w:t>r</w:t>
            </w:r>
            <w:r w:rsidRPr="00AE2F75">
              <w:rPr>
                <w:b/>
                <w:color w:val="FFFFFF"/>
                <w:sz w:val="16"/>
                <w:szCs w:val="16"/>
              </w:rPr>
              <w:t>/</w:t>
            </w:r>
            <w:r w:rsidRPr="00AE2F75">
              <w:rPr>
                <w:b/>
                <w:i/>
                <w:iCs/>
                <w:color w:val="FFFFFF"/>
                <w:sz w:val="16"/>
                <w:szCs w:val="16"/>
              </w:rPr>
              <w:t>G</w:t>
            </w:r>
            <w:r w:rsidRPr="00AE2F75">
              <w:rPr>
                <w:b/>
                <w:i/>
                <w:iCs/>
                <w:color w:val="FFFFFF"/>
                <w:sz w:val="16"/>
                <w:szCs w:val="16"/>
                <w:vertAlign w:val="subscript"/>
              </w:rPr>
              <w:t>r</w:t>
            </w:r>
            <w:r w:rsidRPr="00AE2F75">
              <w:rPr>
                <w:b/>
                <w:color w:val="FFFFFF"/>
                <w:sz w:val="16"/>
                <w:szCs w:val="16"/>
                <w:vertAlign w:val="subscript"/>
              </w:rPr>
              <w:t>,</w:t>
            </w:r>
            <w:r w:rsidRPr="00AE2F75">
              <w:rPr>
                <w:b/>
                <w:i/>
                <w:iCs/>
                <w:color w:val="FFFFFF"/>
                <w:sz w:val="16"/>
                <w:szCs w:val="16"/>
                <w:vertAlign w:val="subscript"/>
              </w:rPr>
              <w:t xml:space="preserve"> max</w:t>
            </w:r>
            <w:r w:rsidRPr="00AE2F75">
              <w:rPr>
                <w:b/>
                <w:color w:val="FFFFFF"/>
                <w:sz w:val="16"/>
                <w:szCs w:val="16"/>
              </w:rPr>
              <w:t xml:space="preserve"> (dB)</w:t>
            </w:r>
          </w:p>
        </w:tc>
        <w:tc>
          <w:tcPr>
            <w:tcW w:w="833"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sz w:val="16"/>
                <w:szCs w:val="16"/>
              </w:rPr>
            </w:pPr>
            <w:r w:rsidRPr="00AE2F75">
              <w:rPr>
                <w:b/>
                <w:color w:val="FFFFFF"/>
                <w:sz w:val="16"/>
                <w:szCs w:val="16"/>
              </w:rPr>
              <w:t>Elevation angle</w:t>
            </w:r>
          </w:p>
        </w:tc>
        <w:tc>
          <w:tcPr>
            <w:tcW w:w="833"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sz w:val="16"/>
                <w:szCs w:val="16"/>
              </w:rPr>
            </w:pPr>
            <w:r w:rsidRPr="00AE2F75">
              <w:rPr>
                <w:b/>
                <w:color w:val="FFFFFF"/>
                <w:sz w:val="16"/>
                <w:szCs w:val="16"/>
              </w:rPr>
              <w:t xml:space="preserve">Antenna gain including </w:t>
            </w:r>
            <w:r w:rsidRPr="00AE2F75">
              <w:rPr>
                <w:b/>
                <w:color w:val="FFFFFF"/>
                <w:sz w:val="16"/>
                <w:szCs w:val="16"/>
              </w:rPr>
              <w:br/>
              <w:t>circular-to-linear polarization mismatch</w:t>
            </w:r>
            <w:r w:rsidRPr="00AE2F75">
              <w:rPr>
                <w:b/>
                <w:color w:val="FFFFFF"/>
                <w:sz w:val="16"/>
                <w:szCs w:val="16"/>
              </w:rPr>
              <w:br/>
            </w:r>
            <w:r w:rsidRPr="00AE2F75">
              <w:rPr>
                <w:b/>
                <w:i/>
                <w:iCs/>
                <w:color w:val="FFFFFF"/>
                <w:sz w:val="16"/>
                <w:szCs w:val="16"/>
              </w:rPr>
              <w:t>G</w:t>
            </w:r>
            <w:r w:rsidRPr="00AE2F75">
              <w:rPr>
                <w:b/>
                <w:i/>
                <w:iCs/>
                <w:color w:val="FFFFFF"/>
                <w:sz w:val="16"/>
                <w:szCs w:val="16"/>
                <w:vertAlign w:val="subscript"/>
              </w:rPr>
              <w:t>r</w:t>
            </w:r>
            <w:r w:rsidRPr="00AE2F75">
              <w:rPr>
                <w:b/>
                <w:color w:val="FFFFFF"/>
                <w:sz w:val="16"/>
                <w:szCs w:val="16"/>
              </w:rPr>
              <w:t>/</w:t>
            </w:r>
            <w:r w:rsidRPr="00AE2F75">
              <w:rPr>
                <w:b/>
                <w:i/>
                <w:iCs/>
                <w:color w:val="FFFFFF"/>
                <w:sz w:val="16"/>
                <w:szCs w:val="16"/>
              </w:rPr>
              <w:t>G</w:t>
            </w:r>
            <w:r w:rsidRPr="00AE2F75">
              <w:rPr>
                <w:b/>
                <w:i/>
                <w:iCs/>
                <w:color w:val="FFFFFF"/>
                <w:sz w:val="16"/>
                <w:szCs w:val="16"/>
                <w:vertAlign w:val="subscript"/>
              </w:rPr>
              <w:t>r</w:t>
            </w:r>
            <w:r w:rsidRPr="00AE2F75">
              <w:rPr>
                <w:b/>
                <w:color w:val="FFFFFF"/>
                <w:sz w:val="16"/>
                <w:szCs w:val="16"/>
                <w:vertAlign w:val="subscript"/>
              </w:rPr>
              <w:t>,</w:t>
            </w:r>
            <w:r w:rsidRPr="00AE2F75">
              <w:rPr>
                <w:b/>
                <w:i/>
                <w:iCs/>
                <w:color w:val="FFFFFF"/>
                <w:sz w:val="16"/>
                <w:szCs w:val="16"/>
                <w:vertAlign w:val="subscript"/>
              </w:rPr>
              <w:t xml:space="preserve"> max</w:t>
            </w:r>
            <w:r w:rsidRPr="00AE2F75">
              <w:rPr>
                <w:b/>
                <w:color w:val="FFFFFF"/>
                <w:sz w:val="16"/>
                <w:szCs w:val="16"/>
              </w:rPr>
              <w:t xml:space="preserve"> (dB)</w:t>
            </w:r>
          </w:p>
        </w:tc>
      </w:tr>
      <w:tr w:rsidR="001C648E" w:rsidRPr="00AE2F75" w:rsidTr="00C5239D">
        <w:tc>
          <w:tcPr>
            <w:tcW w:w="833" w:type="pct"/>
            <w:tcBorders>
              <w:top w:val="single" w:sz="4" w:space="0" w:color="FFFFFF"/>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–90</w:t>
            </w:r>
          </w:p>
        </w:tc>
        <w:tc>
          <w:tcPr>
            <w:tcW w:w="834" w:type="pct"/>
            <w:tcBorders>
              <w:top w:val="single" w:sz="4" w:space="0" w:color="FFFFFF"/>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–17.22</w:t>
            </w:r>
          </w:p>
        </w:tc>
        <w:tc>
          <w:tcPr>
            <w:tcW w:w="833" w:type="pct"/>
            <w:tcBorders>
              <w:top w:val="single" w:sz="4" w:space="0" w:color="FFFFFF"/>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w:t>
            </w:r>
          </w:p>
        </w:tc>
        <w:tc>
          <w:tcPr>
            <w:tcW w:w="834" w:type="pct"/>
            <w:tcBorders>
              <w:top w:val="single" w:sz="4" w:space="0" w:color="FFFFFF"/>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–10.72</w:t>
            </w:r>
          </w:p>
        </w:tc>
        <w:tc>
          <w:tcPr>
            <w:tcW w:w="833" w:type="pct"/>
            <w:tcBorders>
              <w:top w:val="single" w:sz="4" w:space="0" w:color="FFFFFF"/>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57</w:t>
            </w:r>
          </w:p>
        </w:tc>
        <w:tc>
          <w:tcPr>
            <w:tcW w:w="833" w:type="pct"/>
            <w:tcBorders>
              <w:top w:val="single" w:sz="4" w:space="0" w:color="FFFFFF"/>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–15.28</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–14.04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–10.81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–15.49</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–10.51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24</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–15.67</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–8.84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25</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–10.98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60</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–15.82</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26</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–11.06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–16.29</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–3.13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27</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–11.14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–16.74</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–0.57</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28</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–11.22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–17.19</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29</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–11.29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–17.63</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0</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–11.36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–18.06</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31</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–11.45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–18.48</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–1.71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32</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–11.53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67</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–18.89</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–1.95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33</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–19.29</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–2.19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34</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–11.66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–19.69</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–2.43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35</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–11.71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70</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–20.08</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–2.85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36</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–11.75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–20.55</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–3.26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37</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–11.78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–20.99</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–3.66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38</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–11.79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–21.41</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–4.18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39</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–21.8</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–4.69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–11.79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–22.15</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41</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–12.01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–22.48</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–5.71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42</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–12.21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77</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–22.78</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–6.21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43</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–12.39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–23.06</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9</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–6.72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44</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–12.55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–23.3</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–7.22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45</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–12.7</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80</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–23.53</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11</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–7.58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46</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–12.83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–23.44</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–7.94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47</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–12.95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–23.35</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13</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–8.29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48</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–13.05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–23.24</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14</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–8.63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49</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–13.14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84</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–23.13</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15</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–8.97</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–13.21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–23.01</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16</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–9.29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51</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–13.56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86</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–22.88</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17</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–9.61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52</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–13.9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87</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–22.73</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18</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–9.93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53</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–14.22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88</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–22.57</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19</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–10.23</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54</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–14.51</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89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–22.4</w:t>
            </w:r>
          </w:p>
        </w:tc>
      </w:tr>
      <w:tr w:rsidR="001C648E" w:rsidRPr="00AE2F75" w:rsidTr="00AE2F75">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20</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–10.52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55</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–14.79</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90</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–22.21</w:t>
            </w:r>
          </w:p>
        </w:tc>
      </w:tr>
      <w:tr w:rsidR="001C648E" w:rsidRPr="00AE2F75" w:rsidTr="00AE2F75">
        <w:trPr>
          <w:trHeight w:val="59"/>
        </w:trPr>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21</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–10.62</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56</w:t>
            </w:r>
          </w:p>
        </w:tc>
        <w:tc>
          <w:tcPr>
            <w:tcW w:w="834" w:type="pct"/>
            <w:tcBorders>
              <w:top w:val="single" w:sz="4" w:space="0" w:color="C0504D"/>
            </w:tcBorders>
          </w:tcPr>
          <w:p w:rsidR="001C648E" w:rsidRPr="00AE2F75" w:rsidRDefault="001C648E" w:rsidP="00AE2F75">
            <w:pPr>
              <w:jc w:val="center"/>
              <w:rPr>
                <w:rFonts w:ascii="Calibri" w:hAnsi="Calibri" w:cs="Calibri"/>
                <w:sz w:val="16"/>
                <w:szCs w:val="16"/>
              </w:rPr>
            </w:pPr>
            <w:r w:rsidRPr="00AE2F75">
              <w:rPr>
                <w:rFonts w:ascii="Calibri" w:hAnsi="Calibri" w:cs="Calibri"/>
                <w:sz w:val="16"/>
                <w:szCs w:val="16"/>
              </w:rPr>
              <w:t>–15.05</w:t>
            </w: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p>
        </w:tc>
        <w:tc>
          <w:tcPr>
            <w:tcW w:w="833" w:type="pct"/>
            <w:tcBorders>
              <w:top w:val="single" w:sz="4" w:space="0" w:color="C0504D"/>
            </w:tcBorders>
          </w:tcPr>
          <w:p w:rsidR="001C648E" w:rsidRPr="00AE2F75" w:rsidRDefault="001C648E" w:rsidP="00AE2F75">
            <w:pPr>
              <w:jc w:val="center"/>
              <w:rPr>
                <w:rFonts w:ascii="Calibri" w:hAnsi="Calibri" w:cs="Calibri"/>
                <w:sz w:val="16"/>
                <w:szCs w:val="16"/>
              </w:rPr>
            </w:pPr>
          </w:p>
        </w:tc>
      </w:tr>
    </w:tbl>
    <w:p w:rsidR="001C648E" w:rsidRDefault="001C648E" w:rsidP="0043417E">
      <w:pPr>
        <w:rPr>
          <w:sz w:val="2"/>
        </w:rPr>
      </w:pPr>
    </w:p>
    <w:p w:rsidR="001C648E" w:rsidRPr="00EF1C69" w:rsidRDefault="001C648E" w:rsidP="0043417E">
      <w:pPr>
        <w:pStyle w:val="Heading3"/>
        <w:numPr>
          <w:numberingChange w:id="315" w:author="Auteur" w:original="%1:5:0:.%2:1:0:.%3:4:0:"/>
        </w:numPr>
      </w:pPr>
      <w:bookmarkStart w:id="316" w:name="_Toc184680256"/>
      <w:bookmarkStart w:id="317" w:name="_Toc178383632"/>
      <w:bookmarkStart w:id="318" w:name="_Toc273970998"/>
      <w:bookmarkStart w:id="319" w:name="_Toc317588349"/>
      <w:bookmarkStart w:id="320" w:name="_Toc319601984"/>
      <w:bookmarkEnd w:id="316"/>
      <w:r>
        <w:t>Compatibility criteria</w:t>
      </w:r>
      <w:bookmarkEnd w:id="317"/>
      <w:bookmarkEnd w:id="318"/>
      <w:bookmarkEnd w:id="319"/>
      <w:bookmarkEnd w:id="320"/>
    </w:p>
    <w:p w:rsidR="001C648E" w:rsidRPr="00C46165" w:rsidRDefault="001C648E" w:rsidP="008D175D">
      <w:pPr>
        <w:pStyle w:val="ECCParagraph"/>
      </w:pPr>
      <w:r w:rsidRPr="00C46165">
        <w:t xml:space="preserve">According to the ITU-R </w:t>
      </w:r>
      <w:r>
        <w:t>R</w:t>
      </w:r>
      <w:r w:rsidRPr="00C46165">
        <w:t>es</w:t>
      </w:r>
      <w:r>
        <w:t>olution</w:t>
      </w:r>
      <w:r w:rsidRPr="00C46165">
        <w:t xml:space="preserve"> 609 the protection of the ARNS from harmful interference can be achieved if the value of the equivalent pfd (epfd) produced by all the space stations of all RNSS (space-to-Earth) systems in the 1164 - 1215 MHz band does not exceed the level of -121</w:t>
      </w:r>
      <w:r>
        <w:t>.5 dB(W/m</w:t>
      </w:r>
      <w:r w:rsidRPr="00EB78C9">
        <w:rPr>
          <w:vertAlign w:val="superscript"/>
        </w:rPr>
        <w:t>2</w:t>
      </w:r>
      <w:r w:rsidRPr="00C46165">
        <w:t>) in any 1 MHz band. Pseudolite transmissions are not included within this aggregate limit which corresponds to interference to noise ratio (I/N ≈ 0) of about zero in the DME receiver input.</w:t>
      </w:r>
    </w:p>
    <w:p w:rsidR="001C648E" w:rsidRPr="00C46165" w:rsidRDefault="001C648E" w:rsidP="008D175D">
      <w:pPr>
        <w:pStyle w:val="ECCParagraph"/>
      </w:pPr>
      <w:r w:rsidRPr="00C46165">
        <w:t xml:space="preserve">Such a high interference level may be acceptable between two co-primary </w:t>
      </w:r>
      <w:r>
        <w:t>s</w:t>
      </w:r>
      <w:r w:rsidRPr="00C46165">
        <w:t xml:space="preserve">ervices but is not sufficient between </w:t>
      </w:r>
      <w:r>
        <w:t>p</w:t>
      </w:r>
      <w:r w:rsidRPr="00C46165">
        <w:t>seudolites and ARNS. A suitable approach</w:t>
      </w:r>
      <w:r>
        <w:t xml:space="preserve"> could be found from the ITU-R R</w:t>
      </w:r>
      <w:r w:rsidRPr="00C46165">
        <w:t>ec</w:t>
      </w:r>
      <w:r>
        <w:t>ommendation</w:t>
      </w:r>
      <w:r w:rsidRPr="00C46165">
        <w:t xml:space="preserve"> F.1094. According to this recommen</w:t>
      </w:r>
      <w:r>
        <w:t>dation 1</w:t>
      </w:r>
      <w:r w:rsidRPr="00C46165">
        <w:t>% of all interference can be allocated to Secondary Services and other interference sources. If we appor</w:t>
      </w:r>
      <w:r>
        <w:t>tion half of this 1% share to p</w:t>
      </w:r>
      <w:r w:rsidRPr="00C46165">
        <w:t>seudolites we come to a value of 0</w:t>
      </w:r>
      <w:r>
        <w:t>.</w:t>
      </w:r>
      <w:r w:rsidRPr="00C46165">
        <w:t xml:space="preserve">5 %, which corresponds to an I/N (long term interference) ratio of -23 dB. </w:t>
      </w:r>
    </w:p>
    <w:p w:rsidR="001C648E" w:rsidRDefault="001C648E" w:rsidP="008D175D">
      <w:pPr>
        <w:pStyle w:val="ECCParagraph"/>
      </w:pPr>
      <w:r w:rsidRPr="00C46165">
        <w:t>The protection criterion retained is therefore an aggregate pfd of -144.5 dBW/m²/MHz.</w:t>
      </w:r>
    </w:p>
    <w:p w:rsidR="001C648E" w:rsidRPr="007B1BC3" w:rsidRDefault="001C648E" w:rsidP="0043417E">
      <w:pPr>
        <w:pStyle w:val="Heading3"/>
        <w:numPr>
          <w:numberingChange w:id="321" w:author="Auteur" w:original="%1:5:0:.%2:1:0:.%3:5:0:"/>
        </w:numPr>
      </w:pPr>
      <w:bookmarkStart w:id="322" w:name="_Toc317588350"/>
      <w:bookmarkStart w:id="323" w:name="_Toc319601985"/>
      <w:r w:rsidRPr="007B1BC3">
        <w:t>Results of studies</w:t>
      </w:r>
      <w:bookmarkEnd w:id="322"/>
      <w:bookmarkEnd w:id="323"/>
    </w:p>
    <w:p w:rsidR="001C648E" w:rsidRPr="0035163D" w:rsidRDefault="001C648E" w:rsidP="008D175D">
      <w:pPr>
        <w:pStyle w:val="ECCParagraph"/>
      </w:pPr>
      <w:r w:rsidRPr="0035163D">
        <w:t>Minimum Coupling Loss calculations show that continuously tra</w:t>
      </w:r>
      <w:r>
        <w:t>nsmitting, low power (-70 dBm) p</w:t>
      </w:r>
      <w:r w:rsidRPr="0035163D">
        <w:t xml:space="preserve">seudolite, either indoor or outdoor, does not interfere a DME receiver onboard aircraft provided that the distance between the pseudolite and the aircraft is </w:t>
      </w:r>
      <w:r>
        <w:t>more</w:t>
      </w:r>
      <w:r w:rsidRPr="0035163D">
        <w:t xml:space="preserve"> than 200 metres. The case is different when</w:t>
      </w:r>
      <w:r>
        <w:t xml:space="preserve"> a high power (0 dBm), pulsing p</w:t>
      </w:r>
      <w:r w:rsidRPr="0035163D">
        <w:t>seudolite is considered. In</w:t>
      </w:r>
      <w:r>
        <w:t xml:space="preserve"> a worst case a single pulsing p</w:t>
      </w:r>
      <w:r w:rsidRPr="0035163D">
        <w:t>seudolite may exceed the I/N of -23 dB interference threshold for a DME receiver flying at an altitude of 12000 meters, up to a 640 kilometres distance. It should also be noted that already a single pulsing PL causes a much higher PFD than-144.5 dBW/MHz/m² in the DME receiver.</w:t>
      </w:r>
    </w:p>
    <w:p w:rsidR="001C648E" w:rsidRDefault="001C648E" w:rsidP="008D175D">
      <w:pPr>
        <w:pStyle w:val="ECCParagraph"/>
      </w:pPr>
      <w:r w:rsidRPr="0035163D">
        <w:t xml:space="preserve">In </w:t>
      </w:r>
      <w:fldSimple w:instr=" REF _Ref273529280 \h  \* MERGEFORMAT ">
        <w:r w:rsidRPr="0035163D">
          <w:t xml:space="preserve">Table </w:t>
        </w:r>
        <w:r>
          <w:rPr>
            <w:noProof/>
          </w:rPr>
          <w:t>26</w:t>
        </w:r>
      </w:fldSimple>
      <w:r w:rsidRPr="0035163D">
        <w:t xml:space="preserve"> the summary of MCL-calculations can be seen and more detailed calculations are available in Annex 2.</w:t>
      </w:r>
    </w:p>
    <w:p w:rsidR="001C648E" w:rsidRPr="0035163D" w:rsidRDefault="001C648E" w:rsidP="008D175D">
      <w:pPr>
        <w:pStyle w:val="Caption"/>
        <w:rPr>
          <w:i/>
        </w:rPr>
      </w:pPr>
      <w:bookmarkStart w:id="324" w:name="_Ref273529280"/>
      <w:r w:rsidRPr="0035163D">
        <w:t xml:space="preserve">Table </w:t>
      </w:r>
      <w:fldSimple w:instr=" SEQ Table \* ARABIC ">
        <w:r>
          <w:rPr>
            <w:noProof/>
          </w:rPr>
          <w:t>26</w:t>
        </w:r>
      </w:fldSimple>
      <w:bookmarkEnd w:id="324"/>
      <w:r w:rsidRPr="0035163D">
        <w:t>: PLs to ARNS separation distance calculated using MCL-method</w:t>
      </w:r>
    </w:p>
    <w:tbl>
      <w:tblPr>
        <w:tblW w:w="5000" w:type="pct"/>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359"/>
        <w:gridCol w:w="1508"/>
        <w:gridCol w:w="2515"/>
        <w:gridCol w:w="2334"/>
        <w:gridCol w:w="2139"/>
      </w:tblGrid>
      <w:tr w:rsidR="001C648E" w:rsidRPr="00AE2F75" w:rsidTr="00C5239D">
        <w:trPr>
          <w:tblHeader/>
          <w:jc w:val="center"/>
        </w:trPr>
        <w:tc>
          <w:tcPr>
            <w:tcW w:w="689"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rPr>
            </w:pPr>
            <w:r w:rsidRPr="00AE2F75">
              <w:rPr>
                <w:b/>
                <w:color w:val="FFFFFF"/>
              </w:rPr>
              <w:t>Frequency Band</w:t>
            </w:r>
          </w:p>
        </w:tc>
        <w:tc>
          <w:tcPr>
            <w:tcW w:w="765"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rPr>
            </w:pPr>
            <w:r w:rsidRPr="00AE2F75">
              <w:rPr>
                <w:b/>
                <w:color w:val="FFFFFF"/>
              </w:rPr>
              <w:t>Intefering System</w:t>
            </w:r>
          </w:p>
        </w:tc>
        <w:tc>
          <w:tcPr>
            <w:tcW w:w="1276"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rPr>
            </w:pPr>
            <w:r w:rsidRPr="00AE2F75">
              <w:rPr>
                <w:b/>
                <w:color w:val="FFFFFF"/>
              </w:rPr>
              <w:t>Victim Service and System</w:t>
            </w:r>
          </w:p>
        </w:tc>
        <w:tc>
          <w:tcPr>
            <w:tcW w:w="1184"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rPr>
            </w:pPr>
            <w:r w:rsidRPr="00AE2F75">
              <w:rPr>
                <w:b/>
                <w:color w:val="FFFFFF"/>
              </w:rPr>
              <w:t>MCL Separation Distance</w:t>
            </w:r>
          </w:p>
        </w:tc>
        <w:tc>
          <w:tcPr>
            <w:tcW w:w="1085" w:type="pct"/>
            <w:tcBorders>
              <w:top w:val="single" w:sz="4" w:space="0" w:color="FFFFFF"/>
              <w:left w:val="single" w:sz="4" w:space="0" w:color="FFFFFF"/>
              <w:bottom w:val="single" w:sz="4" w:space="0" w:color="FFFFFF"/>
              <w:right w:val="single" w:sz="4" w:space="0" w:color="FFFFFF"/>
            </w:tcBorders>
            <w:shd w:val="clear" w:color="auto" w:fill="D2232A"/>
          </w:tcPr>
          <w:p w:rsidR="001C648E" w:rsidRPr="00AE2F75" w:rsidRDefault="001C648E" w:rsidP="00AE2F75">
            <w:pPr>
              <w:jc w:val="center"/>
              <w:rPr>
                <w:b/>
                <w:color w:val="FFFFFF"/>
              </w:rPr>
            </w:pPr>
            <w:r w:rsidRPr="00AE2F75">
              <w:rPr>
                <w:b/>
                <w:color w:val="FFFFFF"/>
              </w:rPr>
              <w:t>MCL Conclusions</w:t>
            </w:r>
          </w:p>
        </w:tc>
      </w:tr>
      <w:tr w:rsidR="001C648E" w:rsidRPr="008D175D" w:rsidTr="00C5239D">
        <w:trPr>
          <w:jc w:val="center"/>
        </w:trPr>
        <w:tc>
          <w:tcPr>
            <w:tcW w:w="689" w:type="pct"/>
            <w:tcBorders>
              <w:top w:val="single" w:sz="4" w:space="0" w:color="FFFFFF"/>
            </w:tcBorders>
          </w:tcPr>
          <w:p w:rsidR="001C648E" w:rsidRPr="004C106B" w:rsidRDefault="001C648E" w:rsidP="00AE2F75">
            <w:pPr>
              <w:jc w:val="center"/>
            </w:pPr>
            <w:r w:rsidRPr="004C106B">
              <w:t>1164-1215 MHz</w:t>
            </w:r>
          </w:p>
        </w:tc>
        <w:tc>
          <w:tcPr>
            <w:tcW w:w="765" w:type="pct"/>
            <w:tcBorders>
              <w:top w:val="single" w:sz="4" w:space="0" w:color="FFFFFF"/>
            </w:tcBorders>
          </w:tcPr>
          <w:p w:rsidR="001C648E" w:rsidRPr="004C106B" w:rsidRDefault="001C648E" w:rsidP="00AE2F75">
            <w:pPr>
              <w:jc w:val="center"/>
            </w:pPr>
            <w:r w:rsidRPr="004C106B">
              <w:t>CW PLs (-70 dBm)</w:t>
            </w:r>
          </w:p>
        </w:tc>
        <w:tc>
          <w:tcPr>
            <w:tcW w:w="1276" w:type="pct"/>
            <w:tcBorders>
              <w:top w:val="single" w:sz="4" w:space="0" w:color="FFFFFF"/>
            </w:tcBorders>
          </w:tcPr>
          <w:p w:rsidR="001C648E" w:rsidRPr="004C106B" w:rsidRDefault="001C648E" w:rsidP="00AE2F75">
            <w:pPr>
              <w:jc w:val="center"/>
            </w:pPr>
            <w:r w:rsidRPr="004C106B">
              <w:t>ARNS, DME rx</w:t>
            </w:r>
          </w:p>
        </w:tc>
        <w:tc>
          <w:tcPr>
            <w:tcW w:w="1184" w:type="pct"/>
            <w:tcBorders>
              <w:top w:val="single" w:sz="4" w:space="0" w:color="FFFFFF"/>
            </w:tcBorders>
          </w:tcPr>
          <w:p w:rsidR="001C648E" w:rsidRPr="004C106B" w:rsidRDefault="001C648E" w:rsidP="00AE2F75">
            <w:pPr>
              <w:jc w:val="center"/>
            </w:pPr>
            <w:r w:rsidRPr="004C106B">
              <w:t>200 metres</w:t>
            </w:r>
          </w:p>
        </w:tc>
        <w:tc>
          <w:tcPr>
            <w:tcW w:w="1085" w:type="pct"/>
            <w:tcBorders>
              <w:top w:val="single" w:sz="4" w:space="0" w:color="FFFFFF"/>
            </w:tcBorders>
          </w:tcPr>
          <w:p w:rsidR="001C648E" w:rsidRPr="004C106B" w:rsidRDefault="001C648E" w:rsidP="00AE2F75">
            <w:pPr>
              <w:jc w:val="center"/>
            </w:pPr>
            <w:r w:rsidRPr="004C106B">
              <w:t>Interference probability low but not around airports</w:t>
            </w:r>
          </w:p>
        </w:tc>
      </w:tr>
      <w:tr w:rsidR="001C648E" w:rsidRPr="008D175D" w:rsidTr="008C50DB">
        <w:trPr>
          <w:jc w:val="center"/>
        </w:trPr>
        <w:tc>
          <w:tcPr>
            <w:tcW w:w="689" w:type="pct"/>
            <w:tcBorders>
              <w:top w:val="single" w:sz="4" w:space="0" w:color="C0504D"/>
            </w:tcBorders>
          </w:tcPr>
          <w:p w:rsidR="001C648E" w:rsidRPr="004C106B" w:rsidRDefault="001C648E" w:rsidP="00AE2F75">
            <w:pPr>
              <w:jc w:val="center"/>
            </w:pPr>
            <w:r w:rsidRPr="004C106B">
              <w:t>1164-1215 MHz</w:t>
            </w:r>
          </w:p>
        </w:tc>
        <w:tc>
          <w:tcPr>
            <w:tcW w:w="765" w:type="pct"/>
            <w:tcBorders>
              <w:top w:val="single" w:sz="4" w:space="0" w:color="C0504D"/>
            </w:tcBorders>
          </w:tcPr>
          <w:p w:rsidR="001C648E" w:rsidRPr="004C106B" w:rsidRDefault="001C648E" w:rsidP="00AE2F75">
            <w:pPr>
              <w:jc w:val="center"/>
            </w:pPr>
            <w:r w:rsidRPr="004C106B">
              <w:t>CW PLs indoor</w:t>
            </w:r>
          </w:p>
        </w:tc>
        <w:tc>
          <w:tcPr>
            <w:tcW w:w="1276" w:type="pct"/>
            <w:tcBorders>
              <w:top w:val="single" w:sz="4" w:space="0" w:color="C0504D"/>
            </w:tcBorders>
          </w:tcPr>
          <w:p w:rsidR="001C648E" w:rsidRPr="004C106B" w:rsidRDefault="001C648E" w:rsidP="00AE2F75">
            <w:pPr>
              <w:jc w:val="center"/>
            </w:pPr>
            <w:r w:rsidRPr="004C106B">
              <w:t>ARNS, DME rx</w:t>
            </w:r>
          </w:p>
        </w:tc>
        <w:tc>
          <w:tcPr>
            <w:tcW w:w="1184" w:type="pct"/>
            <w:tcBorders>
              <w:top w:val="single" w:sz="4" w:space="0" w:color="C0504D"/>
            </w:tcBorders>
          </w:tcPr>
          <w:p w:rsidR="001C648E" w:rsidRPr="004C106B" w:rsidRDefault="001C648E" w:rsidP="00AE2F75">
            <w:pPr>
              <w:jc w:val="center"/>
            </w:pPr>
            <w:r w:rsidRPr="004C106B">
              <w:t>110 metres</w:t>
            </w:r>
          </w:p>
        </w:tc>
        <w:tc>
          <w:tcPr>
            <w:tcW w:w="1085" w:type="pct"/>
            <w:tcBorders>
              <w:top w:val="single" w:sz="4" w:space="0" w:color="C0504D"/>
            </w:tcBorders>
          </w:tcPr>
          <w:p w:rsidR="001C648E" w:rsidRPr="004C106B" w:rsidRDefault="001C648E" w:rsidP="00AE2F75">
            <w:pPr>
              <w:jc w:val="center"/>
            </w:pPr>
            <w:r w:rsidRPr="004C106B">
              <w:t>Interference probability low but not around airports</w:t>
            </w:r>
          </w:p>
        </w:tc>
      </w:tr>
      <w:tr w:rsidR="001C648E" w:rsidRPr="008D175D" w:rsidTr="008C50DB">
        <w:trPr>
          <w:jc w:val="center"/>
        </w:trPr>
        <w:tc>
          <w:tcPr>
            <w:tcW w:w="689" w:type="pct"/>
          </w:tcPr>
          <w:p w:rsidR="001C648E" w:rsidRPr="004C106B" w:rsidRDefault="001C648E" w:rsidP="00AE2F75">
            <w:pPr>
              <w:jc w:val="center"/>
            </w:pPr>
            <w:r w:rsidRPr="004C106B">
              <w:t>1164-1215 MHz</w:t>
            </w:r>
          </w:p>
        </w:tc>
        <w:tc>
          <w:tcPr>
            <w:tcW w:w="765" w:type="pct"/>
            <w:tcBorders>
              <w:top w:val="single" w:sz="4" w:space="0" w:color="C0504D"/>
            </w:tcBorders>
          </w:tcPr>
          <w:p w:rsidR="001C648E" w:rsidRPr="004C106B" w:rsidRDefault="001C648E" w:rsidP="00AE2F75">
            <w:pPr>
              <w:jc w:val="center"/>
            </w:pPr>
            <w:r w:rsidRPr="004C106B">
              <w:t>pulsing PLs (0 dBm)</w:t>
            </w:r>
          </w:p>
        </w:tc>
        <w:tc>
          <w:tcPr>
            <w:tcW w:w="1276" w:type="pct"/>
            <w:tcBorders>
              <w:top w:val="single" w:sz="4" w:space="0" w:color="C0504D"/>
            </w:tcBorders>
          </w:tcPr>
          <w:p w:rsidR="001C648E" w:rsidRPr="004C106B" w:rsidRDefault="001C648E" w:rsidP="00AE2F75">
            <w:pPr>
              <w:jc w:val="center"/>
            </w:pPr>
            <w:r w:rsidRPr="004C106B">
              <w:t>ARNS, DME rx</w:t>
            </w:r>
          </w:p>
        </w:tc>
        <w:tc>
          <w:tcPr>
            <w:tcW w:w="1184" w:type="pct"/>
            <w:tcBorders>
              <w:top w:val="single" w:sz="4" w:space="0" w:color="C0504D"/>
            </w:tcBorders>
          </w:tcPr>
          <w:p w:rsidR="001C648E" w:rsidRPr="004C106B" w:rsidRDefault="001C648E" w:rsidP="00AE2F75">
            <w:pPr>
              <w:jc w:val="center"/>
            </w:pPr>
            <w:r w:rsidRPr="004C106B">
              <w:t>640 km</w:t>
            </w:r>
          </w:p>
        </w:tc>
        <w:tc>
          <w:tcPr>
            <w:tcW w:w="1085" w:type="pct"/>
            <w:tcBorders>
              <w:top w:val="single" w:sz="4" w:space="0" w:color="C0504D"/>
            </w:tcBorders>
          </w:tcPr>
          <w:p w:rsidR="001C648E" w:rsidRDefault="001C648E" w:rsidP="00AE2F75">
            <w:pPr>
              <w:jc w:val="center"/>
            </w:pPr>
            <w:r w:rsidRPr="004C106B">
              <w:t>Interference probability very high</w:t>
            </w:r>
          </w:p>
        </w:tc>
      </w:tr>
    </w:tbl>
    <w:p w:rsidR="001C648E" w:rsidRPr="00AE2F75" w:rsidRDefault="001C648E" w:rsidP="00AE2F75">
      <w:pPr>
        <w:pStyle w:val="ECCTablenote"/>
        <w:rPr>
          <w:lang w:val="en-US"/>
        </w:rPr>
      </w:pPr>
      <w:r w:rsidRPr="0035163D">
        <w:t>Note: Already a single pulsing PL can cause a PFD of more than -144,5 dBW/MHz/m^2 in a DME Rx</w:t>
      </w:r>
    </w:p>
    <w:p w:rsidR="001C648E" w:rsidRDefault="001C648E" w:rsidP="008D175D">
      <w:pPr>
        <w:pStyle w:val="ECCParagraph"/>
      </w:pPr>
    </w:p>
    <w:p w:rsidR="001C648E" w:rsidRPr="0035163D" w:rsidRDefault="001C648E" w:rsidP="008D175D">
      <w:pPr>
        <w:pStyle w:val="ECCParagraph"/>
      </w:pPr>
      <w:r w:rsidRPr="0035163D">
        <w:t>In statistical simulation about a 400 by 400 kilometres</w:t>
      </w:r>
      <w:r>
        <w:t xml:space="preserve"> area is considered. Six p</w:t>
      </w:r>
      <w:r w:rsidRPr="0035163D">
        <w:t>seudolites transmitted in one location and total density of transmitters was 0,0625 to 6.25 transmitters/km². The simulations concluded to an interference probability of 100 % for pulsed pseudolites and a risk of interference of CW pseudolites if their deployment is not very limited (density &lt; 0.6 per km²). Thus, sharing and/or compatibility bet</w:t>
      </w:r>
      <w:r>
        <w:t>ween continuously transmitting p</w:t>
      </w:r>
      <w:r w:rsidRPr="0035163D">
        <w:t xml:space="preserve">seudolites and ARNS would not </w:t>
      </w:r>
      <w:r>
        <w:t xml:space="preserve">be </w:t>
      </w:r>
      <w:r w:rsidRPr="0035163D">
        <w:t xml:space="preserve">simply feasible, and in particular around airports areas. </w:t>
      </w:r>
    </w:p>
    <w:p w:rsidR="001C648E" w:rsidRPr="0035163D" w:rsidRDefault="001C648E" w:rsidP="008D175D">
      <w:pPr>
        <w:pStyle w:val="ECCParagraph"/>
        <w:rPr>
          <w:i/>
        </w:rPr>
      </w:pPr>
      <w:r w:rsidRPr="0035163D">
        <w:t xml:space="preserve">For more details, see </w:t>
      </w:r>
      <w:r>
        <w:fldChar w:fldCharType="begin"/>
      </w:r>
      <w:r>
        <w:instrText xml:space="preserve"> REF _Ref319599081 \n \h </w:instrText>
      </w:r>
      <w:r>
        <w:fldChar w:fldCharType="separate"/>
      </w:r>
      <w:r>
        <w:t>ANNEX 3:</w:t>
      </w:r>
      <w:r>
        <w:fldChar w:fldCharType="end"/>
      </w:r>
      <w:r w:rsidRPr="0035163D">
        <w:t xml:space="preserve">. </w:t>
      </w:r>
    </w:p>
    <w:p w:rsidR="001C648E" w:rsidRDefault="001C648E" w:rsidP="00722BC7">
      <w:pPr>
        <w:pStyle w:val="Heading2"/>
        <w:numPr>
          <w:numberingChange w:id="325" w:author="Auteur" w:original="%1:5:0:.%2:2:0:"/>
        </w:numPr>
      </w:pPr>
      <w:bookmarkStart w:id="326" w:name="_Toc319601986"/>
      <w:r>
        <w:t>radio determination Service (rdS)</w:t>
      </w:r>
      <w:bookmarkEnd w:id="326"/>
    </w:p>
    <w:p w:rsidR="001C648E" w:rsidRDefault="001C648E" w:rsidP="00132ACC">
      <w:pPr>
        <w:pStyle w:val="Heading3"/>
        <w:numPr>
          <w:numberingChange w:id="327" w:author="Auteur" w:original="%1:5:0:.%2:2:0:.%3:1:0:"/>
        </w:numPr>
      </w:pPr>
      <w:bookmarkStart w:id="328" w:name="_Toc178383646"/>
      <w:bookmarkStart w:id="329" w:name="_Toc273971008"/>
      <w:bookmarkStart w:id="330" w:name="_Toc317588352"/>
      <w:bookmarkStart w:id="331" w:name="_Toc319601987"/>
      <w:r>
        <w:t>O</w:t>
      </w:r>
      <w:r w:rsidRPr="00256365">
        <w:t>verview</w:t>
      </w:r>
      <w:r>
        <w:t xml:space="preserve"> of the Radio Determination Service (rec. ITU-R M.1463-1)</w:t>
      </w:r>
      <w:bookmarkEnd w:id="328"/>
      <w:bookmarkEnd w:id="329"/>
      <w:bookmarkEnd w:id="330"/>
      <w:bookmarkEnd w:id="331"/>
    </w:p>
    <w:p w:rsidR="001C648E" w:rsidRDefault="001C648E" w:rsidP="00132ACC">
      <w:pPr>
        <w:pStyle w:val="ECCParagraph"/>
      </w:pPr>
      <w:r>
        <w:t>The band 1215-1400 MHz is used by many different types of radars on fixed and transportable platforms. Radio determination functions performed in the band include long range search tracking and surveillance. Radar operating frequencies can be assumed to be uniformly spread throughout the band 1215-1400 MHz.</w:t>
      </w:r>
    </w:p>
    <w:p w:rsidR="001C648E" w:rsidRDefault="001C648E" w:rsidP="00132ACC">
      <w:pPr>
        <w:pStyle w:val="ECCParagraph"/>
      </w:pPr>
      <w:r>
        <w:t>The radars operating in the 1215-1400 MHz band use a variety of modulations including continuous wave (CW) pulses, frequency modulated (chirped) pulses and phase coded pulses.</w:t>
      </w:r>
    </w:p>
    <w:p w:rsidR="001C648E" w:rsidRDefault="001C648E" w:rsidP="00132ACC">
      <w:pPr>
        <w:pStyle w:val="ECCParagraph"/>
      </w:pPr>
      <w:r>
        <w:t>Cross-field, linear beam and solid state output devices are used in the final stages of the transmitters. The trend in new radar systems is toward linear beam and solid state output devices due to the requirement of Doppler signal processing. Also, the radars deploying solid state output devices have lower transmitter peak output power and higher pulsed duty cycles approaching 50% when operating on a single channel (a single channel may consist of three or four discrete frequencies in a 10 MHz bandwidth). There is also a trend towards frequency agile type radar systems which will suppress or reduce interference.</w:t>
      </w:r>
    </w:p>
    <w:p w:rsidR="001C648E" w:rsidRPr="00E26BA6" w:rsidRDefault="001C648E" w:rsidP="00132ACC">
      <w:pPr>
        <w:pStyle w:val="ECCParagraph"/>
      </w:pPr>
      <w:r w:rsidRPr="00E26BA6">
        <w:t>Typical transmitter RF emission bandwidths of radars operating in the 1215-1400 MHz band range</w:t>
      </w:r>
      <w:r>
        <w:t xml:space="preserve"> </w:t>
      </w:r>
      <w:r w:rsidRPr="00E26BA6">
        <w:t>from 0.5 to 2.5 MHz. Transmitter peak output powers range from 45 kW (76.5 dBm) for solid state</w:t>
      </w:r>
      <w:r>
        <w:t xml:space="preserve"> </w:t>
      </w:r>
      <w:r w:rsidRPr="00E26BA6">
        <w:t>transmitters</w:t>
      </w:r>
      <w:r>
        <w:t xml:space="preserve"> up</w:t>
      </w:r>
      <w:r w:rsidRPr="00E26BA6">
        <w:t xml:space="preserve"> to 5 MW (97 dBm) for high power radars using klystrons.</w:t>
      </w:r>
    </w:p>
    <w:p w:rsidR="001C648E" w:rsidRPr="00E26BA6" w:rsidRDefault="001C648E" w:rsidP="00132ACC">
      <w:pPr>
        <w:pStyle w:val="ECCParagraph"/>
      </w:pPr>
      <w:r w:rsidRPr="00E26BA6">
        <w:t>The newer generation radar systems use digital signal processing after detection for range, azimuth</w:t>
      </w:r>
      <w:r>
        <w:t xml:space="preserve"> </w:t>
      </w:r>
      <w:r w:rsidRPr="00E26BA6">
        <w:t>and Doppler processing. Generally, included in the signal processing are techniques used to</w:t>
      </w:r>
      <w:r>
        <w:t xml:space="preserve"> </w:t>
      </w:r>
      <w:r w:rsidRPr="00E26BA6">
        <w:t>enhance the detection of desired targets and to produce target symbols on the display. The signal</w:t>
      </w:r>
      <w:r>
        <w:t xml:space="preserve"> </w:t>
      </w:r>
      <w:r w:rsidRPr="00E26BA6">
        <w:t>processing techniques used for the enhancement and identification of desired targets also provides</w:t>
      </w:r>
      <w:r>
        <w:t xml:space="preserve"> </w:t>
      </w:r>
      <w:r w:rsidRPr="00E26BA6">
        <w:t>some suppression of low-duty c</w:t>
      </w:r>
      <w:r>
        <w:t>ycle interference, less than 5%</w:t>
      </w:r>
      <w:r w:rsidRPr="00E26BA6">
        <w:t xml:space="preserve"> that is asynchronous with the</w:t>
      </w:r>
      <w:r>
        <w:t xml:space="preserve"> </w:t>
      </w:r>
      <w:r w:rsidRPr="00E26BA6">
        <w:t>desired signal. Also, the signal processing in the newer generation radars using chirped and phase coded pulses produces a processing gain for the desired signal and may also provide suppression of undesired signals.</w:t>
      </w:r>
    </w:p>
    <w:p w:rsidR="001C648E" w:rsidRPr="00E26BA6" w:rsidRDefault="001C648E" w:rsidP="00132ACC">
      <w:pPr>
        <w:pStyle w:val="ECCParagraph"/>
      </w:pPr>
      <w:r w:rsidRPr="00E26BA6">
        <w:t>Some of the newer low-power solid state transmitters use high-duty cycle multiple receiver channel</w:t>
      </w:r>
      <w:r>
        <w:t xml:space="preserve"> </w:t>
      </w:r>
      <w:r w:rsidRPr="00E26BA6">
        <w:t>signal processing to enhance the desired signal returns. Some radar receivers have the capability to</w:t>
      </w:r>
      <w:r>
        <w:t xml:space="preserve"> </w:t>
      </w:r>
      <w:r w:rsidRPr="00E26BA6">
        <w:t>identify RF channels that have low undesired signals and command the transmitter to transmit on</w:t>
      </w:r>
      <w:r>
        <w:t xml:space="preserve"> </w:t>
      </w:r>
      <w:r w:rsidRPr="00E26BA6">
        <w:t>those RF channels.</w:t>
      </w:r>
    </w:p>
    <w:p w:rsidR="001C648E" w:rsidRPr="00E26BA6" w:rsidRDefault="001C648E" w:rsidP="00132ACC">
      <w:pPr>
        <w:pStyle w:val="ECCParagraph"/>
      </w:pPr>
      <w:r w:rsidRPr="00E26BA6">
        <w:t>A variety of types of antennas are used on radars operating in the 1215-1400 MHz band. Newer</w:t>
      </w:r>
      <w:r>
        <w:t xml:space="preserve"> </w:t>
      </w:r>
      <w:r w:rsidRPr="00E26BA6">
        <w:t>generation radars using reflector type antennas have multiple horns. Dual horns are used for</w:t>
      </w:r>
      <w:r>
        <w:t xml:space="preserve"> </w:t>
      </w:r>
      <w:r w:rsidRPr="00E26BA6">
        <w:t>transmit and receive antennas to improve detection in surface clutter. Also, multiple-horn</w:t>
      </w:r>
      <w:r>
        <w:t xml:space="preserve"> </w:t>
      </w:r>
      <w:r w:rsidRPr="00E26BA6">
        <w:t>stack-beam reflector antennas are used for three-dimensional radars. The multiple horn antennas</w:t>
      </w:r>
      <w:r>
        <w:t xml:space="preserve"> </w:t>
      </w:r>
      <w:r w:rsidRPr="00E26BA6">
        <w:t>will reduce the level of interference. Distributed phased array antennas are also used on some radars</w:t>
      </w:r>
      <w:r>
        <w:t xml:space="preserve"> </w:t>
      </w:r>
      <w:r w:rsidRPr="00E26BA6">
        <w:t>in the band</w:t>
      </w:r>
      <w:r>
        <w:t xml:space="preserve"> 1215-1</w:t>
      </w:r>
      <w:r w:rsidRPr="00E26BA6">
        <w:t>400 MHz. The distributed phase array antennas have transmit/receive modules</w:t>
      </w:r>
      <w:r>
        <w:t xml:space="preserve"> </w:t>
      </w:r>
      <w:r w:rsidRPr="00E26BA6">
        <w:t>mounted on the antenna. Also, radars using phased array antennas generally have lower side-lobe</w:t>
      </w:r>
      <w:r>
        <w:t xml:space="preserve"> </w:t>
      </w:r>
      <w:r w:rsidRPr="00E26BA6">
        <w:t>levels than reflector type antennas, and have a narrow scanning beam in elevation, or use the digital</w:t>
      </w:r>
      <w:r>
        <w:t xml:space="preserve"> </w:t>
      </w:r>
      <w:r w:rsidRPr="00E26BA6">
        <w:t>beam-forming principles.</w:t>
      </w:r>
    </w:p>
    <w:p w:rsidR="001C648E" w:rsidRPr="00E26BA6" w:rsidRDefault="001C648E" w:rsidP="00132ACC">
      <w:pPr>
        <w:pStyle w:val="ECCParagraph"/>
      </w:pPr>
      <w:r w:rsidRPr="00E26BA6">
        <w:t>Since the radars in the 1 215-1 400 MHz band perform search, track, and long range surveillance</w:t>
      </w:r>
      <w:r>
        <w:t xml:space="preserve"> </w:t>
      </w:r>
      <w:r w:rsidRPr="00E26BA6">
        <w:t>functions the antennas scan 360° in the horizontal plane. Horizontal, vertical and circular</w:t>
      </w:r>
      <w:r>
        <w:t xml:space="preserve"> </w:t>
      </w:r>
      <w:r w:rsidRPr="00E26BA6">
        <w:t>polarizations are used.</w:t>
      </w:r>
    </w:p>
    <w:p w:rsidR="001C648E" w:rsidRDefault="001C648E" w:rsidP="00A36442">
      <w:pPr>
        <w:pStyle w:val="Heading3"/>
        <w:numPr>
          <w:numberingChange w:id="332" w:author="Auteur" w:original="%1:5:0:.%2:2:0:.%3:2:0:"/>
        </w:numPr>
      </w:pPr>
      <w:bookmarkStart w:id="333" w:name="_Toc178383647"/>
      <w:bookmarkStart w:id="334" w:name="_Toc273971009"/>
      <w:bookmarkStart w:id="335" w:name="_Toc317588353"/>
      <w:bookmarkStart w:id="336" w:name="_Toc319601988"/>
      <w:r>
        <w:t>Necessary technical parameters for the compatibility studies</w:t>
      </w:r>
      <w:bookmarkEnd w:id="333"/>
      <w:bookmarkEnd w:id="334"/>
      <w:bookmarkEnd w:id="335"/>
      <w:bookmarkEnd w:id="336"/>
    </w:p>
    <w:p w:rsidR="001C648E" w:rsidRPr="00397C2B" w:rsidRDefault="001C648E" w:rsidP="00A36442">
      <w:pPr>
        <w:pStyle w:val="Caption"/>
        <w:rPr>
          <w:i/>
        </w:rPr>
      </w:pPr>
      <w:r>
        <w:t xml:space="preserve">Table </w:t>
      </w:r>
      <w:fldSimple w:instr=" SEQ Table \* ARABIC ">
        <w:r>
          <w:rPr>
            <w:noProof/>
          </w:rPr>
          <w:t>27</w:t>
        </w:r>
      </w:fldSimple>
      <w:r w:rsidRPr="00397C2B">
        <w:t>: Typical radar parameters for the compatibility studies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671"/>
        <w:gridCol w:w="1066"/>
        <w:gridCol w:w="1096"/>
        <w:gridCol w:w="732"/>
        <w:gridCol w:w="869"/>
        <w:gridCol w:w="940"/>
        <w:gridCol w:w="1086"/>
        <w:gridCol w:w="1180"/>
        <w:gridCol w:w="1150"/>
        <w:gridCol w:w="1065"/>
      </w:tblGrid>
      <w:tr w:rsidR="001C648E" w:rsidRPr="002A25B2" w:rsidTr="002A25B2">
        <w:trPr>
          <w:tblHead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Radar</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Frequency [MHz]</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Noise bandwidth [MHz]</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Noise figure [dB]</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Vertical scan [deg.]</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Radar antenna height [m]</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Antenna maximum gain [dBi]</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Antenna polarisation</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Antenna beamwidth [deg.]</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2A25B2" w:rsidRDefault="001C648E" w:rsidP="002A25B2">
            <w:pPr>
              <w:jc w:val="center"/>
              <w:rPr>
                <w:b/>
                <w:color w:val="FFFFFF"/>
                <w:sz w:val="16"/>
                <w:szCs w:val="16"/>
              </w:rPr>
            </w:pPr>
            <w:r w:rsidRPr="002A25B2">
              <w:rPr>
                <w:b/>
                <w:color w:val="FFFFFF"/>
                <w:sz w:val="16"/>
                <w:szCs w:val="16"/>
              </w:rPr>
              <w:t>Protection criterion</w:t>
            </w:r>
          </w:p>
        </w:tc>
      </w:tr>
      <w:tr w:rsidR="001C648E" w:rsidRPr="002A25B2" w:rsidTr="002A25B2">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S3</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1215-1400</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4,4 - 6,4</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4,7</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-1 - +19</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15 - 35</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38,2</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horizontal</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3,2</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I/N = -6</w:t>
            </w:r>
          </w:p>
        </w:tc>
      </w:tr>
      <w:tr w:rsidR="001C648E" w:rsidRPr="002A25B2" w:rsidTr="002A25B2">
        <w:tc>
          <w:tcPr>
            <w:tcW w:w="0" w:type="auto"/>
          </w:tcPr>
          <w:p w:rsidR="001C648E" w:rsidRPr="002A25B2" w:rsidRDefault="001C648E" w:rsidP="002A25B2">
            <w:pPr>
              <w:jc w:val="center"/>
              <w:rPr>
                <w:sz w:val="16"/>
                <w:szCs w:val="16"/>
              </w:rPr>
            </w:pPr>
            <w:r w:rsidRPr="002A25B2">
              <w:rPr>
                <w:sz w:val="16"/>
                <w:szCs w:val="16"/>
              </w:rPr>
              <w:t>S5</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1215-1400</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1,25 -0,625</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2,6</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-6 - +20</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15 - 35</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38,5</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horizontal</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2,2</w:t>
            </w:r>
          </w:p>
        </w:tc>
        <w:tc>
          <w:tcPr>
            <w:tcW w:w="0" w:type="auto"/>
            <w:tcBorders>
              <w:top w:val="single" w:sz="4" w:space="0" w:color="C0504D"/>
            </w:tcBorders>
          </w:tcPr>
          <w:p w:rsidR="001C648E" w:rsidRPr="002A25B2" w:rsidRDefault="001C648E" w:rsidP="002A25B2">
            <w:pPr>
              <w:jc w:val="center"/>
              <w:rPr>
                <w:sz w:val="16"/>
                <w:szCs w:val="16"/>
              </w:rPr>
            </w:pPr>
            <w:r w:rsidRPr="002A25B2">
              <w:rPr>
                <w:sz w:val="16"/>
                <w:szCs w:val="16"/>
              </w:rPr>
              <w:t>I/N = -6</w:t>
            </w:r>
          </w:p>
        </w:tc>
      </w:tr>
    </w:tbl>
    <w:p w:rsidR="001C648E" w:rsidRDefault="001C648E" w:rsidP="00A36442">
      <w:pPr>
        <w:pStyle w:val="ECCParagraph"/>
      </w:pPr>
    </w:p>
    <w:p w:rsidR="001C648E" w:rsidRDefault="001C648E" w:rsidP="00A36442">
      <w:pPr>
        <w:pStyle w:val="ECCParagraph"/>
      </w:pPr>
      <w:r>
        <w:t>The radar antenna height does not appear in the ITU-R recommendations. R</w:t>
      </w:r>
      <w:r w:rsidRPr="00E26BA6">
        <w:t xml:space="preserve">adar antennas are </w:t>
      </w:r>
      <w:r>
        <w:t xml:space="preserve">assumed to be </w:t>
      </w:r>
      <w:r w:rsidRPr="00E26BA6">
        <w:t xml:space="preserve">above the local clutter. </w:t>
      </w:r>
      <w:r>
        <w:t>A typical antenna height of 15 to 35 m above the ground was assumed in the studies.</w:t>
      </w:r>
    </w:p>
    <w:p w:rsidR="001C648E" w:rsidRDefault="001C648E" w:rsidP="00A36442">
      <w:pPr>
        <w:pStyle w:val="Heading3"/>
        <w:numPr>
          <w:numberingChange w:id="337" w:author="Auteur" w:original="%1:5:0:.%2:2:0:.%3:3:0:"/>
        </w:numPr>
      </w:pPr>
      <w:bookmarkStart w:id="338" w:name="_Toc199133098"/>
      <w:bookmarkStart w:id="339" w:name="_Toc178383648"/>
      <w:bookmarkStart w:id="340" w:name="_Toc273971010"/>
      <w:bookmarkStart w:id="341" w:name="_Toc317588354"/>
      <w:bookmarkStart w:id="342" w:name="_Toc319601989"/>
      <w:bookmarkEnd w:id="338"/>
      <w:r>
        <w:t>Antenna pattern(s) of the RDS system</w:t>
      </w:r>
      <w:bookmarkEnd w:id="339"/>
      <w:bookmarkEnd w:id="340"/>
      <w:bookmarkEnd w:id="341"/>
      <w:bookmarkEnd w:id="342"/>
    </w:p>
    <w:p w:rsidR="001C648E" w:rsidRDefault="001C648E" w:rsidP="00132ACC">
      <w:pPr>
        <w:jc w:val="center"/>
      </w:pPr>
      <w:r w:rsidRPr="00FA3BB3">
        <w:rPr>
          <w:noProof/>
          <w:lang w:val="fr-FR" w:eastAsia="fr-FR"/>
        </w:rPr>
        <w:pict>
          <v:shape id="Image 20" o:spid="_x0000_i1061" type="#_x0000_t75" alt="figure4" style="width:275.25pt;height:197.25pt;visibility:visible">
            <v:imagedata r:id="rId50" o:title=""/>
          </v:shape>
        </w:pict>
      </w:r>
    </w:p>
    <w:p w:rsidR="001C648E" w:rsidRDefault="001C648E" w:rsidP="00132ACC">
      <w:pPr>
        <w:pStyle w:val="Caption"/>
      </w:pPr>
      <w:r>
        <w:t xml:space="preserve">Figure </w:t>
      </w:r>
      <w:fldSimple w:instr=" SEQ Figure \* ARABIC ">
        <w:r>
          <w:rPr>
            <w:noProof/>
          </w:rPr>
          <w:t>22</w:t>
        </w:r>
      </w:fldSimple>
      <w:r>
        <w:t>: Typical horizontal antenna pattern of a primary radar</w:t>
      </w:r>
    </w:p>
    <w:p w:rsidR="001C648E" w:rsidRDefault="001C648E" w:rsidP="00132ACC">
      <w:pPr>
        <w:jc w:val="center"/>
      </w:pPr>
      <w:r w:rsidRPr="00FA3BB3">
        <w:rPr>
          <w:noProof/>
          <w:lang w:val="fr-FR" w:eastAsia="fr-FR"/>
        </w:rPr>
        <w:pict>
          <v:shape id="Image 19" o:spid="_x0000_i1062" type="#_x0000_t75" alt="figure4" style="width:287.25pt;height:171pt;visibility:visible">
            <v:imagedata r:id="rId51" o:title=""/>
          </v:shape>
        </w:pict>
      </w:r>
    </w:p>
    <w:p w:rsidR="001C648E" w:rsidRDefault="001C648E" w:rsidP="00132ACC">
      <w:pPr>
        <w:pStyle w:val="Caption"/>
      </w:pPr>
      <w:r>
        <w:t xml:space="preserve">Figure </w:t>
      </w:r>
      <w:fldSimple w:instr=" SEQ Figure \* ARABIC ">
        <w:r>
          <w:rPr>
            <w:noProof/>
          </w:rPr>
          <w:t>23</w:t>
        </w:r>
      </w:fldSimple>
      <w:r>
        <w:t>: Vertical antenna pattern of a primary radar</w:t>
      </w:r>
    </w:p>
    <w:p w:rsidR="001C648E" w:rsidRPr="00256365" w:rsidRDefault="001C648E" w:rsidP="00A36442">
      <w:pPr>
        <w:pStyle w:val="Heading3"/>
        <w:numPr>
          <w:numberingChange w:id="343" w:author="Auteur" w:original="%1:5:0:.%2:2:0:.%3:4:0:"/>
        </w:numPr>
      </w:pPr>
      <w:bookmarkStart w:id="344" w:name="_Toc184680285"/>
      <w:bookmarkStart w:id="345" w:name="_Toc178383649"/>
      <w:bookmarkStart w:id="346" w:name="_Toc178383650"/>
      <w:bookmarkStart w:id="347" w:name="_Toc178383651"/>
      <w:bookmarkStart w:id="348" w:name="_Toc178383703"/>
      <w:bookmarkStart w:id="349" w:name="_Toc178383704"/>
      <w:bookmarkStart w:id="350" w:name="_Toc273971011"/>
      <w:bookmarkStart w:id="351" w:name="_Toc317588355"/>
      <w:bookmarkStart w:id="352" w:name="_Toc319601990"/>
      <w:bookmarkEnd w:id="344"/>
      <w:bookmarkEnd w:id="345"/>
      <w:bookmarkEnd w:id="346"/>
      <w:bookmarkEnd w:id="347"/>
      <w:bookmarkEnd w:id="348"/>
      <w:r>
        <w:t>Compatibility criteria</w:t>
      </w:r>
      <w:bookmarkEnd w:id="349"/>
      <w:bookmarkEnd w:id="350"/>
      <w:bookmarkEnd w:id="351"/>
      <w:bookmarkEnd w:id="352"/>
    </w:p>
    <w:p w:rsidR="001C648E" w:rsidRDefault="001C648E" w:rsidP="00A36442">
      <w:pPr>
        <w:pStyle w:val="ECCParagraph"/>
      </w:pPr>
      <w:r w:rsidRPr="00214AFF">
        <w:rPr>
          <w:bCs/>
        </w:rPr>
        <w:t xml:space="preserve">According to the </w:t>
      </w:r>
      <w:r>
        <w:rPr>
          <w:bCs/>
        </w:rPr>
        <w:t>R</w:t>
      </w:r>
      <w:r w:rsidRPr="00214AFF">
        <w:rPr>
          <w:bCs/>
        </w:rPr>
        <w:t>ec. ITU-R M.1463-1 considering c) and recommends 3 and 4,</w:t>
      </w:r>
      <w:r w:rsidRPr="00214AFF">
        <w:t xml:space="preserve"> the radio determination service is a safety service as specified by No. 4.10 of the Radio</w:t>
      </w:r>
      <w:r w:rsidRPr="00214AFF">
        <w:rPr>
          <w:bCs/>
        </w:rPr>
        <w:t xml:space="preserve"> </w:t>
      </w:r>
      <w:r w:rsidRPr="00214AFF">
        <w:t xml:space="preserve">Regulations (RR) and harmful interference to it cannot be accepted. In the case of continuous (non-pulsed) interference, an interfering signal power to radar receiver noise power level, I/N, of –6 dB should be used as the required protection level for the radio determination radars, and that this level represents the net protection level if multiple interferers are present. </w:t>
      </w:r>
    </w:p>
    <w:p w:rsidR="001C648E" w:rsidRPr="00214AFF" w:rsidRDefault="001C648E" w:rsidP="00A36442">
      <w:pPr>
        <w:pStyle w:val="ECCParagraph"/>
      </w:pPr>
      <w:r>
        <w:t>The text in the overview of RDS section suggests that because of the s</w:t>
      </w:r>
      <w:r w:rsidRPr="00E26BA6">
        <w:t>ignal</w:t>
      </w:r>
      <w:r>
        <w:t xml:space="preserve"> </w:t>
      </w:r>
      <w:r w:rsidRPr="00E26BA6">
        <w:t>processing techniques</w:t>
      </w:r>
      <w:r>
        <w:t>, radars can cope with</w:t>
      </w:r>
      <w:r w:rsidRPr="00E26BA6">
        <w:t xml:space="preserve"> low-duty cycle</w:t>
      </w:r>
      <w:r>
        <w:t xml:space="preserve"> (less than 5%)</w:t>
      </w:r>
      <w:r w:rsidRPr="00E26BA6">
        <w:t xml:space="preserve"> </w:t>
      </w:r>
      <w:r>
        <w:t xml:space="preserve">asynchronous </w:t>
      </w:r>
      <w:r w:rsidRPr="00E26BA6">
        <w:t>interference</w:t>
      </w:r>
      <w:r>
        <w:t xml:space="preserve">.  However the duty cycle of a single PL is of the order of 7 - 10 % and the duty cycle of whole PL-system is of the order of 20 - 35 %. That is why it will be assumed in the first instance that the interference from pseudolite signals is </w:t>
      </w:r>
      <w:r w:rsidRPr="00E26BA6">
        <w:t>continuous from the radar receiver point of view.</w:t>
      </w:r>
    </w:p>
    <w:p w:rsidR="001C648E" w:rsidRPr="0035163D" w:rsidRDefault="001C648E" w:rsidP="00A36442">
      <w:pPr>
        <w:pStyle w:val="Heading3"/>
        <w:numPr>
          <w:numberingChange w:id="353" w:author="Auteur" w:original="%1:5:0:.%2:2:0:.%3:5:0:"/>
        </w:numPr>
      </w:pPr>
      <w:bookmarkStart w:id="354" w:name="_Toc178383739"/>
      <w:bookmarkStart w:id="355" w:name="_Toc273971036"/>
      <w:bookmarkStart w:id="356" w:name="_Toc317588356"/>
      <w:bookmarkStart w:id="357" w:name="_Toc319601991"/>
      <w:r>
        <w:t>Results of studies</w:t>
      </w:r>
      <w:bookmarkEnd w:id="354"/>
      <w:bookmarkEnd w:id="355"/>
      <w:bookmarkEnd w:id="356"/>
      <w:bookmarkEnd w:id="357"/>
    </w:p>
    <w:p w:rsidR="001C648E" w:rsidRPr="0035163D" w:rsidRDefault="001C648E" w:rsidP="00A36442">
      <w:pPr>
        <w:pStyle w:val="ECCParagraph"/>
      </w:pPr>
      <w:bookmarkStart w:id="358" w:name="OLE_LINK6"/>
      <w:bookmarkStart w:id="359" w:name="OLE_LINK7"/>
      <w:r w:rsidRPr="0035163D">
        <w:t xml:space="preserve">Due to the high antenna gain and sensitivity of radars the separation distances calculated using MCL-method, are rather large already in the case of low power continuous wave pseudolites being about 450 meters in the radar antenna main beam. In the case of pulsing pseudolite the distance is unacceptably large, 75 kilometres (beyond the radio horizon – the pseudolite is no longer in visibility from the radar) from the radar antenna main beam and about 13 kilometres from the antenna sidelobes.  </w:t>
      </w:r>
      <w:bookmarkEnd w:id="358"/>
      <w:bookmarkEnd w:id="359"/>
    </w:p>
    <w:p w:rsidR="001C648E" w:rsidRPr="0035163D" w:rsidRDefault="001C648E" w:rsidP="00A36442">
      <w:pPr>
        <w:pStyle w:val="ECCParagraph"/>
      </w:pPr>
      <w:r w:rsidRPr="0035163D">
        <w:t xml:space="preserve">The correlated SEAMCAT simulations in the next </w:t>
      </w:r>
      <w:fldSimple w:instr=" REF _Ref273531840 \h  \* MERGEFORMAT ">
        <w:r>
          <w:t xml:space="preserve">Table </w:t>
        </w:r>
        <w:r>
          <w:rPr>
            <w:noProof/>
          </w:rPr>
          <w:t>28</w:t>
        </w:r>
      </w:fldSimple>
      <w:r w:rsidRPr="0035163D">
        <w:t xml:space="preserve"> show similarity to MCL-calculations if we take into account the small diffraction loss added to the MCL-results in pulsed PL case. The statistical SEAMCAT approaches show very high interference probabilities of the order of 30 - 90 %. </w:t>
      </w:r>
    </w:p>
    <w:p w:rsidR="001C648E" w:rsidRDefault="001C648E" w:rsidP="00A36442">
      <w:pPr>
        <w:pStyle w:val="ECCParagraph"/>
      </w:pPr>
      <w:r w:rsidRPr="0035163D">
        <w:t>For more details see the Annex 3.</w:t>
      </w:r>
    </w:p>
    <w:p w:rsidR="001C648E" w:rsidRDefault="001C648E" w:rsidP="00132ACC">
      <w:pPr>
        <w:pStyle w:val="Caption"/>
      </w:pPr>
      <w:bookmarkStart w:id="360" w:name="_Ref273531840"/>
      <w:r>
        <w:t xml:space="preserve">Table </w:t>
      </w:r>
      <w:fldSimple w:instr=" SEQ Table \* ARABIC ">
        <w:r>
          <w:rPr>
            <w:noProof/>
          </w:rPr>
          <w:t>28</w:t>
        </w:r>
      </w:fldSimple>
      <w:bookmarkEnd w:id="360"/>
      <w:r>
        <w:t>: PLs to RDS (radar) separation distance calculated using MCL-method</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849"/>
        <w:gridCol w:w="1606"/>
        <w:gridCol w:w="2077"/>
        <w:gridCol w:w="1991"/>
        <w:gridCol w:w="2332"/>
      </w:tblGrid>
      <w:tr w:rsidR="001C648E" w:rsidRPr="002A25B2" w:rsidTr="00C5239D">
        <w:trPr>
          <w:tblHead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2A25B2">
            <w:pPr>
              <w:jc w:val="center"/>
              <w:rPr>
                <w:b/>
                <w:color w:val="FFFFFF"/>
              </w:rPr>
            </w:pPr>
            <w:r w:rsidRPr="002A25B2">
              <w:rPr>
                <w:b/>
                <w:color w:val="FFFFFF"/>
              </w:rPr>
              <w:t>Frequency Band [MHz]</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2A25B2">
            <w:pPr>
              <w:jc w:val="center"/>
              <w:rPr>
                <w:b/>
                <w:color w:val="FFFFFF"/>
              </w:rPr>
            </w:pPr>
            <w:r w:rsidRPr="002A25B2">
              <w:rPr>
                <w:b/>
                <w:color w:val="FFFFFF"/>
              </w:rPr>
              <w:t>Intefering 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2A25B2">
            <w:pPr>
              <w:jc w:val="center"/>
              <w:rPr>
                <w:b/>
                <w:color w:val="FFFFFF"/>
              </w:rPr>
            </w:pPr>
            <w:r w:rsidRPr="002A25B2">
              <w:rPr>
                <w:b/>
                <w:color w:val="FFFFFF"/>
              </w:rPr>
              <w:t>Victim Service and 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2A25B2">
            <w:pPr>
              <w:jc w:val="center"/>
              <w:rPr>
                <w:b/>
                <w:color w:val="FFFFFF"/>
              </w:rPr>
            </w:pPr>
            <w:r w:rsidRPr="002A25B2">
              <w:rPr>
                <w:b/>
                <w:color w:val="FFFFFF"/>
              </w:rPr>
              <w:t>MCL Separation Distance</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2A25B2">
            <w:pPr>
              <w:jc w:val="center"/>
              <w:rPr>
                <w:b/>
                <w:color w:val="FFFFFF"/>
              </w:rPr>
            </w:pPr>
            <w:r w:rsidRPr="002A25B2">
              <w:rPr>
                <w:b/>
                <w:color w:val="FFFFFF"/>
              </w:rPr>
              <w:t>MCL Conclusions</w:t>
            </w:r>
          </w:p>
        </w:tc>
      </w:tr>
      <w:tr w:rsidR="001C648E" w:rsidRPr="002A25B2" w:rsidTr="00C5239D">
        <w:tc>
          <w:tcPr>
            <w:tcW w:w="0" w:type="auto"/>
            <w:tcBorders>
              <w:top w:val="single" w:sz="4" w:space="0" w:color="FFFFFF"/>
            </w:tcBorders>
          </w:tcPr>
          <w:p w:rsidR="001C648E" w:rsidRPr="002E616C" w:rsidRDefault="001C648E" w:rsidP="002A25B2">
            <w:pPr>
              <w:jc w:val="center"/>
            </w:pPr>
            <w:r w:rsidRPr="002E616C">
              <w:t>1 215 - 1 300</w:t>
            </w:r>
          </w:p>
        </w:tc>
        <w:tc>
          <w:tcPr>
            <w:tcW w:w="0" w:type="auto"/>
            <w:tcBorders>
              <w:top w:val="single" w:sz="4" w:space="0" w:color="FFFFFF"/>
            </w:tcBorders>
          </w:tcPr>
          <w:p w:rsidR="001C648E" w:rsidRPr="002E616C" w:rsidRDefault="001C648E" w:rsidP="002A25B2">
            <w:pPr>
              <w:jc w:val="center"/>
            </w:pPr>
            <w:r w:rsidRPr="002E616C">
              <w:t>CW PLs (-70 dBm)</w:t>
            </w:r>
          </w:p>
        </w:tc>
        <w:tc>
          <w:tcPr>
            <w:tcW w:w="0" w:type="auto"/>
            <w:tcBorders>
              <w:top w:val="single" w:sz="4" w:space="0" w:color="FFFFFF"/>
            </w:tcBorders>
          </w:tcPr>
          <w:p w:rsidR="001C648E" w:rsidRPr="002A25B2" w:rsidRDefault="001C648E" w:rsidP="002A25B2">
            <w:pPr>
              <w:jc w:val="center"/>
              <w:rPr>
                <w:lang w:val="fr-FR"/>
              </w:rPr>
            </w:pPr>
            <w:r w:rsidRPr="002A25B2">
              <w:rPr>
                <w:lang w:val="fr-FR"/>
              </w:rPr>
              <w:t>RDS, radar rx, ant. Mainbeam</w:t>
            </w:r>
          </w:p>
        </w:tc>
        <w:tc>
          <w:tcPr>
            <w:tcW w:w="0" w:type="auto"/>
            <w:tcBorders>
              <w:top w:val="single" w:sz="4" w:space="0" w:color="FFFFFF"/>
            </w:tcBorders>
          </w:tcPr>
          <w:p w:rsidR="001C648E" w:rsidRPr="002E616C" w:rsidRDefault="001C648E" w:rsidP="002A25B2">
            <w:pPr>
              <w:jc w:val="center"/>
            </w:pPr>
            <w:r w:rsidRPr="002E616C">
              <w:t>450 metres</w:t>
            </w:r>
          </w:p>
        </w:tc>
        <w:tc>
          <w:tcPr>
            <w:tcW w:w="0" w:type="auto"/>
            <w:tcBorders>
              <w:top w:val="single" w:sz="4" w:space="0" w:color="FFFFFF"/>
            </w:tcBorders>
          </w:tcPr>
          <w:p w:rsidR="001C648E" w:rsidRPr="002E616C" w:rsidRDefault="001C648E" w:rsidP="002A25B2">
            <w:pPr>
              <w:jc w:val="center"/>
            </w:pPr>
            <w:r w:rsidRPr="002E616C">
              <w:t>Interference probabability low</w:t>
            </w:r>
          </w:p>
        </w:tc>
      </w:tr>
      <w:tr w:rsidR="001C648E" w:rsidRPr="002A25B2" w:rsidTr="0043417E">
        <w:tc>
          <w:tcPr>
            <w:tcW w:w="0" w:type="auto"/>
          </w:tcPr>
          <w:p w:rsidR="001C648E" w:rsidRPr="002E616C" w:rsidRDefault="001C648E" w:rsidP="002A25B2">
            <w:pPr>
              <w:jc w:val="center"/>
            </w:pPr>
            <w:r w:rsidRPr="002E616C">
              <w:t>1 215 - 1 300</w:t>
            </w:r>
          </w:p>
        </w:tc>
        <w:tc>
          <w:tcPr>
            <w:tcW w:w="0" w:type="auto"/>
            <w:tcBorders>
              <w:top w:val="single" w:sz="4" w:space="0" w:color="C0504D"/>
            </w:tcBorders>
          </w:tcPr>
          <w:p w:rsidR="001C648E" w:rsidRPr="002E616C" w:rsidRDefault="001C648E" w:rsidP="002A25B2">
            <w:pPr>
              <w:jc w:val="center"/>
            </w:pPr>
            <w:r w:rsidRPr="002E616C">
              <w:t>CW PLs (-70 dBm)</w:t>
            </w:r>
          </w:p>
        </w:tc>
        <w:tc>
          <w:tcPr>
            <w:tcW w:w="0" w:type="auto"/>
            <w:tcBorders>
              <w:top w:val="single" w:sz="4" w:space="0" w:color="C0504D"/>
            </w:tcBorders>
          </w:tcPr>
          <w:p w:rsidR="001C648E" w:rsidRPr="002A25B2" w:rsidRDefault="001C648E" w:rsidP="002A25B2">
            <w:pPr>
              <w:jc w:val="center"/>
              <w:rPr>
                <w:lang w:val="fr-FR"/>
              </w:rPr>
            </w:pPr>
            <w:r w:rsidRPr="002A25B2">
              <w:rPr>
                <w:lang w:val="fr-FR"/>
              </w:rPr>
              <w:t>RDS, radar rx, ant. Sidelobe</w:t>
            </w:r>
          </w:p>
        </w:tc>
        <w:tc>
          <w:tcPr>
            <w:tcW w:w="0" w:type="auto"/>
            <w:tcBorders>
              <w:top w:val="single" w:sz="4" w:space="0" w:color="C0504D"/>
            </w:tcBorders>
          </w:tcPr>
          <w:p w:rsidR="001C648E" w:rsidRPr="002E616C" w:rsidRDefault="001C648E" w:rsidP="002A25B2">
            <w:pPr>
              <w:jc w:val="center"/>
            </w:pPr>
            <w:r w:rsidRPr="002E616C">
              <w:t>10 metres</w:t>
            </w:r>
          </w:p>
        </w:tc>
        <w:tc>
          <w:tcPr>
            <w:tcW w:w="0" w:type="auto"/>
            <w:tcBorders>
              <w:top w:val="single" w:sz="4" w:space="0" w:color="C0504D"/>
            </w:tcBorders>
          </w:tcPr>
          <w:p w:rsidR="001C648E" w:rsidRPr="002E616C" w:rsidRDefault="001C648E" w:rsidP="002A25B2">
            <w:pPr>
              <w:jc w:val="center"/>
            </w:pPr>
            <w:r w:rsidRPr="002E616C">
              <w:t>Interference probability very low</w:t>
            </w:r>
          </w:p>
        </w:tc>
      </w:tr>
      <w:tr w:rsidR="001C648E" w:rsidRPr="002A25B2" w:rsidTr="0043417E">
        <w:tc>
          <w:tcPr>
            <w:tcW w:w="0" w:type="auto"/>
          </w:tcPr>
          <w:p w:rsidR="001C648E" w:rsidRPr="002E616C" w:rsidRDefault="001C648E" w:rsidP="002A25B2">
            <w:pPr>
              <w:jc w:val="center"/>
            </w:pPr>
            <w:r w:rsidRPr="002E616C">
              <w:t>1 215 - 1 300</w:t>
            </w:r>
          </w:p>
        </w:tc>
        <w:tc>
          <w:tcPr>
            <w:tcW w:w="0" w:type="auto"/>
            <w:tcBorders>
              <w:top w:val="single" w:sz="4" w:space="0" w:color="C0504D"/>
            </w:tcBorders>
          </w:tcPr>
          <w:p w:rsidR="001C648E" w:rsidRPr="002E616C" w:rsidRDefault="001C648E" w:rsidP="002A25B2">
            <w:pPr>
              <w:jc w:val="center"/>
            </w:pPr>
            <w:r w:rsidRPr="002E616C">
              <w:t>CW PLs indoor</w:t>
            </w:r>
          </w:p>
        </w:tc>
        <w:tc>
          <w:tcPr>
            <w:tcW w:w="0" w:type="auto"/>
            <w:tcBorders>
              <w:top w:val="single" w:sz="4" w:space="0" w:color="C0504D"/>
            </w:tcBorders>
          </w:tcPr>
          <w:p w:rsidR="001C648E" w:rsidRPr="002A25B2" w:rsidRDefault="001C648E" w:rsidP="002A25B2">
            <w:pPr>
              <w:jc w:val="center"/>
              <w:rPr>
                <w:lang w:val="fr-FR"/>
              </w:rPr>
            </w:pPr>
            <w:r w:rsidRPr="002A25B2">
              <w:rPr>
                <w:lang w:val="fr-FR"/>
              </w:rPr>
              <w:t>RDS, radar rx, ant. Mainbeam</w:t>
            </w:r>
          </w:p>
        </w:tc>
        <w:tc>
          <w:tcPr>
            <w:tcW w:w="0" w:type="auto"/>
            <w:tcBorders>
              <w:top w:val="single" w:sz="4" w:space="0" w:color="C0504D"/>
            </w:tcBorders>
          </w:tcPr>
          <w:p w:rsidR="001C648E" w:rsidRPr="002E616C" w:rsidRDefault="001C648E" w:rsidP="002A25B2">
            <w:pPr>
              <w:jc w:val="center"/>
            </w:pPr>
            <w:r w:rsidRPr="002E616C">
              <w:t>200 metres</w:t>
            </w:r>
          </w:p>
        </w:tc>
        <w:tc>
          <w:tcPr>
            <w:tcW w:w="0" w:type="auto"/>
            <w:tcBorders>
              <w:top w:val="single" w:sz="4" w:space="0" w:color="C0504D"/>
            </w:tcBorders>
          </w:tcPr>
          <w:p w:rsidR="001C648E" w:rsidRPr="002E616C" w:rsidRDefault="001C648E" w:rsidP="002A25B2">
            <w:pPr>
              <w:jc w:val="center"/>
            </w:pPr>
            <w:r w:rsidRPr="002E616C">
              <w:t>Interference probabability low</w:t>
            </w:r>
          </w:p>
        </w:tc>
      </w:tr>
      <w:tr w:rsidR="001C648E" w:rsidRPr="002A25B2" w:rsidTr="0043417E">
        <w:tc>
          <w:tcPr>
            <w:tcW w:w="0" w:type="auto"/>
          </w:tcPr>
          <w:p w:rsidR="001C648E" w:rsidRPr="002E616C" w:rsidRDefault="001C648E" w:rsidP="002A25B2">
            <w:pPr>
              <w:jc w:val="center"/>
            </w:pPr>
            <w:r w:rsidRPr="002E616C">
              <w:t>1 215 - 1 300</w:t>
            </w:r>
          </w:p>
        </w:tc>
        <w:tc>
          <w:tcPr>
            <w:tcW w:w="0" w:type="auto"/>
            <w:tcBorders>
              <w:top w:val="single" w:sz="4" w:space="0" w:color="C0504D"/>
            </w:tcBorders>
          </w:tcPr>
          <w:p w:rsidR="001C648E" w:rsidRPr="002E616C" w:rsidRDefault="001C648E" w:rsidP="002A25B2">
            <w:pPr>
              <w:jc w:val="center"/>
            </w:pPr>
            <w:r w:rsidRPr="002E616C">
              <w:t>CW PLs indoor</w:t>
            </w:r>
          </w:p>
        </w:tc>
        <w:tc>
          <w:tcPr>
            <w:tcW w:w="0" w:type="auto"/>
            <w:tcBorders>
              <w:top w:val="single" w:sz="4" w:space="0" w:color="C0504D"/>
            </w:tcBorders>
          </w:tcPr>
          <w:p w:rsidR="001C648E" w:rsidRPr="002A25B2" w:rsidRDefault="001C648E" w:rsidP="002A25B2">
            <w:pPr>
              <w:jc w:val="center"/>
              <w:rPr>
                <w:lang w:val="fr-FR"/>
              </w:rPr>
            </w:pPr>
            <w:r w:rsidRPr="002A25B2">
              <w:rPr>
                <w:lang w:val="fr-FR"/>
              </w:rPr>
              <w:t>RDS, radar rx, ant. Sidelobe</w:t>
            </w:r>
          </w:p>
        </w:tc>
        <w:tc>
          <w:tcPr>
            <w:tcW w:w="0" w:type="auto"/>
            <w:tcBorders>
              <w:top w:val="single" w:sz="4" w:space="0" w:color="C0504D"/>
            </w:tcBorders>
          </w:tcPr>
          <w:p w:rsidR="001C648E" w:rsidRPr="002E616C" w:rsidRDefault="001C648E" w:rsidP="002A25B2">
            <w:pPr>
              <w:jc w:val="center"/>
            </w:pPr>
            <w:r w:rsidRPr="002E616C">
              <w:t>10 metres</w:t>
            </w:r>
          </w:p>
        </w:tc>
        <w:tc>
          <w:tcPr>
            <w:tcW w:w="0" w:type="auto"/>
            <w:tcBorders>
              <w:top w:val="single" w:sz="4" w:space="0" w:color="C0504D"/>
            </w:tcBorders>
          </w:tcPr>
          <w:p w:rsidR="001C648E" w:rsidRPr="002E616C" w:rsidRDefault="001C648E" w:rsidP="002A25B2">
            <w:pPr>
              <w:jc w:val="center"/>
            </w:pPr>
            <w:r w:rsidRPr="002E616C">
              <w:t>Interference probability very low</w:t>
            </w:r>
          </w:p>
        </w:tc>
      </w:tr>
      <w:tr w:rsidR="001C648E" w:rsidRPr="002A25B2" w:rsidTr="0043417E">
        <w:tc>
          <w:tcPr>
            <w:tcW w:w="0" w:type="auto"/>
          </w:tcPr>
          <w:p w:rsidR="001C648E" w:rsidRPr="002E616C" w:rsidRDefault="001C648E" w:rsidP="002A25B2">
            <w:pPr>
              <w:jc w:val="center"/>
            </w:pPr>
            <w:r w:rsidRPr="002E616C">
              <w:t>1 215 - 1 300</w:t>
            </w:r>
          </w:p>
        </w:tc>
        <w:tc>
          <w:tcPr>
            <w:tcW w:w="0" w:type="auto"/>
            <w:tcBorders>
              <w:top w:val="single" w:sz="4" w:space="0" w:color="C0504D"/>
            </w:tcBorders>
          </w:tcPr>
          <w:p w:rsidR="001C648E" w:rsidRPr="002E616C" w:rsidRDefault="001C648E" w:rsidP="002A25B2">
            <w:pPr>
              <w:jc w:val="center"/>
            </w:pPr>
            <w:r w:rsidRPr="002E616C">
              <w:t>pulsing PLs (0 dBm)</w:t>
            </w:r>
          </w:p>
        </w:tc>
        <w:tc>
          <w:tcPr>
            <w:tcW w:w="0" w:type="auto"/>
            <w:tcBorders>
              <w:top w:val="single" w:sz="4" w:space="0" w:color="C0504D"/>
            </w:tcBorders>
          </w:tcPr>
          <w:p w:rsidR="001C648E" w:rsidRPr="002A25B2" w:rsidRDefault="001C648E" w:rsidP="002A25B2">
            <w:pPr>
              <w:jc w:val="center"/>
              <w:rPr>
                <w:lang w:val="fr-FR"/>
              </w:rPr>
            </w:pPr>
            <w:r w:rsidRPr="002A25B2">
              <w:rPr>
                <w:lang w:val="fr-FR"/>
              </w:rPr>
              <w:t>RDS, radar rx, ant. Mainbeam</w:t>
            </w:r>
          </w:p>
        </w:tc>
        <w:tc>
          <w:tcPr>
            <w:tcW w:w="0" w:type="auto"/>
            <w:tcBorders>
              <w:top w:val="single" w:sz="4" w:space="0" w:color="C0504D"/>
            </w:tcBorders>
          </w:tcPr>
          <w:p w:rsidR="001C648E" w:rsidRPr="002E616C" w:rsidRDefault="001C648E" w:rsidP="002A25B2">
            <w:pPr>
              <w:jc w:val="center"/>
            </w:pPr>
            <w:r w:rsidRPr="002E616C">
              <w:t>75 kilometres</w:t>
            </w:r>
          </w:p>
        </w:tc>
        <w:tc>
          <w:tcPr>
            <w:tcW w:w="0" w:type="auto"/>
            <w:tcBorders>
              <w:top w:val="single" w:sz="4" w:space="0" w:color="C0504D"/>
            </w:tcBorders>
          </w:tcPr>
          <w:p w:rsidR="001C648E" w:rsidRPr="002E616C" w:rsidRDefault="001C648E" w:rsidP="002A25B2">
            <w:pPr>
              <w:jc w:val="center"/>
            </w:pPr>
            <w:r w:rsidRPr="002E616C">
              <w:t>Interference probability very high</w:t>
            </w:r>
          </w:p>
        </w:tc>
      </w:tr>
      <w:tr w:rsidR="001C648E" w:rsidRPr="002A25B2" w:rsidTr="0043417E">
        <w:tc>
          <w:tcPr>
            <w:tcW w:w="0" w:type="auto"/>
          </w:tcPr>
          <w:p w:rsidR="001C648E" w:rsidRPr="002E616C" w:rsidRDefault="001C648E" w:rsidP="002A25B2">
            <w:pPr>
              <w:jc w:val="center"/>
            </w:pPr>
            <w:r w:rsidRPr="002E616C">
              <w:t>1 215 - 1 300</w:t>
            </w:r>
          </w:p>
        </w:tc>
        <w:tc>
          <w:tcPr>
            <w:tcW w:w="0" w:type="auto"/>
            <w:tcBorders>
              <w:top w:val="single" w:sz="4" w:space="0" w:color="C0504D"/>
            </w:tcBorders>
          </w:tcPr>
          <w:p w:rsidR="001C648E" w:rsidRPr="002E616C" w:rsidRDefault="001C648E" w:rsidP="002A25B2">
            <w:pPr>
              <w:jc w:val="center"/>
            </w:pPr>
            <w:r w:rsidRPr="002E616C">
              <w:t>pulsing PLs (0 dBm)</w:t>
            </w:r>
          </w:p>
        </w:tc>
        <w:tc>
          <w:tcPr>
            <w:tcW w:w="0" w:type="auto"/>
            <w:tcBorders>
              <w:top w:val="single" w:sz="4" w:space="0" w:color="C0504D"/>
            </w:tcBorders>
          </w:tcPr>
          <w:p w:rsidR="001C648E" w:rsidRPr="002A25B2" w:rsidRDefault="001C648E" w:rsidP="002A25B2">
            <w:pPr>
              <w:jc w:val="center"/>
              <w:rPr>
                <w:lang w:val="fr-FR"/>
              </w:rPr>
            </w:pPr>
            <w:r w:rsidRPr="002A25B2">
              <w:rPr>
                <w:lang w:val="fr-FR"/>
              </w:rPr>
              <w:t>RDS, radar rx, ant. Sidelobe</w:t>
            </w:r>
          </w:p>
        </w:tc>
        <w:tc>
          <w:tcPr>
            <w:tcW w:w="0" w:type="auto"/>
            <w:tcBorders>
              <w:top w:val="single" w:sz="4" w:space="0" w:color="C0504D"/>
            </w:tcBorders>
          </w:tcPr>
          <w:p w:rsidR="001C648E" w:rsidRPr="002E616C" w:rsidRDefault="001C648E" w:rsidP="002A25B2">
            <w:pPr>
              <w:jc w:val="center"/>
            </w:pPr>
            <w:r w:rsidRPr="002E616C">
              <w:t>13 kilometres</w:t>
            </w:r>
          </w:p>
        </w:tc>
        <w:tc>
          <w:tcPr>
            <w:tcW w:w="0" w:type="auto"/>
            <w:tcBorders>
              <w:top w:val="single" w:sz="4" w:space="0" w:color="C0504D"/>
            </w:tcBorders>
          </w:tcPr>
          <w:p w:rsidR="001C648E" w:rsidRDefault="001C648E" w:rsidP="002A25B2">
            <w:pPr>
              <w:jc w:val="center"/>
            </w:pPr>
            <w:r w:rsidRPr="002E616C">
              <w:t>Interference probability very high</w:t>
            </w:r>
          </w:p>
        </w:tc>
      </w:tr>
    </w:tbl>
    <w:p w:rsidR="001C648E" w:rsidRPr="002A25B2" w:rsidRDefault="001C648E" w:rsidP="002A25B2"/>
    <w:p w:rsidR="001C648E" w:rsidRPr="00397C2B" w:rsidRDefault="001C648E" w:rsidP="00132ACC">
      <w:pPr>
        <w:pStyle w:val="Caption"/>
        <w:rPr>
          <w:i/>
        </w:rPr>
      </w:pPr>
      <w:r>
        <w:t xml:space="preserve">Table </w:t>
      </w:r>
      <w:fldSimple w:instr=" SEQ Table \* ARABIC ">
        <w:r>
          <w:rPr>
            <w:noProof/>
          </w:rPr>
          <w:t>29</w:t>
        </w:r>
      </w:fldSimple>
      <w:r w:rsidRPr="00397C2B">
        <w:t>: PLs to RDS (radar) summary of SEAMCAT simulation re</w:t>
      </w:r>
      <w:r>
        <w:t>sults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394"/>
        <w:gridCol w:w="1253"/>
        <w:gridCol w:w="1192"/>
        <w:gridCol w:w="2783"/>
        <w:gridCol w:w="3233"/>
      </w:tblGrid>
      <w:tr w:rsidR="001C648E" w:rsidRPr="002A25B2" w:rsidTr="00C5239D">
        <w:trPr>
          <w:tblHead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43417E">
            <w:pPr>
              <w:rPr>
                <w:b/>
                <w:color w:val="FFFFFF"/>
              </w:rPr>
            </w:pPr>
            <w:r w:rsidRPr="002A25B2">
              <w:rPr>
                <w:b/>
                <w:color w:val="FFFFFF"/>
              </w:rPr>
              <w:t>Frequency Band [MHz]</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43417E">
            <w:pPr>
              <w:rPr>
                <w:b/>
                <w:color w:val="FFFFFF"/>
              </w:rPr>
            </w:pPr>
            <w:r w:rsidRPr="002A25B2">
              <w:rPr>
                <w:b/>
                <w:color w:val="FFFFFF"/>
              </w:rPr>
              <w:t>Intefering 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43417E">
            <w:pPr>
              <w:rPr>
                <w:b/>
                <w:color w:val="FFFFFF"/>
              </w:rPr>
            </w:pPr>
            <w:r w:rsidRPr="002A25B2">
              <w:rPr>
                <w:b/>
                <w:color w:val="FFFFFF"/>
              </w:rPr>
              <w:t>Victim Service and 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43417E">
            <w:pPr>
              <w:rPr>
                <w:b/>
                <w:color w:val="FFFFFF"/>
              </w:rPr>
            </w:pPr>
            <w:r w:rsidRPr="002A25B2">
              <w:rPr>
                <w:b/>
                <w:color w:val="FFFFFF"/>
              </w:rPr>
              <w:t>SEAMCAT models</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2A25B2" w:rsidRDefault="001C648E" w:rsidP="0043417E">
            <w:pPr>
              <w:rPr>
                <w:b/>
                <w:color w:val="FFFFFF"/>
              </w:rPr>
            </w:pPr>
            <w:r w:rsidRPr="002A25B2">
              <w:rPr>
                <w:b/>
                <w:color w:val="FFFFFF"/>
              </w:rPr>
              <w:t>SEAMCAT Conclusions</w:t>
            </w:r>
          </w:p>
        </w:tc>
      </w:tr>
      <w:tr w:rsidR="001C648E" w:rsidRPr="002A25B2" w:rsidTr="00C5239D">
        <w:tc>
          <w:tcPr>
            <w:tcW w:w="0" w:type="auto"/>
            <w:tcBorders>
              <w:top w:val="single" w:sz="4" w:space="0" w:color="FFFFFF"/>
            </w:tcBorders>
          </w:tcPr>
          <w:p w:rsidR="001C648E" w:rsidRPr="007A7D6B" w:rsidRDefault="001C648E" w:rsidP="002A25B2">
            <w:pPr>
              <w:jc w:val="center"/>
            </w:pPr>
            <w:r w:rsidRPr="007A7D6B">
              <w:t>1215 - 1300</w:t>
            </w:r>
          </w:p>
        </w:tc>
        <w:tc>
          <w:tcPr>
            <w:tcW w:w="0" w:type="auto"/>
            <w:tcBorders>
              <w:top w:val="single" w:sz="4" w:space="0" w:color="FFFFFF"/>
            </w:tcBorders>
          </w:tcPr>
          <w:p w:rsidR="001C648E" w:rsidRPr="007A7D6B" w:rsidRDefault="001C648E" w:rsidP="002A25B2">
            <w:pPr>
              <w:jc w:val="center"/>
            </w:pPr>
            <w:r w:rsidRPr="007A7D6B">
              <w:t>CW PLs (-70 dBm)</w:t>
            </w:r>
          </w:p>
        </w:tc>
        <w:tc>
          <w:tcPr>
            <w:tcW w:w="0" w:type="auto"/>
            <w:tcBorders>
              <w:top w:val="single" w:sz="4" w:space="0" w:color="FFFFFF"/>
            </w:tcBorders>
          </w:tcPr>
          <w:p w:rsidR="001C648E" w:rsidRPr="007A7D6B" w:rsidRDefault="001C648E" w:rsidP="002A25B2">
            <w:pPr>
              <w:jc w:val="center"/>
            </w:pPr>
            <w:r w:rsidRPr="007A7D6B">
              <w:t>RDS S5</w:t>
            </w:r>
          </w:p>
        </w:tc>
        <w:tc>
          <w:tcPr>
            <w:tcW w:w="0" w:type="auto"/>
            <w:tcBorders>
              <w:top w:val="single" w:sz="4" w:space="0" w:color="FFFFFF"/>
            </w:tcBorders>
          </w:tcPr>
          <w:p w:rsidR="001C648E" w:rsidRPr="007A7D6B" w:rsidRDefault="001C648E" w:rsidP="002A25B2">
            <w:pPr>
              <w:jc w:val="center"/>
            </w:pPr>
            <w:r w:rsidRPr="007A7D6B">
              <w:t>Single PL correlated case; no distributions used; separation distance 0,45km; I/N criteria -6dB</w:t>
            </w:r>
          </w:p>
        </w:tc>
        <w:tc>
          <w:tcPr>
            <w:tcW w:w="0" w:type="auto"/>
            <w:tcBorders>
              <w:top w:val="single" w:sz="4" w:space="0" w:color="FFFFFF"/>
            </w:tcBorders>
          </w:tcPr>
          <w:p w:rsidR="001C648E" w:rsidRPr="007A7D6B" w:rsidRDefault="001C648E" w:rsidP="002A25B2">
            <w:pPr>
              <w:jc w:val="center"/>
            </w:pPr>
            <w:r w:rsidRPr="007A7D6B">
              <w:t>Interference probability jumps to 1 on PLs Pwrlevel of -70 dBm, which is in line with the MCL case</w:t>
            </w:r>
          </w:p>
        </w:tc>
      </w:tr>
      <w:tr w:rsidR="001C648E" w:rsidRPr="002A25B2" w:rsidTr="0043417E">
        <w:tc>
          <w:tcPr>
            <w:tcW w:w="0" w:type="auto"/>
          </w:tcPr>
          <w:p w:rsidR="001C648E" w:rsidRPr="007A7D6B" w:rsidRDefault="001C648E" w:rsidP="002A25B2">
            <w:pPr>
              <w:jc w:val="center"/>
            </w:pPr>
            <w:r w:rsidRPr="007A7D6B">
              <w:t>1215 - 1300</w:t>
            </w:r>
          </w:p>
        </w:tc>
        <w:tc>
          <w:tcPr>
            <w:tcW w:w="0" w:type="auto"/>
            <w:tcBorders>
              <w:top w:val="single" w:sz="4" w:space="0" w:color="C0504D"/>
            </w:tcBorders>
          </w:tcPr>
          <w:p w:rsidR="001C648E" w:rsidRPr="007A7D6B" w:rsidRDefault="001C648E" w:rsidP="002A25B2">
            <w:pPr>
              <w:jc w:val="center"/>
            </w:pPr>
            <w:r w:rsidRPr="007A7D6B">
              <w:t>CW PLs (-70 dBm)</w:t>
            </w:r>
          </w:p>
        </w:tc>
        <w:tc>
          <w:tcPr>
            <w:tcW w:w="0" w:type="auto"/>
            <w:tcBorders>
              <w:top w:val="single" w:sz="4" w:space="0" w:color="C0504D"/>
            </w:tcBorders>
          </w:tcPr>
          <w:p w:rsidR="001C648E" w:rsidRPr="007A7D6B" w:rsidRDefault="001C648E" w:rsidP="002A25B2">
            <w:pPr>
              <w:jc w:val="center"/>
            </w:pPr>
            <w:r w:rsidRPr="007A7D6B">
              <w:t>RDS S5</w:t>
            </w:r>
          </w:p>
        </w:tc>
        <w:tc>
          <w:tcPr>
            <w:tcW w:w="0" w:type="auto"/>
            <w:tcBorders>
              <w:top w:val="single" w:sz="4" w:space="0" w:color="C0504D"/>
            </w:tcBorders>
          </w:tcPr>
          <w:p w:rsidR="001C648E" w:rsidRPr="007A7D6B" w:rsidRDefault="001C648E" w:rsidP="002A25B2">
            <w:pPr>
              <w:jc w:val="center"/>
            </w:pPr>
            <w:r w:rsidRPr="007A7D6B">
              <w:t>6 PLs in RDS rx vicinity (density 0,003, activity factor 100%); I/N criteria -6dB</w:t>
            </w:r>
          </w:p>
        </w:tc>
        <w:tc>
          <w:tcPr>
            <w:tcW w:w="0" w:type="auto"/>
            <w:tcBorders>
              <w:top w:val="single" w:sz="4" w:space="0" w:color="C0504D"/>
            </w:tcBorders>
          </w:tcPr>
          <w:p w:rsidR="001C648E" w:rsidRPr="007A7D6B" w:rsidRDefault="001C648E" w:rsidP="002A25B2">
            <w:pPr>
              <w:jc w:val="center"/>
            </w:pPr>
            <w:r w:rsidRPr="007A7D6B">
              <w:t>Interference probability 0,045%</w:t>
            </w:r>
          </w:p>
        </w:tc>
      </w:tr>
      <w:tr w:rsidR="001C648E" w:rsidRPr="002A25B2" w:rsidTr="0043417E">
        <w:tc>
          <w:tcPr>
            <w:tcW w:w="0" w:type="auto"/>
          </w:tcPr>
          <w:p w:rsidR="001C648E" w:rsidRPr="007A7D6B" w:rsidRDefault="001C648E" w:rsidP="002A25B2">
            <w:pPr>
              <w:jc w:val="center"/>
            </w:pPr>
            <w:r w:rsidRPr="007A7D6B">
              <w:t>1215 - 1300</w:t>
            </w:r>
          </w:p>
        </w:tc>
        <w:tc>
          <w:tcPr>
            <w:tcW w:w="0" w:type="auto"/>
            <w:tcBorders>
              <w:top w:val="single" w:sz="4" w:space="0" w:color="C0504D"/>
            </w:tcBorders>
          </w:tcPr>
          <w:p w:rsidR="001C648E" w:rsidRPr="007A7D6B" w:rsidRDefault="001C648E" w:rsidP="002A25B2">
            <w:pPr>
              <w:jc w:val="center"/>
            </w:pPr>
            <w:r w:rsidRPr="007A7D6B">
              <w:t>CW PLs (-70 dBm)</w:t>
            </w:r>
          </w:p>
        </w:tc>
        <w:tc>
          <w:tcPr>
            <w:tcW w:w="0" w:type="auto"/>
            <w:tcBorders>
              <w:top w:val="single" w:sz="4" w:space="0" w:color="C0504D"/>
            </w:tcBorders>
          </w:tcPr>
          <w:p w:rsidR="001C648E" w:rsidRPr="007A7D6B" w:rsidRDefault="001C648E" w:rsidP="002A25B2">
            <w:pPr>
              <w:jc w:val="center"/>
            </w:pPr>
            <w:r w:rsidRPr="007A7D6B">
              <w:t>RDS S5</w:t>
            </w:r>
          </w:p>
        </w:tc>
        <w:tc>
          <w:tcPr>
            <w:tcW w:w="0" w:type="auto"/>
            <w:tcBorders>
              <w:top w:val="single" w:sz="4" w:space="0" w:color="C0504D"/>
            </w:tcBorders>
          </w:tcPr>
          <w:p w:rsidR="001C648E" w:rsidRPr="007A7D6B" w:rsidRDefault="001C648E" w:rsidP="002A25B2">
            <w:pPr>
              <w:jc w:val="center"/>
            </w:pPr>
            <w:r w:rsidRPr="007A7D6B">
              <w:t>6 PLs in RDS rx vicinity (density 0,1, protection distance 100m, activity factor 100%); I/N criteria -6dB</w:t>
            </w:r>
          </w:p>
        </w:tc>
        <w:tc>
          <w:tcPr>
            <w:tcW w:w="0" w:type="auto"/>
            <w:tcBorders>
              <w:top w:val="single" w:sz="4" w:space="0" w:color="C0504D"/>
            </w:tcBorders>
          </w:tcPr>
          <w:p w:rsidR="001C648E" w:rsidRPr="007A7D6B" w:rsidRDefault="001C648E" w:rsidP="002A25B2">
            <w:pPr>
              <w:jc w:val="center"/>
            </w:pPr>
            <w:r w:rsidRPr="007A7D6B">
              <w:t>Interference probability 1,4%</w:t>
            </w:r>
          </w:p>
        </w:tc>
      </w:tr>
      <w:tr w:rsidR="001C648E" w:rsidRPr="002A25B2" w:rsidTr="0043417E">
        <w:tc>
          <w:tcPr>
            <w:tcW w:w="0" w:type="auto"/>
          </w:tcPr>
          <w:p w:rsidR="001C648E" w:rsidRPr="007A7D6B" w:rsidRDefault="001C648E" w:rsidP="002A25B2">
            <w:pPr>
              <w:jc w:val="center"/>
            </w:pPr>
          </w:p>
        </w:tc>
        <w:tc>
          <w:tcPr>
            <w:tcW w:w="0" w:type="auto"/>
            <w:tcBorders>
              <w:top w:val="single" w:sz="4" w:space="0" w:color="C0504D"/>
            </w:tcBorders>
          </w:tcPr>
          <w:p w:rsidR="001C648E" w:rsidRPr="007A7D6B" w:rsidRDefault="001C648E" w:rsidP="002A25B2">
            <w:pPr>
              <w:jc w:val="center"/>
            </w:pPr>
          </w:p>
        </w:tc>
        <w:tc>
          <w:tcPr>
            <w:tcW w:w="0" w:type="auto"/>
            <w:tcBorders>
              <w:top w:val="single" w:sz="4" w:space="0" w:color="C0504D"/>
            </w:tcBorders>
          </w:tcPr>
          <w:p w:rsidR="001C648E" w:rsidRPr="007A7D6B" w:rsidRDefault="001C648E" w:rsidP="002A25B2">
            <w:pPr>
              <w:jc w:val="center"/>
            </w:pPr>
          </w:p>
        </w:tc>
        <w:tc>
          <w:tcPr>
            <w:tcW w:w="0" w:type="auto"/>
            <w:tcBorders>
              <w:top w:val="single" w:sz="4" w:space="0" w:color="C0504D"/>
            </w:tcBorders>
          </w:tcPr>
          <w:p w:rsidR="001C648E" w:rsidRPr="007A7D6B" w:rsidRDefault="001C648E" w:rsidP="002A25B2">
            <w:pPr>
              <w:jc w:val="center"/>
            </w:pPr>
          </w:p>
        </w:tc>
        <w:tc>
          <w:tcPr>
            <w:tcW w:w="0" w:type="auto"/>
            <w:tcBorders>
              <w:top w:val="single" w:sz="4" w:space="0" w:color="C0504D"/>
            </w:tcBorders>
          </w:tcPr>
          <w:p w:rsidR="001C648E" w:rsidRPr="007A7D6B" w:rsidRDefault="001C648E" w:rsidP="002A25B2">
            <w:pPr>
              <w:jc w:val="center"/>
            </w:pPr>
          </w:p>
        </w:tc>
      </w:tr>
      <w:tr w:rsidR="001C648E" w:rsidRPr="002A25B2" w:rsidTr="0043417E">
        <w:tc>
          <w:tcPr>
            <w:tcW w:w="0" w:type="auto"/>
          </w:tcPr>
          <w:p w:rsidR="001C648E" w:rsidRPr="007A7D6B" w:rsidRDefault="001C648E" w:rsidP="002A25B2">
            <w:pPr>
              <w:jc w:val="center"/>
            </w:pPr>
            <w:r w:rsidRPr="007A7D6B">
              <w:t>1215 - 1300</w:t>
            </w:r>
          </w:p>
        </w:tc>
        <w:tc>
          <w:tcPr>
            <w:tcW w:w="0" w:type="auto"/>
            <w:tcBorders>
              <w:top w:val="single" w:sz="4" w:space="0" w:color="C0504D"/>
            </w:tcBorders>
          </w:tcPr>
          <w:p w:rsidR="001C648E" w:rsidRPr="007A7D6B" w:rsidRDefault="001C648E" w:rsidP="002A25B2">
            <w:pPr>
              <w:jc w:val="center"/>
            </w:pPr>
            <w:r w:rsidRPr="007A7D6B">
              <w:t>Pulsed PLs (0 dBm)</w:t>
            </w:r>
          </w:p>
        </w:tc>
        <w:tc>
          <w:tcPr>
            <w:tcW w:w="0" w:type="auto"/>
            <w:tcBorders>
              <w:top w:val="single" w:sz="4" w:space="0" w:color="C0504D"/>
            </w:tcBorders>
          </w:tcPr>
          <w:p w:rsidR="001C648E" w:rsidRPr="007A7D6B" w:rsidRDefault="001C648E" w:rsidP="002A25B2">
            <w:pPr>
              <w:jc w:val="center"/>
            </w:pPr>
            <w:r w:rsidRPr="007A7D6B">
              <w:t>RDS S5</w:t>
            </w:r>
          </w:p>
        </w:tc>
        <w:tc>
          <w:tcPr>
            <w:tcW w:w="0" w:type="auto"/>
            <w:tcBorders>
              <w:top w:val="single" w:sz="4" w:space="0" w:color="C0504D"/>
            </w:tcBorders>
          </w:tcPr>
          <w:p w:rsidR="001C648E" w:rsidRPr="007A7D6B" w:rsidRDefault="001C648E" w:rsidP="002A25B2">
            <w:pPr>
              <w:jc w:val="center"/>
            </w:pPr>
            <w:r w:rsidRPr="007A7D6B">
              <w:t>Single pulsed PL correlated case; no distributions used; separation distance 75km; I/N criteria -6dB</w:t>
            </w:r>
          </w:p>
        </w:tc>
        <w:tc>
          <w:tcPr>
            <w:tcW w:w="0" w:type="auto"/>
            <w:tcBorders>
              <w:top w:val="single" w:sz="4" w:space="0" w:color="C0504D"/>
            </w:tcBorders>
          </w:tcPr>
          <w:p w:rsidR="001C648E" w:rsidRPr="007A7D6B" w:rsidRDefault="001C648E" w:rsidP="002A25B2">
            <w:pPr>
              <w:jc w:val="center"/>
            </w:pPr>
            <w:r w:rsidRPr="007A7D6B">
              <w:t>Interference probability jumps to 1 on PLs Pwrlevel of ~-26 dBm, which is in line with the MCL case after the diffraction loss (-26,6dBm) is taken into account</w:t>
            </w:r>
          </w:p>
        </w:tc>
      </w:tr>
      <w:tr w:rsidR="001C648E" w:rsidRPr="002A25B2" w:rsidTr="0043417E">
        <w:tc>
          <w:tcPr>
            <w:tcW w:w="0" w:type="auto"/>
          </w:tcPr>
          <w:p w:rsidR="001C648E" w:rsidRPr="007A7D6B" w:rsidRDefault="001C648E" w:rsidP="002A25B2">
            <w:pPr>
              <w:jc w:val="center"/>
            </w:pPr>
            <w:r w:rsidRPr="007A7D6B">
              <w:t>1215 - 1300</w:t>
            </w:r>
          </w:p>
        </w:tc>
        <w:tc>
          <w:tcPr>
            <w:tcW w:w="0" w:type="auto"/>
            <w:tcBorders>
              <w:top w:val="single" w:sz="4" w:space="0" w:color="C0504D"/>
            </w:tcBorders>
          </w:tcPr>
          <w:p w:rsidR="001C648E" w:rsidRPr="007A7D6B" w:rsidRDefault="001C648E" w:rsidP="002A25B2">
            <w:pPr>
              <w:jc w:val="center"/>
            </w:pPr>
            <w:r w:rsidRPr="007A7D6B">
              <w:t>Pulsed PLs (0 dBm)</w:t>
            </w:r>
          </w:p>
        </w:tc>
        <w:tc>
          <w:tcPr>
            <w:tcW w:w="0" w:type="auto"/>
            <w:tcBorders>
              <w:top w:val="single" w:sz="4" w:space="0" w:color="C0504D"/>
            </w:tcBorders>
          </w:tcPr>
          <w:p w:rsidR="001C648E" w:rsidRPr="007A7D6B" w:rsidRDefault="001C648E" w:rsidP="002A25B2">
            <w:pPr>
              <w:jc w:val="center"/>
            </w:pPr>
            <w:r w:rsidRPr="007A7D6B">
              <w:t>RDS S5</w:t>
            </w:r>
          </w:p>
        </w:tc>
        <w:tc>
          <w:tcPr>
            <w:tcW w:w="0" w:type="auto"/>
            <w:tcBorders>
              <w:top w:val="single" w:sz="4" w:space="0" w:color="C0504D"/>
            </w:tcBorders>
          </w:tcPr>
          <w:p w:rsidR="001C648E" w:rsidRPr="007A7D6B" w:rsidRDefault="001C648E" w:rsidP="002A25B2">
            <w:pPr>
              <w:jc w:val="center"/>
            </w:pPr>
            <w:r w:rsidRPr="007A7D6B">
              <w:t>Single pulsed PL to radar S5, antenna height is 15m, activity factor 100%, protection distance 100m, density 0,003, I/N=-6dB</w:t>
            </w:r>
          </w:p>
        </w:tc>
        <w:tc>
          <w:tcPr>
            <w:tcW w:w="0" w:type="auto"/>
            <w:tcBorders>
              <w:top w:val="single" w:sz="4" w:space="0" w:color="C0504D"/>
            </w:tcBorders>
          </w:tcPr>
          <w:p w:rsidR="001C648E" w:rsidRPr="007A7D6B" w:rsidRDefault="001C648E" w:rsidP="002A25B2">
            <w:pPr>
              <w:jc w:val="center"/>
            </w:pPr>
            <w:r w:rsidRPr="007A7D6B">
              <w:t>Interference probability 84%</w:t>
            </w:r>
          </w:p>
        </w:tc>
      </w:tr>
      <w:tr w:rsidR="001C648E" w:rsidRPr="002A25B2" w:rsidTr="0043417E">
        <w:tc>
          <w:tcPr>
            <w:tcW w:w="0" w:type="auto"/>
          </w:tcPr>
          <w:p w:rsidR="001C648E" w:rsidRPr="007A7D6B" w:rsidRDefault="001C648E" w:rsidP="002A25B2">
            <w:pPr>
              <w:jc w:val="center"/>
            </w:pPr>
            <w:r w:rsidRPr="007A7D6B">
              <w:t>1215 - 1300</w:t>
            </w:r>
          </w:p>
        </w:tc>
        <w:tc>
          <w:tcPr>
            <w:tcW w:w="0" w:type="auto"/>
            <w:tcBorders>
              <w:top w:val="single" w:sz="4" w:space="0" w:color="C0504D"/>
            </w:tcBorders>
          </w:tcPr>
          <w:p w:rsidR="001C648E" w:rsidRPr="007A7D6B" w:rsidRDefault="001C648E" w:rsidP="002A25B2">
            <w:pPr>
              <w:jc w:val="center"/>
            </w:pPr>
            <w:r w:rsidRPr="007A7D6B">
              <w:t>Pulsed PLs (0 dBm)</w:t>
            </w:r>
          </w:p>
        </w:tc>
        <w:tc>
          <w:tcPr>
            <w:tcW w:w="0" w:type="auto"/>
            <w:tcBorders>
              <w:top w:val="single" w:sz="4" w:space="0" w:color="C0504D"/>
            </w:tcBorders>
          </w:tcPr>
          <w:p w:rsidR="001C648E" w:rsidRPr="007A7D6B" w:rsidRDefault="001C648E" w:rsidP="002A25B2">
            <w:pPr>
              <w:jc w:val="center"/>
            </w:pPr>
            <w:r w:rsidRPr="007A7D6B">
              <w:t>RDS S5</w:t>
            </w:r>
          </w:p>
        </w:tc>
        <w:tc>
          <w:tcPr>
            <w:tcW w:w="0" w:type="auto"/>
            <w:tcBorders>
              <w:top w:val="single" w:sz="4" w:space="0" w:color="C0504D"/>
            </w:tcBorders>
          </w:tcPr>
          <w:p w:rsidR="001C648E" w:rsidRPr="007A7D6B" w:rsidRDefault="001C648E" w:rsidP="002A25B2">
            <w:pPr>
              <w:jc w:val="center"/>
            </w:pPr>
            <w:r w:rsidRPr="007A7D6B">
              <w:t>Single pulsed PL to radar S5, antenna height 15 meters, activity factor 100%, protection distance 10km, density 0,0001, I/N= -6dB</w:t>
            </w:r>
          </w:p>
        </w:tc>
        <w:tc>
          <w:tcPr>
            <w:tcW w:w="0" w:type="auto"/>
            <w:tcBorders>
              <w:top w:val="single" w:sz="4" w:space="0" w:color="C0504D"/>
            </w:tcBorders>
          </w:tcPr>
          <w:p w:rsidR="001C648E" w:rsidRDefault="001C648E" w:rsidP="002A25B2">
            <w:pPr>
              <w:jc w:val="center"/>
            </w:pPr>
            <w:r w:rsidRPr="007A7D6B">
              <w:t>Interference probability 7%</w:t>
            </w:r>
          </w:p>
        </w:tc>
      </w:tr>
    </w:tbl>
    <w:p w:rsidR="001C648E" w:rsidRDefault="001C648E" w:rsidP="00722BC7">
      <w:pPr>
        <w:pStyle w:val="Heading2"/>
        <w:numPr>
          <w:numberingChange w:id="361" w:author="Auteur" w:original="%1:5:0:.%2:3:0:"/>
        </w:numPr>
      </w:pPr>
      <w:bookmarkStart w:id="362" w:name="_Toc319601992"/>
      <w:r>
        <w:t>earth exploration satellite service (eesS)</w:t>
      </w:r>
      <w:bookmarkEnd w:id="362"/>
    </w:p>
    <w:p w:rsidR="001C648E" w:rsidRDefault="001C648E" w:rsidP="00132ACC">
      <w:pPr>
        <w:pStyle w:val="Heading3"/>
        <w:numPr>
          <w:numberingChange w:id="363" w:author="Auteur" w:original="%1:5:0:.%2:3:0:.%3:1:0:"/>
        </w:numPr>
      </w:pPr>
      <w:bookmarkStart w:id="364" w:name="_Toc178383719"/>
      <w:bookmarkStart w:id="365" w:name="_Toc273971013"/>
      <w:bookmarkStart w:id="366" w:name="_Toc317588358"/>
      <w:bookmarkStart w:id="367" w:name="_Toc319601993"/>
      <w:r w:rsidRPr="00256365">
        <w:t>System overview</w:t>
      </w:r>
      <w:r>
        <w:t xml:space="preserve"> of EESS (ref. ITU-R Rec. RS.1166-3)</w:t>
      </w:r>
      <w:bookmarkEnd w:id="364"/>
      <w:bookmarkEnd w:id="365"/>
      <w:bookmarkEnd w:id="366"/>
      <w:bookmarkEnd w:id="367"/>
    </w:p>
    <w:p w:rsidR="001C648E" w:rsidRDefault="001C648E" w:rsidP="00132ACC">
      <w:pPr>
        <w:pStyle w:val="ECCParagraph"/>
      </w:pPr>
      <w:r>
        <w:t xml:space="preserve">The ITU-R RR Article 5 allocates the bands 1215-1240 and 1240-1300 MHz to active Earth Exploration-Satellite Service. The systems are called space borne active imaging radar sensors or Synthetic Aperture Radars (SARs). </w:t>
      </w:r>
    </w:p>
    <w:p w:rsidR="001C648E" w:rsidRPr="00214AFF" w:rsidRDefault="001C648E" w:rsidP="00132ACC">
      <w:pPr>
        <w:pStyle w:val="ECCParagraph"/>
      </w:pPr>
      <w:r w:rsidRPr="00214AFF">
        <w:rPr>
          <w:lang w:eastAsia="fi-FI"/>
        </w:rPr>
        <w:t>SARs are used in space to typically produce radar image maps of the terrain below as the spacecraft motion creates a synthetic aperture over a typical aperture time of only 0.2-1.5</w:t>
      </w:r>
      <w:r>
        <w:rPr>
          <w:lang w:eastAsia="fi-FI"/>
        </w:rPr>
        <w:t xml:space="preserve"> </w:t>
      </w:r>
      <w:r w:rsidRPr="00214AFF">
        <w:rPr>
          <w:lang w:eastAsia="fi-FI"/>
        </w:rPr>
        <w:t>s</w:t>
      </w:r>
      <w:r>
        <w:rPr>
          <w:lang w:eastAsia="fi-FI"/>
        </w:rPr>
        <w:t xml:space="preserve">. </w:t>
      </w:r>
    </w:p>
    <w:p w:rsidR="001C648E" w:rsidRDefault="001C648E" w:rsidP="00132ACC">
      <w:pPr>
        <w:pStyle w:val="Heading3"/>
        <w:numPr>
          <w:numberingChange w:id="368" w:author="Auteur" w:original="%1:5:0:.%2:3:0:.%3:2:0:"/>
        </w:numPr>
      </w:pPr>
      <w:bookmarkStart w:id="369" w:name="_Toc178383720"/>
      <w:bookmarkStart w:id="370" w:name="_Toc273971014"/>
      <w:bookmarkStart w:id="371" w:name="_Toc317588359"/>
      <w:bookmarkStart w:id="372" w:name="_Toc319601994"/>
      <w:r>
        <w:t>Necessary technical parameters for the compatibility studies (ref. ITU-R rec. RS.1347)</w:t>
      </w:r>
      <w:bookmarkEnd w:id="369"/>
      <w:bookmarkEnd w:id="370"/>
      <w:bookmarkEnd w:id="371"/>
      <w:bookmarkEnd w:id="372"/>
    </w:p>
    <w:p w:rsidR="001C648E" w:rsidRDefault="001C648E" w:rsidP="00132ACC">
      <w:pPr>
        <w:pStyle w:val="Caption"/>
      </w:pPr>
      <w:r>
        <w:t xml:space="preserve">Table </w:t>
      </w:r>
      <w:fldSimple w:instr=" SEQ Table \* ARABIC ">
        <w:r>
          <w:rPr>
            <w:noProof/>
          </w:rPr>
          <w:t>30</w:t>
        </w:r>
      </w:fldSimple>
      <w:r w:rsidRPr="00397C2B">
        <w:t>: Typical SAR parameters for the compatibility studies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787"/>
        <w:gridCol w:w="1110"/>
        <w:gridCol w:w="1096"/>
        <w:gridCol w:w="1240"/>
        <w:gridCol w:w="1200"/>
        <w:gridCol w:w="878"/>
        <w:gridCol w:w="1170"/>
        <w:gridCol w:w="1077"/>
        <w:gridCol w:w="1297"/>
      </w:tblGrid>
      <w:tr w:rsidR="001C648E" w:rsidRPr="00132ACC" w:rsidTr="00C5239D">
        <w:trPr>
          <w:tblHead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Pulse bandwidth [MHz]</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Maximum antenna gain [dBi]</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Antenna orientation [deg. from nadir]</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Antenna polarization</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Orbital altitude [km]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Minimum desired signal * [dBm]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Noise level  [dBm] *</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sz w:val="16"/>
                <w:szCs w:val="16"/>
              </w:rPr>
            </w:pPr>
            <w:r w:rsidRPr="00132ACC">
              <w:rPr>
                <w:b/>
                <w:color w:val="FFFFFF"/>
                <w:sz w:val="16"/>
                <w:szCs w:val="16"/>
              </w:rPr>
              <w:t>Compatibility criterion</w:t>
            </w:r>
          </w:p>
        </w:tc>
      </w:tr>
      <w:tr w:rsidR="001C648E" w:rsidRPr="00132ACC" w:rsidTr="00C5239D">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SAR 1</w:t>
            </w:r>
          </w:p>
        </w:tc>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40</w:t>
            </w:r>
          </w:p>
        </w:tc>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36.4</w:t>
            </w:r>
          </w:p>
        </w:tc>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20</w:t>
            </w:r>
          </w:p>
        </w:tc>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linear, vertical/ horizontal</w:t>
            </w:r>
          </w:p>
        </w:tc>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400</w:t>
            </w:r>
          </w:p>
        </w:tc>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-156.5</w:t>
            </w:r>
          </w:p>
        </w:tc>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-97.7</w:t>
            </w:r>
          </w:p>
        </w:tc>
        <w:tc>
          <w:tcPr>
            <w:tcW w:w="0" w:type="auto"/>
            <w:tcBorders>
              <w:top w:val="single" w:sz="4" w:space="0" w:color="FFFFFF"/>
            </w:tcBorders>
          </w:tcPr>
          <w:p w:rsidR="001C648E" w:rsidRPr="00132ACC" w:rsidRDefault="001C648E" w:rsidP="00132ACC">
            <w:pPr>
              <w:jc w:val="center"/>
              <w:rPr>
                <w:sz w:val="16"/>
                <w:szCs w:val="16"/>
              </w:rPr>
            </w:pPr>
            <w:r w:rsidRPr="00132ACC">
              <w:rPr>
                <w:sz w:val="16"/>
                <w:szCs w:val="16"/>
              </w:rPr>
              <w:t>I/N = -6</w:t>
            </w:r>
          </w:p>
        </w:tc>
      </w:tr>
      <w:tr w:rsidR="001C648E" w:rsidRPr="00132ACC" w:rsidTr="0043417E">
        <w:tc>
          <w:tcPr>
            <w:tcW w:w="0" w:type="auto"/>
          </w:tcPr>
          <w:p w:rsidR="001C648E" w:rsidRPr="00132ACC" w:rsidRDefault="001C648E" w:rsidP="00132ACC">
            <w:pPr>
              <w:jc w:val="center"/>
              <w:rPr>
                <w:sz w:val="16"/>
                <w:szCs w:val="16"/>
              </w:rPr>
            </w:pPr>
            <w:r w:rsidRPr="00132ACC">
              <w:rPr>
                <w:sz w:val="16"/>
                <w:szCs w:val="16"/>
              </w:rPr>
              <w:t>SAR 2</w:t>
            </w:r>
          </w:p>
        </w:tc>
        <w:tc>
          <w:tcPr>
            <w:tcW w:w="0" w:type="auto"/>
            <w:tcBorders>
              <w:top w:val="single" w:sz="4" w:space="0" w:color="C0504D"/>
            </w:tcBorders>
          </w:tcPr>
          <w:p w:rsidR="001C648E" w:rsidRPr="00132ACC" w:rsidRDefault="001C648E" w:rsidP="00132ACC">
            <w:pPr>
              <w:jc w:val="center"/>
              <w:rPr>
                <w:sz w:val="16"/>
                <w:szCs w:val="16"/>
              </w:rPr>
            </w:pPr>
            <w:r w:rsidRPr="00132ACC">
              <w:rPr>
                <w:sz w:val="16"/>
                <w:szCs w:val="16"/>
              </w:rPr>
              <w:t>15</w:t>
            </w:r>
          </w:p>
        </w:tc>
        <w:tc>
          <w:tcPr>
            <w:tcW w:w="0" w:type="auto"/>
            <w:tcBorders>
              <w:top w:val="single" w:sz="4" w:space="0" w:color="C0504D"/>
            </w:tcBorders>
          </w:tcPr>
          <w:p w:rsidR="001C648E" w:rsidRPr="00132ACC" w:rsidRDefault="001C648E" w:rsidP="00132ACC">
            <w:pPr>
              <w:jc w:val="center"/>
              <w:rPr>
                <w:sz w:val="16"/>
                <w:szCs w:val="16"/>
              </w:rPr>
            </w:pPr>
            <w:r w:rsidRPr="00132ACC">
              <w:rPr>
                <w:sz w:val="16"/>
                <w:szCs w:val="16"/>
              </w:rPr>
              <w:t>33</w:t>
            </w:r>
          </w:p>
        </w:tc>
        <w:tc>
          <w:tcPr>
            <w:tcW w:w="0" w:type="auto"/>
            <w:tcBorders>
              <w:top w:val="single" w:sz="4" w:space="0" w:color="C0504D"/>
            </w:tcBorders>
          </w:tcPr>
          <w:p w:rsidR="001C648E" w:rsidRPr="00132ACC" w:rsidRDefault="001C648E" w:rsidP="00132ACC">
            <w:pPr>
              <w:jc w:val="center"/>
              <w:rPr>
                <w:sz w:val="16"/>
                <w:szCs w:val="16"/>
              </w:rPr>
            </w:pPr>
            <w:r w:rsidRPr="00132ACC">
              <w:rPr>
                <w:sz w:val="16"/>
                <w:szCs w:val="16"/>
              </w:rPr>
              <w:t>35</w:t>
            </w:r>
          </w:p>
        </w:tc>
        <w:tc>
          <w:tcPr>
            <w:tcW w:w="0" w:type="auto"/>
            <w:tcBorders>
              <w:top w:val="single" w:sz="4" w:space="0" w:color="C0504D"/>
            </w:tcBorders>
          </w:tcPr>
          <w:p w:rsidR="001C648E" w:rsidRPr="00132ACC" w:rsidRDefault="001C648E" w:rsidP="00132ACC">
            <w:pPr>
              <w:jc w:val="center"/>
              <w:rPr>
                <w:sz w:val="16"/>
                <w:szCs w:val="16"/>
              </w:rPr>
            </w:pPr>
            <w:r w:rsidRPr="00132ACC">
              <w:rPr>
                <w:sz w:val="16"/>
                <w:szCs w:val="16"/>
              </w:rPr>
              <w:t>linear horizontal</w:t>
            </w:r>
          </w:p>
        </w:tc>
        <w:tc>
          <w:tcPr>
            <w:tcW w:w="0" w:type="auto"/>
            <w:tcBorders>
              <w:top w:val="single" w:sz="4" w:space="0" w:color="C0504D"/>
            </w:tcBorders>
          </w:tcPr>
          <w:p w:rsidR="001C648E" w:rsidRPr="00132ACC" w:rsidRDefault="001C648E" w:rsidP="00132ACC">
            <w:pPr>
              <w:jc w:val="center"/>
              <w:rPr>
                <w:sz w:val="16"/>
                <w:szCs w:val="16"/>
              </w:rPr>
            </w:pPr>
            <w:r w:rsidRPr="00132ACC">
              <w:rPr>
                <w:sz w:val="16"/>
                <w:szCs w:val="16"/>
              </w:rPr>
              <w:t>568</w:t>
            </w:r>
          </w:p>
        </w:tc>
        <w:tc>
          <w:tcPr>
            <w:tcW w:w="0" w:type="auto"/>
            <w:tcBorders>
              <w:top w:val="single" w:sz="4" w:space="0" w:color="C0504D"/>
            </w:tcBorders>
          </w:tcPr>
          <w:p w:rsidR="001C648E" w:rsidRPr="00132ACC" w:rsidRDefault="001C648E" w:rsidP="00132ACC">
            <w:pPr>
              <w:jc w:val="center"/>
              <w:rPr>
                <w:sz w:val="16"/>
                <w:szCs w:val="16"/>
              </w:rPr>
            </w:pPr>
            <w:r w:rsidRPr="00132ACC">
              <w:rPr>
                <w:sz w:val="16"/>
                <w:szCs w:val="16"/>
              </w:rPr>
              <w:t>No information</w:t>
            </w:r>
          </w:p>
        </w:tc>
        <w:tc>
          <w:tcPr>
            <w:tcW w:w="0" w:type="auto"/>
            <w:tcBorders>
              <w:top w:val="single" w:sz="4" w:space="0" w:color="C0504D"/>
            </w:tcBorders>
          </w:tcPr>
          <w:p w:rsidR="001C648E" w:rsidRPr="00132ACC" w:rsidRDefault="001C648E" w:rsidP="00132ACC">
            <w:pPr>
              <w:jc w:val="center"/>
              <w:rPr>
                <w:sz w:val="16"/>
                <w:szCs w:val="16"/>
              </w:rPr>
            </w:pPr>
            <w:r w:rsidRPr="00132ACC">
              <w:rPr>
                <w:sz w:val="16"/>
                <w:szCs w:val="16"/>
              </w:rPr>
              <w:t>No information</w:t>
            </w:r>
          </w:p>
        </w:tc>
        <w:tc>
          <w:tcPr>
            <w:tcW w:w="0" w:type="auto"/>
            <w:tcBorders>
              <w:top w:val="single" w:sz="4" w:space="0" w:color="C0504D"/>
            </w:tcBorders>
          </w:tcPr>
          <w:p w:rsidR="001C648E" w:rsidRPr="00132ACC" w:rsidRDefault="001C648E" w:rsidP="00132ACC">
            <w:pPr>
              <w:jc w:val="center"/>
              <w:rPr>
                <w:sz w:val="16"/>
                <w:szCs w:val="16"/>
              </w:rPr>
            </w:pPr>
            <w:r w:rsidRPr="00132ACC">
              <w:rPr>
                <w:sz w:val="16"/>
                <w:szCs w:val="16"/>
              </w:rPr>
              <w:t>I/N = -6</w:t>
            </w:r>
          </w:p>
        </w:tc>
      </w:tr>
    </w:tbl>
    <w:p w:rsidR="001C648E" w:rsidRDefault="001C648E" w:rsidP="00132ACC">
      <w:pPr>
        <w:pStyle w:val="ECCTablenote"/>
      </w:pPr>
      <w:r>
        <w:t>* R</w:t>
      </w:r>
      <w:r w:rsidRPr="009879EC">
        <w:t>ef.</w:t>
      </w:r>
      <w:r>
        <w:t xml:space="preserve"> ITU-R </w:t>
      </w:r>
      <w:r w:rsidRPr="009879EC">
        <w:t>RS.1166-3</w:t>
      </w:r>
    </w:p>
    <w:p w:rsidR="001C648E" w:rsidRDefault="001C648E" w:rsidP="00132ACC">
      <w:pPr>
        <w:pStyle w:val="Heading3"/>
        <w:numPr>
          <w:numberingChange w:id="373" w:author="Auteur" w:original="%1:5:0:.%2:3:0:.%3:3:0:"/>
        </w:numPr>
      </w:pPr>
      <w:bookmarkStart w:id="374" w:name="_Toc178383721"/>
      <w:bookmarkStart w:id="375" w:name="_Toc273971015"/>
      <w:bookmarkStart w:id="376" w:name="_Toc317588360"/>
      <w:bookmarkStart w:id="377" w:name="_Toc319601995"/>
      <w:r>
        <w:t>Typical antenna pattern(s) of the EESS system</w:t>
      </w:r>
      <w:bookmarkEnd w:id="374"/>
      <w:bookmarkEnd w:id="375"/>
      <w:bookmarkEnd w:id="376"/>
      <w:bookmarkEnd w:id="377"/>
    </w:p>
    <w:p w:rsidR="001C648E" w:rsidRPr="00EB337A" w:rsidRDefault="001C648E" w:rsidP="00132ACC">
      <w:pPr>
        <w:pStyle w:val="ECCParagraph"/>
      </w:pPr>
      <w:r w:rsidRPr="00DF79BD">
        <w:t>The EESS systems see the interference only from the antenna main beam. The maximum antenna gain is mentioned in the table. With this assumption the typical antenna pattern is not required.</w:t>
      </w:r>
    </w:p>
    <w:p w:rsidR="001C648E" w:rsidRDefault="001C648E" w:rsidP="00132ACC">
      <w:pPr>
        <w:pStyle w:val="Heading3"/>
        <w:numPr>
          <w:numberingChange w:id="378" w:author="Auteur" w:original="%1:5:0:.%2:3:0:.%3:4:0:"/>
        </w:numPr>
      </w:pPr>
      <w:bookmarkStart w:id="379" w:name="_Toc178383722"/>
      <w:bookmarkStart w:id="380" w:name="_Toc273971016"/>
      <w:bookmarkStart w:id="381" w:name="_Toc317588361"/>
      <w:bookmarkStart w:id="382" w:name="_Toc319601996"/>
      <w:r w:rsidRPr="008221BE">
        <w:rPr>
          <w:lang w:val="pt-BR"/>
        </w:rPr>
        <w:t xml:space="preserve">Compatibility criteria (ref. ITU-R rec. </w:t>
      </w:r>
      <w:r>
        <w:t>RS.1166-3)</w:t>
      </w:r>
      <w:bookmarkEnd w:id="379"/>
      <w:bookmarkEnd w:id="380"/>
      <w:bookmarkEnd w:id="381"/>
      <w:bookmarkEnd w:id="382"/>
    </w:p>
    <w:p w:rsidR="001C648E" w:rsidRDefault="001C648E" w:rsidP="00C5239D">
      <w:pPr>
        <w:pStyle w:val="ECCParagraph"/>
        <w:rPr>
          <w:lang w:eastAsia="fi-FI"/>
        </w:rPr>
      </w:pPr>
      <w:r>
        <w:rPr>
          <w:lang w:eastAsia="fi-FI"/>
        </w:rPr>
        <w:t>T</w:t>
      </w:r>
      <w:r w:rsidRPr="00E3578A">
        <w:rPr>
          <w:lang w:eastAsia="fi-FI"/>
        </w:rPr>
        <w:t>he interference criterion for synthetic aperture radars is an</w:t>
      </w:r>
      <w:r>
        <w:rPr>
          <w:lang w:eastAsia="fi-FI"/>
        </w:rPr>
        <w:t xml:space="preserve"> </w:t>
      </w:r>
      <w:r w:rsidRPr="00E3578A">
        <w:rPr>
          <w:lang w:eastAsia="fi-FI"/>
        </w:rPr>
        <w:t>interference-to-noise ratio (</w:t>
      </w:r>
      <w:r w:rsidRPr="00F12417">
        <w:rPr>
          <w:rFonts w:ascii="TimesNewRoman,Italic" w:hAnsi="TimesNewRoman,Italic" w:cs="TimesNewRoman,Italic"/>
          <w:iCs/>
          <w:lang w:eastAsia="fi-FI"/>
        </w:rPr>
        <w:t>I</w:t>
      </w:r>
      <w:r w:rsidRPr="00F12417">
        <w:rPr>
          <w:lang w:eastAsia="fi-FI"/>
        </w:rPr>
        <w:t>/</w:t>
      </w:r>
      <w:r w:rsidRPr="00F12417">
        <w:rPr>
          <w:rFonts w:ascii="TimesNewRoman,Italic" w:hAnsi="TimesNewRoman,Italic" w:cs="TimesNewRoman,Italic"/>
          <w:iCs/>
          <w:lang w:eastAsia="fi-FI"/>
        </w:rPr>
        <w:t>N</w:t>
      </w:r>
      <w:r w:rsidRPr="00E3578A">
        <w:rPr>
          <w:lang w:eastAsia="fi-FI"/>
        </w:rPr>
        <w:t>) of –6 dB, which corresponds to a 10% performance degradation of</w:t>
      </w:r>
      <w:r>
        <w:rPr>
          <w:lang w:eastAsia="fi-FI"/>
        </w:rPr>
        <w:t xml:space="preserve"> </w:t>
      </w:r>
      <w:r w:rsidRPr="00E3578A">
        <w:rPr>
          <w:lang w:eastAsia="fi-FI"/>
        </w:rPr>
        <w:t>the standard deviation of SAR pixel power.</w:t>
      </w:r>
      <w:r>
        <w:rPr>
          <w:lang w:eastAsia="fi-FI"/>
        </w:rPr>
        <w:t xml:space="preserve"> The radius of a SAR antenna footprint is 10 - 20 kilometers.</w:t>
      </w:r>
    </w:p>
    <w:p w:rsidR="001C648E" w:rsidRDefault="001C648E" w:rsidP="00132ACC">
      <w:pPr>
        <w:pStyle w:val="Heading3"/>
        <w:numPr>
          <w:numberingChange w:id="383" w:author="Auteur" w:original="%1:5:0:.%2:3:0:.%3:5:0:"/>
        </w:numPr>
        <w:rPr>
          <w:lang w:val="pt-BR"/>
        </w:rPr>
      </w:pPr>
      <w:bookmarkStart w:id="384" w:name="_Toc317588362"/>
      <w:bookmarkStart w:id="385" w:name="_Toc319601997"/>
      <w:r>
        <w:rPr>
          <w:lang w:val="pt-BR"/>
        </w:rPr>
        <w:t>Results of studies</w:t>
      </w:r>
      <w:bookmarkEnd w:id="384"/>
      <w:bookmarkEnd w:id="385"/>
    </w:p>
    <w:p w:rsidR="001C648E" w:rsidRDefault="001C648E" w:rsidP="00C5239D">
      <w:pPr>
        <w:pStyle w:val="ECCParagraph"/>
      </w:pPr>
      <w:r>
        <w:t>Here only the EESS satellite main beam case needs to be considered. According to the MCL-calculation a single high power, pulsing pseudolite does not interfere these EESS systems. However the criterion may be exceeded if many pulsing pseudolite systems transmit simultaneously in the EESS antenna main beam (about 20 x 20 km).</w:t>
      </w:r>
    </w:p>
    <w:p w:rsidR="001C648E" w:rsidRDefault="001C648E" w:rsidP="00C5239D">
      <w:pPr>
        <w:pStyle w:val="ECCParagraph"/>
      </w:pPr>
      <w:r w:rsidRPr="007D32F3">
        <w:t xml:space="preserve">See </w:t>
      </w:r>
      <w:r>
        <w:fldChar w:fldCharType="begin"/>
      </w:r>
      <w:r>
        <w:instrText xml:space="preserve"> REF _Ref319599139 \n \h </w:instrText>
      </w:r>
      <w:r>
        <w:fldChar w:fldCharType="separate"/>
      </w:r>
      <w:r>
        <w:rPr>
          <w:b/>
          <w:bCs/>
          <w:lang w:val="en-US"/>
        </w:rPr>
        <w:t>Error! Reference source not found.</w:t>
      </w:r>
      <w:r>
        <w:fldChar w:fldCharType="end"/>
      </w:r>
      <w:r w:rsidRPr="007D32F3">
        <w:t xml:space="preserve"> for </w:t>
      </w:r>
      <w:r>
        <w:t>more details</w:t>
      </w:r>
      <w:r w:rsidRPr="007D32F3">
        <w:t>.</w:t>
      </w:r>
    </w:p>
    <w:p w:rsidR="001C648E" w:rsidRDefault="001C648E">
      <w:pPr>
        <w:rPr>
          <w:lang w:val="en-GB"/>
        </w:rPr>
      </w:pPr>
      <w:r>
        <w:br w:type="page"/>
      </w:r>
    </w:p>
    <w:p w:rsidR="001C648E" w:rsidRDefault="001C648E" w:rsidP="00132ACC">
      <w:pPr>
        <w:pStyle w:val="Caption"/>
      </w:pPr>
      <w:r>
        <w:t xml:space="preserve">Table </w:t>
      </w:r>
      <w:fldSimple w:instr=" SEQ Table \* ARABIC ">
        <w:r>
          <w:rPr>
            <w:noProof/>
          </w:rPr>
          <w:t>31</w:t>
        </w:r>
      </w:fldSimple>
      <w:r w:rsidRPr="00397C2B">
        <w:t>: PLs to EESS separation distance calculated using MCL-method</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883"/>
        <w:gridCol w:w="1633"/>
        <w:gridCol w:w="1969"/>
        <w:gridCol w:w="2032"/>
        <w:gridCol w:w="2338"/>
      </w:tblGrid>
      <w:tr w:rsidR="001C648E" w:rsidRPr="00132ACC" w:rsidTr="00C5239D">
        <w:trPr>
          <w:tblHead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Frequency Band [MHz]</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Intefering 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Victim Service and 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MCL Separation Distance</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MCL Conclusions</w:t>
            </w:r>
          </w:p>
        </w:tc>
      </w:tr>
      <w:tr w:rsidR="001C648E" w:rsidRPr="00132ACC" w:rsidTr="00C5239D">
        <w:tc>
          <w:tcPr>
            <w:tcW w:w="0" w:type="auto"/>
            <w:tcBorders>
              <w:top w:val="single" w:sz="4" w:space="0" w:color="FFFFFF"/>
            </w:tcBorders>
          </w:tcPr>
          <w:p w:rsidR="001C648E" w:rsidRPr="00110BD9" w:rsidRDefault="001C648E" w:rsidP="00132ACC">
            <w:pPr>
              <w:jc w:val="center"/>
            </w:pPr>
            <w:r w:rsidRPr="00110BD9">
              <w:t>1 215 - 1 300</w:t>
            </w:r>
          </w:p>
        </w:tc>
        <w:tc>
          <w:tcPr>
            <w:tcW w:w="0" w:type="auto"/>
            <w:tcBorders>
              <w:top w:val="single" w:sz="4" w:space="0" w:color="FFFFFF"/>
            </w:tcBorders>
          </w:tcPr>
          <w:p w:rsidR="001C648E" w:rsidRPr="00110BD9" w:rsidRDefault="001C648E" w:rsidP="00132ACC">
            <w:pPr>
              <w:jc w:val="center"/>
            </w:pPr>
            <w:r w:rsidRPr="00110BD9">
              <w:t>pulsing PLs (0 dBm)</w:t>
            </w:r>
          </w:p>
        </w:tc>
        <w:tc>
          <w:tcPr>
            <w:tcW w:w="0" w:type="auto"/>
            <w:tcBorders>
              <w:top w:val="single" w:sz="4" w:space="0" w:color="FFFFFF"/>
            </w:tcBorders>
          </w:tcPr>
          <w:p w:rsidR="001C648E" w:rsidRPr="00110BD9" w:rsidRDefault="001C648E" w:rsidP="00132ACC">
            <w:pPr>
              <w:jc w:val="center"/>
            </w:pPr>
            <w:r w:rsidRPr="00110BD9">
              <w:t>EESS active, SAR 1</w:t>
            </w:r>
          </w:p>
        </w:tc>
        <w:tc>
          <w:tcPr>
            <w:tcW w:w="0" w:type="auto"/>
            <w:tcBorders>
              <w:top w:val="single" w:sz="4" w:space="0" w:color="FFFFFF"/>
            </w:tcBorders>
          </w:tcPr>
          <w:p w:rsidR="001C648E" w:rsidRPr="00110BD9" w:rsidRDefault="001C648E" w:rsidP="00132ACC">
            <w:pPr>
              <w:jc w:val="center"/>
            </w:pPr>
            <w:r w:rsidRPr="00110BD9">
              <w:t>425 kilometers</w:t>
            </w:r>
          </w:p>
        </w:tc>
        <w:tc>
          <w:tcPr>
            <w:tcW w:w="0" w:type="auto"/>
            <w:tcBorders>
              <w:top w:val="single" w:sz="4" w:space="0" w:color="FFFFFF"/>
            </w:tcBorders>
          </w:tcPr>
          <w:p w:rsidR="001C648E" w:rsidRPr="00110BD9" w:rsidRDefault="001C648E" w:rsidP="00132ACC">
            <w:pPr>
              <w:jc w:val="center"/>
            </w:pPr>
            <w:r w:rsidRPr="00110BD9">
              <w:t>Interference probability very low</w:t>
            </w:r>
          </w:p>
        </w:tc>
      </w:tr>
      <w:tr w:rsidR="001C648E" w:rsidRPr="00132ACC" w:rsidTr="0043417E">
        <w:tc>
          <w:tcPr>
            <w:tcW w:w="0" w:type="auto"/>
          </w:tcPr>
          <w:p w:rsidR="001C648E" w:rsidRPr="00110BD9" w:rsidRDefault="001C648E" w:rsidP="00132ACC">
            <w:pPr>
              <w:jc w:val="center"/>
            </w:pPr>
            <w:r w:rsidRPr="00110BD9">
              <w:t>1 215 - 1 300</w:t>
            </w:r>
          </w:p>
        </w:tc>
        <w:tc>
          <w:tcPr>
            <w:tcW w:w="0" w:type="auto"/>
            <w:tcBorders>
              <w:top w:val="single" w:sz="4" w:space="0" w:color="C0504D"/>
            </w:tcBorders>
          </w:tcPr>
          <w:p w:rsidR="001C648E" w:rsidRPr="00110BD9" w:rsidRDefault="001C648E" w:rsidP="00132ACC">
            <w:pPr>
              <w:jc w:val="center"/>
            </w:pPr>
            <w:r w:rsidRPr="00110BD9">
              <w:t>pulsing PLs (0 dBm)</w:t>
            </w:r>
          </w:p>
        </w:tc>
        <w:tc>
          <w:tcPr>
            <w:tcW w:w="0" w:type="auto"/>
            <w:tcBorders>
              <w:top w:val="single" w:sz="4" w:space="0" w:color="C0504D"/>
            </w:tcBorders>
          </w:tcPr>
          <w:p w:rsidR="001C648E" w:rsidRPr="00110BD9" w:rsidRDefault="001C648E" w:rsidP="00132ACC">
            <w:pPr>
              <w:jc w:val="center"/>
            </w:pPr>
            <w:r w:rsidRPr="00110BD9">
              <w:t>EESS active, SAR 2</w:t>
            </w:r>
          </w:p>
        </w:tc>
        <w:tc>
          <w:tcPr>
            <w:tcW w:w="0" w:type="auto"/>
            <w:tcBorders>
              <w:top w:val="single" w:sz="4" w:space="0" w:color="C0504D"/>
            </w:tcBorders>
          </w:tcPr>
          <w:p w:rsidR="001C648E" w:rsidRPr="00110BD9" w:rsidRDefault="001C648E" w:rsidP="00132ACC">
            <w:pPr>
              <w:jc w:val="center"/>
            </w:pPr>
            <w:r w:rsidRPr="00110BD9">
              <w:t>693 kilometers</w:t>
            </w:r>
          </w:p>
        </w:tc>
        <w:tc>
          <w:tcPr>
            <w:tcW w:w="0" w:type="auto"/>
            <w:tcBorders>
              <w:top w:val="single" w:sz="4" w:space="0" w:color="C0504D"/>
            </w:tcBorders>
          </w:tcPr>
          <w:p w:rsidR="001C648E" w:rsidRDefault="001C648E" w:rsidP="00132ACC">
            <w:pPr>
              <w:jc w:val="center"/>
            </w:pPr>
            <w:r w:rsidRPr="00110BD9">
              <w:t>Interference probability very low</w:t>
            </w:r>
          </w:p>
        </w:tc>
      </w:tr>
    </w:tbl>
    <w:p w:rsidR="001C648E" w:rsidRPr="00132ACC" w:rsidRDefault="001C648E" w:rsidP="00132ACC">
      <w:pPr>
        <w:jc w:val="center"/>
      </w:pPr>
    </w:p>
    <w:p w:rsidR="001C648E" w:rsidRDefault="001C648E" w:rsidP="00132ACC">
      <w:pPr>
        <w:pStyle w:val="Caption"/>
      </w:pPr>
      <w:r>
        <w:t xml:space="preserve">Table </w:t>
      </w:r>
      <w:fldSimple w:instr=" SEQ Table \* ARABIC ">
        <w:r>
          <w:rPr>
            <w:noProof/>
          </w:rPr>
          <w:t>32</w:t>
        </w:r>
      </w:fldSimple>
      <w:r w:rsidRPr="00397C2B">
        <w:t>: PLs to EESS SAR1 and SAR2, summar</w:t>
      </w:r>
      <w:r>
        <w:t>y of SEAMCAT simulation results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441"/>
        <w:gridCol w:w="1292"/>
        <w:gridCol w:w="1267"/>
        <w:gridCol w:w="3250"/>
        <w:gridCol w:w="2605"/>
      </w:tblGrid>
      <w:tr w:rsidR="001C648E" w:rsidRPr="00132ACC" w:rsidTr="00C5239D">
        <w:trPr>
          <w:tblHeader/>
        </w:trPr>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Frequency Band [MHz]</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Intefering 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Victim Service and System</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SEAMCAT models</w:t>
            </w:r>
          </w:p>
        </w:tc>
        <w:tc>
          <w:tcPr>
            <w:tcW w:w="0" w:type="auto"/>
            <w:tcBorders>
              <w:top w:val="single" w:sz="4" w:space="0" w:color="FFFFFF"/>
              <w:left w:val="single" w:sz="4" w:space="0" w:color="FFFFFF"/>
              <w:bottom w:val="single" w:sz="4" w:space="0" w:color="FFFFFF"/>
              <w:right w:val="single" w:sz="4" w:space="0" w:color="FFFFFF"/>
            </w:tcBorders>
            <w:shd w:val="clear" w:color="auto" w:fill="D2232A"/>
          </w:tcPr>
          <w:p w:rsidR="001C648E" w:rsidRPr="00132ACC" w:rsidRDefault="001C648E" w:rsidP="00132ACC">
            <w:pPr>
              <w:jc w:val="center"/>
              <w:rPr>
                <w:b/>
                <w:color w:val="FFFFFF"/>
              </w:rPr>
            </w:pPr>
            <w:r w:rsidRPr="00132ACC">
              <w:rPr>
                <w:b/>
                <w:color w:val="FFFFFF"/>
              </w:rPr>
              <w:t>SEAMCAT Conclusions</w:t>
            </w:r>
          </w:p>
        </w:tc>
      </w:tr>
      <w:tr w:rsidR="001C648E" w:rsidRPr="00132ACC" w:rsidTr="00C5239D">
        <w:tc>
          <w:tcPr>
            <w:tcW w:w="0" w:type="auto"/>
            <w:tcBorders>
              <w:top w:val="single" w:sz="4" w:space="0" w:color="FFFFFF"/>
            </w:tcBorders>
          </w:tcPr>
          <w:p w:rsidR="001C648E" w:rsidRPr="00117BEA" w:rsidRDefault="001C648E" w:rsidP="00132ACC">
            <w:pPr>
              <w:jc w:val="center"/>
            </w:pPr>
            <w:r w:rsidRPr="00117BEA">
              <w:t>1215 - 1300 MHz</w:t>
            </w:r>
          </w:p>
        </w:tc>
        <w:tc>
          <w:tcPr>
            <w:tcW w:w="0" w:type="auto"/>
            <w:tcBorders>
              <w:top w:val="single" w:sz="4" w:space="0" w:color="FFFFFF"/>
            </w:tcBorders>
          </w:tcPr>
          <w:p w:rsidR="001C648E" w:rsidRPr="00117BEA" w:rsidRDefault="001C648E" w:rsidP="00132ACC">
            <w:pPr>
              <w:jc w:val="center"/>
            </w:pPr>
            <w:r w:rsidRPr="00117BEA">
              <w:t>pulsing PLs (0 dBm)</w:t>
            </w:r>
          </w:p>
        </w:tc>
        <w:tc>
          <w:tcPr>
            <w:tcW w:w="0" w:type="auto"/>
            <w:tcBorders>
              <w:top w:val="single" w:sz="4" w:space="0" w:color="FFFFFF"/>
            </w:tcBorders>
          </w:tcPr>
          <w:p w:rsidR="001C648E" w:rsidRPr="00117BEA" w:rsidRDefault="001C648E" w:rsidP="00132ACC">
            <w:pPr>
              <w:jc w:val="center"/>
            </w:pPr>
            <w:r w:rsidRPr="00117BEA">
              <w:t>EESS SAR1</w:t>
            </w:r>
          </w:p>
        </w:tc>
        <w:tc>
          <w:tcPr>
            <w:tcW w:w="0" w:type="auto"/>
            <w:tcBorders>
              <w:top w:val="single" w:sz="4" w:space="0" w:color="FFFFFF"/>
            </w:tcBorders>
          </w:tcPr>
          <w:p w:rsidR="001C648E" w:rsidRPr="00117BEA" w:rsidRDefault="001C648E" w:rsidP="00132ACC">
            <w:pPr>
              <w:jc w:val="center"/>
            </w:pPr>
            <w:r w:rsidRPr="00117BEA">
              <w:t>Single pulsed PL in SAR1 rx vicinity, correlated case, separation distance 425km</w:t>
            </w:r>
          </w:p>
        </w:tc>
        <w:tc>
          <w:tcPr>
            <w:tcW w:w="0" w:type="auto"/>
            <w:tcBorders>
              <w:top w:val="single" w:sz="4" w:space="0" w:color="FFFFFF"/>
            </w:tcBorders>
          </w:tcPr>
          <w:p w:rsidR="001C648E" w:rsidRPr="00117BEA" w:rsidRDefault="001C648E" w:rsidP="00132ACC">
            <w:pPr>
              <w:jc w:val="center"/>
            </w:pPr>
            <w:r w:rsidRPr="00117BEA">
              <w:t>Interference probability jumps to 1 on PLs Pwrlevel of 0dBm; in line with the MCL case</w:t>
            </w:r>
          </w:p>
        </w:tc>
      </w:tr>
      <w:tr w:rsidR="001C648E" w:rsidRPr="00132ACC" w:rsidTr="0043417E">
        <w:tc>
          <w:tcPr>
            <w:tcW w:w="0" w:type="auto"/>
            <w:tcBorders>
              <w:top w:val="single" w:sz="4" w:space="0" w:color="C0504D"/>
            </w:tcBorders>
          </w:tcPr>
          <w:p w:rsidR="001C648E" w:rsidRPr="00117BEA" w:rsidRDefault="001C648E" w:rsidP="00132ACC">
            <w:pPr>
              <w:jc w:val="center"/>
            </w:pPr>
            <w:r w:rsidRPr="00117BEA">
              <w:t>1215 - 1300 MHz</w:t>
            </w:r>
          </w:p>
        </w:tc>
        <w:tc>
          <w:tcPr>
            <w:tcW w:w="0" w:type="auto"/>
            <w:tcBorders>
              <w:top w:val="single" w:sz="4" w:space="0" w:color="C0504D"/>
            </w:tcBorders>
          </w:tcPr>
          <w:p w:rsidR="001C648E" w:rsidRPr="00117BEA" w:rsidRDefault="001C648E" w:rsidP="00132ACC">
            <w:pPr>
              <w:jc w:val="center"/>
            </w:pPr>
            <w:r w:rsidRPr="00117BEA">
              <w:t>pulsing PLs (0 dBm)</w:t>
            </w:r>
          </w:p>
        </w:tc>
        <w:tc>
          <w:tcPr>
            <w:tcW w:w="0" w:type="auto"/>
            <w:tcBorders>
              <w:top w:val="single" w:sz="4" w:space="0" w:color="C0504D"/>
            </w:tcBorders>
          </w:tcPr>
          <w:p w:rsidR="001C648E" w:rsidRPr="00117BEA" w:rsidRDefault="001C648E" w:rsidP="00132ACC">
            <w:pPr>
              <w:jc w:val="center"/>
            </w:pPr>
            <w:r w:rsidRPr="00117BEA">
              <w:t>EESS SAR1</w:t>
            </w:r>
          </w:p>
        </w:tc>
        <w:tc>
          <w:tcPr>
            <w:tcW w:w="0" w:type="auto"/>
            <w:tcBorders>
              <w:top w:val="single" w:sz="4" w:space="0" w:color="C0504D"/>
            </w:tcBorders>
          </w:tcPr>
          <w:p w:rsidR="001C648E" w:rsidRPr="00117BEA" w:rsidRDefault="001C648E" w:rsidP="00132ACC">
            <w:pPr>
              <w:jc w:val="center"/>
            </w:pPr>
            <w:r w:rsidRPr="00117BEA">
              <w:t>Single pulse transmitting PL to SAR1; uniform distributions (PL transmitter density 0,0025 1/km2); Interference probability  in 0,105%</w:t>
            </w:r>
          </w:p>
        </w:tc>
        <w:tc>
          <w:tcPr>
            <w:tcW w:w="0" w:type="auto"/>
            <w:tcBorders>
              <w:top w:val="single" w:sz="4" w:space="0" w:color="C0504D"/>
            </w:tcBorders>
          </w:tcPr>
          <w:p w:rsidR="001C648E" w:rsidRPr="00117BEA" w:rsidRDefault="001C648E" w:rsidP="00132ACC">
            <w:pPr>
              <w:jc w:val="center"/>
            </w:pPr>
            <w:r w:rsidRPr="00117BEA">
              <w:t>Interference probability  0,1 %</w:t>
            </w:r>
          </w:p>
        </w:tc>
      </w:tr>
      <w:tr w:rsidR="001C648E" w:rsidRPr="00132ACC" w:rsidTr="0043417E">
        <w:tc>
          <w:tcPr>
            <w:tcW w:w="0" w:type="auto"/>
            <w:tcBorders>
              <w:top w:val="single" w:sz="4" w:space="0" w:color="C0504D"/>
            </w:tcBorders>
          </w:tcPr>
          <w:p w:rsidR="001C648E" w:rsidRPr="00117BEA" w:rsidRDefault="001C648E" w:rsidP="00132ACC">
            <w:pPr>
              <w:jc w:val="center"/>
            </w:pPr>
            <w:r w:rsidRPr="00117BEA">
              <w:t>1215 - 1300 MHz</w:t>
            </w:r>
          </w:p>
        </w:tc>
        <w:tc>
          <w:tcPr>
            <w:tcW w:w="0" w:type="auto"/>
            <w:tcBorders>
              <w:top w:val="single" w:sz="4" w:space="0" w:color="C0504D"/>
            </w:tcBorders>
          </w:tcPr>
          <w:p w:rsidR="001C648E" w:rsidRPr="00117BEA" w:rsidRDefault="001C648E" w:rsidP="00132ACC">
            <w:pPr>
              <w:jc w:val="center"/>
            </w:pPr>
            <w:r w:rsidRPr="00117BEA">
              <w:t>pulsing PLs (0 dBm)</w:t>
            </w:r>
          </w:p>
        </w:tc>
        <w:tc>
          <w:tcPr>
            <w:tcW w:w="0" w:type="auto"/>
            <w:tcBorders>
              <w:top w:val="single" w:sz="4" w:space="0" w:color="C0504D"/>
            </w:tcBorders>
          </w:tcPr>
          <w:p w:rsidR="001C648E" w:rsidRPr="00117BEA" w:rsidRDefault="001C648E" w:rsidP="00132ACC">
            <w:pPr>
              <w:jc w:val="center"/>
            </w:pPr>
            <w:r w:rsidRPr="00117BEA">
              <w:t>EESS SAR1</w:t>
            </w:r>
          </w:p>
        </w:tc>
        <w:tc>
          <w:tcPr>
            <w:tcW w:w="0" w:type="auto"/>
            <w:tcBorders>
              <w:top w:val="single" w:sz="4" w:space="0" w:color="C0504D"/>
            </w:tcBorders>
          </w:tcPr>
          <w:p w:rsidR="001C648E" w:rsidRPr="00117BEA" w:rsidRDefault="001C648E" w:rsidP="00132ACC">
            <w:pPr>
              <w:jc w:val="center"/>
            </w:pPr>
            <w:r w:rsidRPr="00117BEA">
              <w:t>Six pulse transmitting PLs to SAR1; Uniform distributions (PL transmitter density 0,015 1/km2)</w:t>
            </w:r>
          </w:p>
        </w:tc>
        <w:tc>
          <w:tcPr>
            <w:tcW w:w="0" w:type="auto"/>
            <w:tcBorders>
              <w:top w:val="single" w:sz="4" w:space="0" w:color="C0504D"/>
            </w:tcBorders>
          </w:tcPr>
          <w:p w:rsidR="001C648E" w:rsidRPr="00117BEA" w:rsidRDefault="001C648E" w:rsidP="00132ACC">
            <w:pPr>
              <w:jc w:val="center"/>
            </w:pPr>
            <w:r w:rsidRPr="00117BEA">
              <w:t>Interference probability  2,1 %</w:t>
            </w:r>
          </w:p>
        </w:tc>
      </w:tr>
      <w:tr w:rsidR="001C648E" w:rsidRPr="00132ACC" w:rsidTr="00132ACC">
        <w:trPr>
          <w:trHeight w:val="59"/>
        </w:trPr>
        <w:tc>
          <w:tcPr>
            <w:tcW w:w="0" w:type="auto"/>
            <w:tcBorders>
              <w:top w:val="single" w:sz="4" w:space="0" w:color="C0504D"/>
            </w:tcBorders>
          </w:tcPr>
          <w:p w:rsidR="001C648E" w:rsidRPr="00117BEA" w:rsidRDefault="001C648E" w:rsidP="00132ACC">
            <w:pPr>
              <w:jc w:val="center"/>
            </w:pPr>
          </w:p>
        </w:tc>
        <w:tc>
          <w:tcPr>
            <w:tcW w:w="0" w:type="auto"/>
            <w:tcBorders>
              <w:top w:val="single" w:sz="4" w:space="0" w:color="C0504D"/>
            </w:tcBorders>
          </w:tcPr>
          <w:p w:rsidR="001C648E" w:rsidRPr="00117BEA" w:rsidRDefault="001C648E" w:rsidP="00132ACC">
            <w:pPr>
              <w:jc w:val="center"/>
            </w:pPr>
          </w:p>
        </w:tc>
        <w:tc>
          <w:tcPr>
            <w:tcW w:w="0" w:type="auto"/>
            <w:tcBorders>
              <w:top w:val="single" w:sz="4" w:space="0" w:color="C0504D"/>
            </w:tcBorders>
          </w:tcPr>
          <w:p w:rsidR="001C648E" w:rsidRPr="00117BEA" w:rsidRDefault="001C648E" w:rsidP="00132ACC">
            <w:pPr>
              <w:jc w:val="center"/>
            </w:pPr>
          </w:p>
        </w:tc>
        <w:tc>
          <w:tcPr>
            <w:tcW w:w="0" w:type="auto"/>
            <w:tcBorders>
              <w:top w:val="single" w:sz="4" w:space="0" w:color="C0504D"/>
            </w:tcBorders>
          </w:tcPr>
          <w:p w:rsidR="001C648E" w:rsidRPr="00117BEA" w:rsidRDefault="001C648E" w:rsidP="00132ACC">
            <w:pPr>
              <w:jc w:val="center"/>
            </w:pPr>
          </w:p>
        </w:tc>
        <w:tc>
          <w:tcPr>
            <w:tcW w:w="0" w:type="auto"/>
            <w:tcBorders>
              <w:top w:val="single" w:sz="4" w:space="0" w:color="C0504D"/>
            </w:tcBorders>
          </w:tcPr>
          <w:p w:rsidR="001C648E" w:rsidRPr="00117BEA" w:rsidRDefault="001C648E" w:rsidP="00132ACC">
            <w:pPr>
              <w:jc w:val="center"/>
            </w:pPr>
          </w:p>
        </w:tc>
      </w:tr>
      <w:tr w:rsidR="001C648E" w:rsidRPr="00132ACC" w:rsidTr="0043417E">
        <w:tc>
          <w:tcPr>
            <w:tcW w:w="0" w:type="auto"/>
            <w:tcBorders>
              <w:top w:val="single" w:sz="4" w:space="0" w:color="C0504D"/>
            </w:tcBorders>
          </w:tcPr>
          <w:p w:rsidR="001C648E" w:rsidRPr="00117BEA" w:rsidRDefault="001C648E" w:rsidP="00132ACC">
            <w:pPr>
              <w:jc w:val="center"/>
            </w:pPr>
            <w:r w:rsidRPr="00117BEA">
              <w:t>1215 - 1300 MHz</w:t>
            </w:r>
          </w:p>
        </w:tc>
        <w:tc>
          <w:tcPr>
            <w:tcW w:w="0" w:type="auto"/>
            <w:tcBorders>
              <w:top w:val="single" w:sz="4" w:space="0" w:color="C0504D"/>
            </w:tcBorders>
          </w:tcPr>
          <w:p w:rsidR="001C648E" w:rsidRPr="00117BEA" w:rsidRDefault="001C648E" w:rsidP="00132ACC">
            <w:pPr>
              <w:jc w:val="center"/>
            </w:pPr>
            <w:r w:rsidRPr="00117BEA">
              <w:t>pulsing PLs (0 dBm)</w:t>
            </w:r>
          </w:p>
        </w:tc>
        <w:tc>
          <w:tcPr>
            <w:tcW w:w="0" w:type="auto"/>
            <w:tcBorders>
              <w:top w:val="single" w:sz="4" w:space="0" w:color="C0504D"/>
            </w:tcBorders>
          </w:tcPr>
          <w:p w:rsidR="001C648E" w:rsidRPr="00117BEA" w:rsidRDefault="001C648E" w:rsidP="00132ACC">
            <w:pPr>
              <w:jc w:val="center"/>
            </w:pPr>
            <w:r w:rsidRPr="00117BEA">
              <w:t>EESS SAR2</w:t>
            </w:r>
          </w:p>
        </w:tc>
        <w:tc>
          <w:tcPr>
            <w:tcW w:w="0" w:type="auto"/>
            <w:tcBorders>
              <w:top w:val="single" w:sz="4" w:space="0" w:color="C0504D"/>
            </w:tcBorders>
          </w:tcPr>
          <w:p w:rsidR="001C648E" w:rsidRPr="00117BEA" w:rsidRDefault="001C648E" w:rsidP="00132ACC">
            <w:pPr>
              <w:jc w:val="center"/>
            </w:pPr>
            <w:r w:rsidRPr="00117BEA">
              <w:t>Single pulsed PL in SAR2 rx vicinity, correlated case, separation distance 693km</w:t>
            </w:r>
          </w:p>
        </w:tc>
        <w:tc>
          <w:tcPr>
            <w:tcW w:w="0" w:type="auto"/>
            <w:tcBorders>
              <w:top w:val="single" w:sz="4" w:space="0" w:color="C0504D"/>
            </w:tcBorders>
          </w:tcPr>
          <w:p w:rsidR="001C648E" w:rsidRPr="00117BEA" w:rsidRDefault="001C648E" w:rsidP="00132ACC">
            <w:pPr>
              <w:jc w:val="center"/>
            </w:pPr>
            <w:r w:rsidRPr="00117BEA">
              <w:t>Interference probability jumps to 1 on PLs Pwrlevel of 0dBm; in line with the MCL case</w:t>
            </w:r>
          </w:p>
        </w:tc>
      </w:tr>
      <w:tr w:rsidR="001C648E" w:rsidRPr="00132ACC" w:rsidTr="0043417E">
        <w:tc>
          <w:tcPr>
            <w:tcW w:w="0" w:type="auto"/>
            <w:tcBorders>
              <w:top w:val="single" w:sz="4" w:space="0" w:color="C0504D"/>
            </w:tcBorders>
          </w:tcPr>
          <w:p w:rsidR="001C648E" w:rsidRPr="00117BEA" w:rsidRDefault="001C648E" w:rsidP="00132ACC">
            <w:pPr>
              <w:jc w:val="center"/>
            </w:pPr>
            <w:r w:rsidRPr="00117BEA">
              <w:t>1215 - 1300 MHz</w:t>
            </w:r>
          </w:p>
        </w:tc>
        <w:tc>
          <w:tcPr>
            <w:tcW w:w="0" w:type="auto"/>
            <w:tcBorders>
              <w:top w:val="single" w:sz="4" w:space="0" w:color="C0504D"/>
            </w:tcBorders>
          </w:tcPr>
          <w:p w:rsidR="001C648E" w:rsidRPr="00117BEA" w:rsidRDefault="001C648E" w:rsidP="00132ACC">
            <w:pPr>
              <w:jc w:val="center"/>
            </w:pPr>
            <w:r w:rsidRPr="00117BEA">
              <w:t>pulsing PLs (0 dBm)</w:t>
            </w:r>
          </w:p>
        </w:tc>
        <w:tc>
          <w:tcPr>
            <w:tcW w:w="0" w:type="auto"/>
            <w:tcBorders>
              <w:top w:val="single" w:sz="4" w:space="0" w:color="C0504D"/>
            </w:tcBorders>
          </w:tcPr>
          <w:p w:rsidR="001C648E" w:rsidRPr="00117BEA" w:rsidRDefault="001C648E" w:rsidP="00132ACC">
            <w:pPr>
              <w:jc w:val="center"/>
            </w:pPr>
            <w:r w:rsidRPr="00117BEA">
              <w:t>EESS SAR2</w:t>
            </w:r>
          </w:p>
        </w:tc>
        <w:tc>
          <w:tcPr>
            <w:tcW w:w="0" w:type="auto"/>
            <w:tcBorders>
              <w:top w:val="single" w:sz="4" w:space="0" w:color="C0504D"/>
            </w:tcBorders>
          </w:tcPr>
          <w:p w:rsidR="001C648E" w:rsidRPr="00117BEA" w:rsidRDefault="001C648E" w:rsidP="00132ACC">
            <w:pPr>
              <w:jc w:val="center"/>
            </w:pPr>
            <w:r w:rsidRPr="00117BEA">
              <w:t>Single pulse transmitting PL to SAR2; Uniform distributions (PL transmitter density 0,0025 1/km2</w:t>
            </w:r>
          </w:p>
        </w:tc>
        <w:tc>
          <w:tcPr>
            <w:tcW w:w="0" w:type="auto"/>
            <w:tcBorders>
              <w:top w:val="single" w:sz="4" w:space="0" w:color="C0504D"/>
            </w:tcBorders>
          </w:tcPr>
          <w:p w:rsidR="001C648E" w:rsidRPr="00117BEA" w:rsidRDefault="001C648E" w:rsidP="00132ACC">
            <w:pPr>
              <w:jc w:val="center"/>
            </w:pPr>
            <w:r w:rsidRPr="00117BEA">
              <w:t>Interference probability  0 %</w:t>
            </w:r>
          </w:p>
        </w:tc>
      </w:tr>
      <w:tr w:rsidR="001C648E" w:rsidRPr="00132ACC" w:rsidTr="0043417E">
        <w:tc>
          <w:tcPr>
            <w:tcW w:w="0" w:type="auto"/>
          </w:tcPr>
          <w:p w:rsidR="001C648E" w:rsidRPr="00117BEA" w:rsidRDefault="001C648E" w:rsidP="00132ACC">
            <w:pPr>
              <w:jc w:val="center"/>
            </w:pPr>
            <w:r w:rsidRPr="00117BEA">
              <w:t>1215 - 1300 MHz</w:t>
            </w:r>
          </w:p>
        </w:tc>
        <w:tc>
          <w:tcPr>
            <w:tcW w:w="0" w:type="auto"/>
            <w:tcBorders>
              <w:top w:val="single" w:sz="4" w:space="0" w:color="C0504D"/>
            </w:tcBorders>
          </w:tcPr>
          <w:p w:rsidR="001C648E" w:rsidRPr="00117BEA" w:rsidRDefault="001C648E" w:rsidP="00132ACC">
            <w:pPr>
              <w:jc w:val="center"/>
            </w:pPr>
            <w:r w:rsidRPr="00117BEA">
              <w:t>pulsing PLs (0 dBm)</w:t>
            </w:r>
          </w:p>
        </w:tc>
        <w:tc>
          <w:tcPr>
            <w:tcW w:w="0" w:type="auto"/>
            <w:tcBorders>
              <w:top w:val="single" w:sz="4" w:space="0" w:color="C0504D"/>
            </w:tcBorders>
          </w:tcPr>
          <w:p w:rsidR="001C648E" w:rsidRPr="00117BEA" w:rsidRDefault="001C648E" w:rsidP="00132ACC">
            <w:pPr>
              <w:jc w:val="center"/>
            </w:pPr>
            <w:r w:rsidRPr="00117BEA">
              <w:t>EESS SAR2</w:t>
            </w:r>
          </w:p>
        </w:tc>
        <w:tc>
          <w:tcPr>
            <w:tcW w:w="0" w:type="auto"/>
            <w:tcBorders>
              <w:top w:val="single" w:sz="4" w:space="0" w:color="C0504D"/>
            </w:tcBorders>
          </w:tcPr>
          <w:p w:rsidR="001C648E" w:rsidRPr="00117BEA" w:rsidRDefault="001C648E" w:rsidP="00132ACC">
            <w:pPr>
              <w:jc w:val="center"/>
            </w:pPr>
            <w:r w:rsidRPr="00117BEA">
              <w:t>Six pulse transmitting PLs to SAR2; Uniform distributions (PL transmitter density 0,015 1/km2)</w:t>
            </w:r>
          </w:p>
        </w:tc>
        <w:tc>
          <w:tcPr>
            <w:tcW w:w="0" w:type="auto"/>
            <w:tcBorders>
              <w:top w:val="single" w:sz="4" w:space="0" w:color="C0504D"/>
            </w:tcBorders>
          </w:tcPr>
          <w:p w:rsidR="001C648E" w:rsidRDefault="001C648E" w:rsidP="00132ACC">
            <w:pPr>
              <w:jc w:val="center"/>
            </w:pPr>
            <w:r w:rsidRPr="00117BEA">
              <w:t>Interference probability 0%</w:t>
            </w:r>
          </w:p>
        </w:tc>
      </w:tr>
    </w:tbl>
    <w:p w:rsidR="001C648E" w:rsidRPr="00132ACC" w:rsidRDefault="001C648E" w:rsidP="00132ACC"/>
    <w:p w:rsidR="001C648E" w:rsidRPr="006C79C8" w:rsidRDefault="001C648E" w:rsidP="006C0A8E">
      <w:pPr>
        <w:pStyle w:val="Heading2"/>
        <w:numPr>
          <w:numberingChange w:id="386" w:author="Auteur" w:original="%1:5:0:.%2:4:0:"/>
        </w:numPr>
      </w:pPr>
      <w:bookmarkStart w:id="387" w:name="_Toc319601998"/>
      <w:r w:rsidRPr="006C79C8">
        <w:t>radio astronomy Service (RAS)</w:t>
      </w:r>
      <w:bookmarkEnd w:id="387"/>
    </w:p>
    <w:p w:rsidR="001C648E" w:rsidRDefault="001C648E" w:rsidP="00AC02E1">
      <w:pPr>
        <w:pStyle w:val="ECCParagraph"/>
      </w:pPr>
      <w:r>
        <w:t>A separation distance between the pseudolite location and a radio astronomy station depending on the unwanted emission power of the pseudolite falling within the RAS band would be sufficient to protect the RAS station from detrimental interference.</w:t>
      </w:r>
    </w:p>
    <w:p w:rsidR="001C648E" w:rsidRDefault="001C648E" w:rsidP="00AC02E1">
      <w:pPr>
        <w:pStyle w:val="ECCParagraph"/>
      </w:pPr>
      <w:fldSimple w:instr=" REF _Ref273529518 \h  \* MERGEFORMAT ">
        <w:r>
          <w:t xml:space="preserve">Figure </w:t>
        </w:r>
        <w:r>
          <w:rPr>
            <w:noProof/>
          </w:rPr>
          <w:t>24</w:t>
        </w:r>
      </w:fldSimple>
      <w:r w:rsidRPr="009939FA">
        <w:t xml:space="preserve"> shows the unwanted emission power </w:t>
      </w:r>
      <w:r>
        <w:t xml:space="preserve">spectral density </w:t>
      </w:r>
      <w:r w:rsidRPr="009939FA">
        <w:t xml:space="preserve">vs the separation distance </w:t>
      </w:r>
      <w:r>
        <w:t>for a radio astronomy station located in France, assuming a flat terrain and a 0 dBi antenna gain for both the RAS station and the pseudolite (the pseudolite is assumed not to be pointed towards the RAS station). Recommendation P.452-13 was used with a time percentage of 2% to derive this figure.</w:t>
      </w:r>
    </w:p>
    <w:p w:rsidR="001C648E" w:rsidRDefault="001C648E" w:rsidP="00AC02E1">
      <w:r w:rsidRPr="00FA3BB3">
        <w:rPr>
          <w:noProof/>
          <w:lang w:val="fr-FR" w:eastAsia="fr-FR"/>
        </w:rPr>
        <w:pict>
          <v:shape id="Image 38" o:spid="_x0000_i1063" type="#_x0000_t75" alt="figure5" style="width:446.25pt;height:291pt;visibility:visible">
            <v:imagedata r:id="rId52" o:title=""/>
          </v:shape>
        </w:pict>
      </w:r>
    </w:p>
    <w:p w:rsidR="001C648E" w:rsidRPr="003033A8" w:rsidRDefault="001C648E" w:rsidP="00AC02E1">
      <w:pPr>
        <w:pStyle w:val="Caption"/>
      </w:pPr>
      <w:bookmarkStart w:id="388" w:name="_Ref273529518"/>
      <w:r>
        <w:t xml:space="preserve">Figure </w:t>
      </w:r>
      <w:fldSimple w:instr=" SEQ Figure \* ARABIC ">
        <w:r>
          <w:rPr>
            <w:noProof/>
          </w:rPr>
          <w:t>24</w:t>
        </w:r>
      </w:fldSimple>
      <w:bookmarkEnd w:id="388"/>
      <w:r w:rsidRPr="003033A8">
        <w:t xml:space="preserve">: </w:t>
      </w:r>
      <w:r>
        <w:t>U</w:t>
      </w:r>
      <w:r w:rsidRPr="009939FA">
        <w:t xml:space="preserve">nwanted emission power </w:t>
      </w:r>
      <w:r>
        <w:t xml:space="preserve">spectral density </w:t>
      </w:r>
      <w:r w:rsidRPr="009939FA">
        <w:t xml:space="preserve">vs the separation distance </w:t>
      </w:r>
      <w:r>
        <w:t>for a radio astronomy station located in France</w:t>
      </w:r>
    </w:p>
    <w:p w:rsidR="001C648E" w:rsidRPr="009939FA" w:rsidRDefault="001C648E" w:rsidP="00AC02E1">
      <w:pPr>
        <w:pStyle w:val="ECCParagraph"/>
      </w:pPr>
      <w:r w:rsidRPr="009939FA">
        <w:t xml:space="preserve">The </w:t>
      </w:r>
      <w:r>
        <w:t>peak</w:t>
      </w:r>
      <w:r w:rsidRPr="009939FA">
        <w:t xml:space="preserve"> emission power of pulsed</w:t>
      </w:r>
      <w:r>
        <w:t xml:space="preserve"> pseudolites is 0dBm in 2 to 10MHz, associated with a duty cycle of 7 to 10%. The maximum mean power spectral density in the RNSS band is therefore -60dBW/20 kHz. As an example, assuming 30dB attenuation due to the waveform and a possible additional output filter, the unwanted mean emission power would be around -90dBW/20 kHz, leading to separation distances of around 25km.</w:t>
      </w:r>
    </w:p>
    <w:p w:rsidR="001C648E" w:rsidRDefault="001C648E" w:rsidP="00AC02E1">
      <w:pPr>
        <w:pStyle w:val="ECCParagraph"/>
      </w:pPr>
      <w:r>
        <w:t xml:space="preserve">This generic case may be considered as a worst case scenario since it does not take into account any terrain particularities. In practice, the separation distance should be calculated on a case by case basis using the actual terrain particularities existing around the radio astronomy station. The next </w:t>
      </w:r>
      <w:fldSimple w:instr=" REF _Ref273529584 \h  \* MERGEFORMAT ">
        <w:r>
          <w:t xml:space="preserve">Figure </w:t>
        </w:r>
        <w:r>
          <w:rPr>
            <w:noProof/>
          </w:rPr>
          <w:t>25</w:t>
        </w:r>
      </w:fldSimple>
      <w:r>
        <w:t xml:space="preserve"> and </w:t>
      </w:r>
      <w:fldSimple w:instr=" REF _Ref273529630 \h  \* MERGEFORMAT ">
        <w:r>
          <w:t xml:space="preserve">Figure </w:t>
        </w:r>
        <w:r>
          <w:rPr>
            <w:noProof/>
          </w:rPr>
          <w:t>26</w:t>
        </w:r>
      </w:fldSimple>
      <w:r>
        <w:t xml:space="preserve"> show the required unwanted emission mean power (in dBW/20 kHz) around the location of Nançay in France, taking into account the terrain elevation around the RAS station. Still assuming a 30 dB rejection for unwanted emissions, only the dark blue area around the RAS station would have to be avoided.</w:t>
      </w:r>
    </w:p>
    <w:p w:rsidR="001C648E" w:rsidRDefault="001C648E" w:rsidP="00AC02E1">
      <w:pPr>
        <w:jc w:val="center"/>
      </w:pPr>
      <w:r w:rsidRPr="00FA3BB3">
        <w:rPr>
          <w:noProof/>
          <w:lang w:val="fr-FR" w:eastAsia="fr-FR"/>
        </w:rPr>
        <w:pict>
          <v:shape id="Image 37" o:spid="_x0000_i1064" type="#_x0000_t75" alt="figure5" style="width:446.25pt;height:291pt;visibility:visible">
            <v:imagedata r:id="rId53" o:title=""/>
          </v:shape>
        </w:pict>
      </w:r>
    </w:p>
    <w:p w:rsidR="001C648E" w:rsidRDefault="001C648E" w:rsidP="00AC02E1">
      <w:pPr>
        <w:pStyle w:val="Caption"/>
      </w:pPr>
      <w:bookmarkStart w:id="389" w:name="_Ref273529584"/>
      <w:r>
        <w:t xml:space="preserve">Figure </w:t>
      </w:r>
      <w:fldSimple w:instr=" SEQ Figure \* ARABIC ">
        <w:r>
          <w:rPr>
            <w:noProof/>
          </w:rPr>
          <w:t>25</w:t>
        </w:r>
      </w:fldSimple>
      <w:bookmarkEnd w:id="389"/>
      <w:r>
        <w:t xml:space="preserve"> </w:t>
      </w:r>
      <w:r w:rsidRPr="003033A8">
        <w:t xml:space="preserve">: </w:t>
      </w:r>
      <w:r>
        <w:t>Terrain elevation around the RAS station</w:t>
      </w:r>
    </w:p>
    <w:p w:rsidR="001C648E" w:rsidRDefault="001C648E" w:rsidP="00AC02E1">
      <w:pPr>
        <w:jc w:val="center"/>
      </w:pPr>
      <w:r w:rsidRPr="00FA3BB3">
        <w:rPr>
          <w:noProof/>
          <w:lang w:val="fr-FR" w:eastAsia="fr-FR"/>
        </w:rPr>
        <w:pict>
          <v:shape id="Image 36" o:spid="_x0000_i1065" type="#_x0000_t75" alt="figure5" style="width:441pt;height:301.5pt;visibility:visible">
            <v:imagedata r:id="rId54" o:title=""/>
          </v:shape>
        </w:pict>
      </w:r>
    </w:p>
    <w:p w:rsidR="001C648E" w:rsidRDefault="001C648E" w:rsidP="00AC02E1">
      <w:pPr>
        <w:pStyle w:val="Caption"/>
      </w:pPr>
      <w:bookmarkStart w:id="390" w:name="_Ref273529630"/>
      <w:r>
        <w:t xml:space="preserve">Figure </w:t>
      </w:r>
      <w:fldSimple w:instr=" SEQ Figure \* ARABIC ">
        <w:r>
          <w:rPr>
            <w:noProof/>
          </w:rPr>
          <w:t>26</w:t>
        </w:r>
      </w:fldSimple>
      <w:bookmarkEnd w:id="390"/>
      <w:r w:rsidRPr="003033A8">
        <w:t xml:space="preserve">: </w:t>
      </w:r>
      <w:r>
        <w:t>Required unwanted emission mean power (in dBW/20 kHz) around the location of Nançay in France, taking into account the terrain elevation around the RAS station</w:t>
      </w:r>
    </w:p>
    <w:p w:rsidR="001C648E" w:rsidRDefault="001C648E" w:rsidP="00AC02E1"/>
    <w:p w:rsidR="001C648E" w:rsidRPr="000A6E73" w:rsidRDefault="001C648E" w:rsidP="00AC02E1">
      <w:pPr>
        <w:pStyle w:val="Heading3"/>
        <w:numPr>
          <w:numberingChange w:id="391" w:author="Auteur" w:original="%1:5:0:.%2:4:0:.%3:1:0:"/>
        </w:numPr>
      </w:pPr>
      <w:bookmarkStart w:id="392" w:name="_Toc317588364"/>
      <w:bookmarkStart w:id="393" w:name="_Toc319601999"/>
      <w:r w:rsidRPr="000A6E73">
        <w:t>Single interferer case</w:t>
      </w:r>
      <w:bookmarkEnd w:id="392"/>
      <w:bookmarkEnd w:id="393"/>
    </w:p>
    <w:p w:rsidR="001C648E" w:rsidRDefault="001C648E" w:rsidP="00AC02E1">
      <w:pPr>
        <w:pStyle w:val="ECCParagraph"/>
      </w:pPr>
      <w:r>
        <w:fldChar w:fldCharType="begin"/>
      </w:r>
      <w:r>
        <w:instrText xml:space="preserve"> REF _Ref319599204 \h </w:instrText>
      </w:r>
      <w:r>
        <w:fldChar w:fldCharType="separate"/>
      </w:r>
      <w:r>
        <w:t xml:space="preserve">Table </w:t>
      </w:r>
      <w:r>
        <w:rPr>
          <w:noProof/>
        </w:rPr>
        <w:t>15</w:t>
      </w:r>
      <w:r>
        <w:fldChar w:fldCharType="end"/>
      </w:r>
      <w:r>
        <w:t xml:space="preserve"> shows the results of a study to determine the minimum separation distance between an observatory of the RAS and a single interferer indoor PL of various types drawn from those currently proposed. The parameters varied for the PL are listed in the table. In addition for all cases the following were used :</w:t>
      </w:r>
    </w:p>
    <w:p w:rsidR="001C648E" w:rsidRDefault="001C648E" w:rsidP="006C713C">
      <w:pPr>
        <w:pStyle w:val="ECCParBulleted"/>
        <w:numPr>
          <w:ilvl w:val="1"/>
          <w:numId w:val="27"/>
          <w:numberingChange w:id="394" w:author="Auteur" w:original=""/>
        </w:numPr>
        <w:tabs>
          <w:tab w:val="clear" w:pos="419"/>
          <w:tab w:val="num" w:pos="851"/>
        </w:tabs>
        <w:ind w:left="851" w:hanging="425"/>
      </w:pPr>
      <w:r>
        <w:t>Necessary BW: 2-10 MHz</w:t>
      </w:r>
    </w:p>
    <w:p w:rsidR="001C648E" w:rsidRDefault="001C648E" w:rsidP="006C713C">
      <w:pPr>
        <w:pStyle w:val="ECCParBulleted"/>
        <w:numPr>
          <w:ilvl w:val="1"/>
          <w:numId w:val="27"/>
          <w:numberingChange w:id="395" w:author="Auteur" w:original=""/>
        </w:numPr>
        <w:tabs>
          <w:tab w:val="clear" w:pos="419"/>
          <w:tab w:val="num" w:pos="851"/>
        </w:tabs>
        <w:ind w:left="851" w:hanging="425"/>
      </w:pPr>
      <w:r>
        <w:t>PL antenna height: 20m</w:t>
      </w:r>
    </w:p>
    <w:p w:rsidR="001C648E" w:rsidRDefault="001C648E" w:rsidP="006C713C">
      <w:pPr>
        <w:pStyle w:val="ECCParBulleted"/>
        <w:numPr>
          <w:ilvl w:val="1"/>
          <w:numId w:val="27"/>
          <w:numberingChange w:id="396" w:author="Auteur" w:original=""/>
        </w:numPr>
        <w:tabs>
          <w:tab w:val="clear" w:pos="419"/>
          <w:tab w:val="num" w:pos="851"/>
        </w:tabs>
        <w:ind w:left="851" w:hanging="425"/>
      </w:pPr>
      <w:r>
        <w:t>PL antenna gain: 0 dBi [assumption to correspond to an antenna orientated so as to point away from the observatory].</w:t>
      </w:r>
    </w:p>
    <w:p w:rsidR="001C648E" w:rsidRDefault="001C648E" w:rsidP="00C5239D">
      <w:pPr>
        <w:pStyle w:val="ECCParBulleted"/>
        <w:numPr>
          <w:ilvl w:val="0"/>
          <w:numId w:val="0"/>
        </w:numPr>
        <w:ind w:left="340" w:hanging="340"/>
      </w:pPr>
    </w:p>
    <w:p w:rsidR="001C648E" w:rsidRDefault="001C648E" w:rsidP="00AC02E1">
      <w:pPr>
        <w:pStyle w:val="ECCParagraph"/>
      </w:pPr>
      <w:r>
        <w:t>Each case has a calculation for additional building losses of 8 dB (from the CEPT BWA buildings analysis report) and 0 dB, the former corresponding to a normally mounted device inside a building and the latter to one mounted at an aperture of a building.</w:t>
      </w:r>
    </w:p>
    <w:p w:rsidR="001C648E" w:rsidRPr="006A1B82" w:rsidRDefault="001C648E" w:rsidP="00AC02E1">
      <w:pPr>
        <w:pStyle w:val="ECCParagraph"/>
      </w:pPr>
      <w:r>
        <w:t xml:space="preserve">The </w:t>
      </w:r>
      <w:r>
        <w:rPr>
          <w:iCs/>
        </w:rPr>
        <w:t xml:space="preserve">detrimental </w:t>
      </w:r>
      <w:r w:rsidRPr="005628E4">
        <w:t xml:space="preserve">threshold level for protection of </w:t>
      </w:r>
      <w:r>
        <w:t xml:space="preserve">the </w:t>
      </w:r>
      <w:r w:rsidRPr="005628E4">
        <w:t>RAS</w:t>
      </w:r>
      <w:r>
        <w:t xml:space="preserve"> (S</w:t>
      </w:r>
      <w:r w:rsidRPr="00423C13">
        <w:rPr>
          <w:vertAlign w:val="subscript"/>
        </w:rPr>
        <w:t>H</w:t>
      </w:r>
      <w:r>
        <w:t>) was taken from ITU-R Recommendation RA.769-2 for spectroscopy in this band (S</w:t>
      </w:r>
      <w:r w:rsidRPr="00423C13">
        <w:rPr>
          <w:vertAlign w:val="subscript"/>
        </w:rPr>
        <w:t>H</w:t>
      </w:r>
      <w:r>
        <w:t xml:space="preserve"> = -237 dB(Wm</w:t>
      </w:r>
      <w:r w:rsidRPr="00582E27">
        <w:rPr>
          <w:vertAlign w:val="superscript"/>
        </w:rPr>
        <w:t>-2</w:t>
      </w:r>
      <w:r>
        <w:t>Hz</w:t>
      </w:r>
      <w:r w:rsidRPr="00582E27">
        <w:rPr>
          <w:vertAlign w:val="superscript"/>
        </w:rPr>
        <w:t>-1</w:t>
      </w:r>
      <w:r>
        <w:t xml:space="preserve">)) and a PL emitted </w:t>
      </w:r>
      <w:r w:rsidRPr="00423C13">
        <w:t>spe</w:t>
      </w:r>
      <w:r>
        <w:t>ctral power flux density (S</w:t>
      </w:r>
      <w:r>
        <w:rPr>
          <w:vertAlign w:val="subscript"/>
        </w:rPr>
        <w:t>PL</w:t>
      </w:r>
      <w:r>
        <w:t>) was calculated for each case in the appropriate bandwidth.  Hence the total</w:t>
      </w:r>
      <w:r w:rsidRPr="006A1B82">
        <w:t xml:space="preserve"> path attenuation </w:t>
      </w:r>
      <w:r>
        <w:t>needed (L</w:t>
      </w:r>
      <w:r w:rsidRPr="00C462C1">
        <w:rPr>
          <w:vertAlign w:val="subscript"/>
        </w:rPr>
        <w:t>prot</w:t>
      </w:r>
      <w:r>
        <w:t>) for the system to deliver the required protection level was determined as follows:</w:t>
      </w:r>
    </w:p>
    <w:p w:rsidR="001C648E" w:rsidRDefault="001C648E" w:rsidP="00AC02E1">
      <w:pPr>
        <w:pStyle w:val="ECCParagraph"/>
      </w:pPr>
      <w:r>
        <w:t>L</w:t>
      </w:r>
      <w:r w:rsidRPr="00C462C1">
        <w:rPr>
          <w:vertAlign w:val="subscript"/>
        </w:rPr>
        <w:t>prot</w:t>
      </w:r>
      <w:r>
        <w:t xml:space="preserve"> = S</w:t>
      </w:r>
      <w:r w:rsidRPr="00C462C1">
        <w:rPr>
          <w:vertAlign w:val="subscript"/>
        </w:rPr>
        <w:t>H</w:t>
      </w:r>
      <w:r>
        <w:t xml:space="preserve"> – S</w:t>
      </w:r>
      <w:r>
        <w:rPr>
          <w:vertAlign w:val="subscript"/>
        </w:rPr>
        <w:t>PL</w:t>
      </w:r>
      <w:r>
        <w:t xml:space="preserve"> – G</w:t>
      </w:r>
      <w:r w:rsidRPr="00C462C1">
        <w:rPr>
          <w:vertAlign w:val="subscript"/>
        </w:rPr>
        <w:t>M</w:t>
      </w:r>
      <w:r>
        <w:t xml:space="preserve"> - G</w:t>
      </w:r>
      <w:r w:rsidRPr="00C462C1">
        <w:rPr>
          <w:vertAlign w:val="subscript"/>
        </w:rPr>
        <w:t>A</w:t>
      </w:r>
      <w:r>
        <w:t xml:space="preserve"> - G</w:t>
      </w:r>
      <w:r w:rsidRPr="00C462C1">
        <w:rPr>
          <w:vertAlign w:val="subscript"/>
        </w:rPr>
        <w:t>OOB</w:t>
      </w:r>
      <w:r>
        <w:rPr>
          <w:vertAlign w:val="subscript"/>
        </w:rPr>
        <w:tab/>
      </w:r>
      <w:r>
        <w:rPr>
          <w:vertAlign w:val="subscript"/>
        </w:rPr>
        <w:tab/>
      </w:r>
      <w:r>
        <w:rPr>
          <w:vertAlign w:val="subscript"/>
        </w:rPr>
        <w:tab/>
      </w:r>
      <w:r>
        <w:rPr>
          <w:vertAlign w:val="subscript"/>
        </w:rPr>
        <w:tab/>
      </w:r>
      <w:r>
        <w:rPr>
          <w:vertAlign w:val="subscript"/>
        </w:rPr>
        <w:tab/>
      </w:r>
      <w:r>
        <w:rPr>
          <w:vertAlign w:val="subscript"/>
        </w:rPr>
        <w:tab/>
      </w:r>
      <w:r>
        <w:rPr>
          <w:vertAlign w:val="subscript"/>
        </w:rPr>
        <w:tab/>
      </w:r>
      <w:r>
        <w:rPr>
          <w:vertAlign w:val="subscript"/>
        </w:rPr>
        <w:tab/>
      </w:r>
      <w:r>
        <w:rPr>
          <w:vertAlign w:val="subscript"/>
        </w:rPr>
        <w:tab/>
      </w:r>
      <w:r w:rsidRPr="006C79C8">
        <w:rPr>
          <w:sz w:val="24"/>
          <w:vertAlign w:val="subscript"/>
        </w:rPr>
        <w:t>(8)</w:t>
      </w:r>
    </w:p>
    <w:p w:rsidR="001C648E" w:rsidRDefault="001C648E" w:rsidP="00AC02E1">
      <w:pPr>
        <w:pStyle w:val="ECCParagraph"/>
      </w:pPr>
      <w:r>
        <w:t>where:</w:t>
      </w:r>
    </w:p>
    <w:p w:rsidR="001C648E" w:rsidRDefault="001C648E" w:rsidP="006C713C">
      <w:pPr>
        <w:pStyle w:val="ECCParagraph"/>
        <w:numPr>
          <w:ilvl w:val="0"/>
          <w:numId w:val="28"/>
          <w:numberingChange w:id="397" w:author="Auteur" w:original=""/>
        </w:numPr>
      </w:pPr>
      <w:r>
        <w:t>G</w:t>
      </w:r>
      <w:r w:rsidRPr="00C462C1">
        <w:rPr>
          <w:vertAlign w:val="subscript"/>
        </w:rPr>
        <w:t>M</w:t>
      </w:r>
      <w:r>
        <w:rPr>
          <w:vertAlign w:val="subscript"/>
        </w:rPr>
        <w:t xml:space="preserve"> </w:t>
      </w:r>
      <w:r>
        <w:t xml:space="preserve"> = total of mitigating factors (e.g. duty cycle, building allowance, etc)</w:t>
      </w:r>
    </w:p>
    <w:p w:rsidR="001C648E" w:rsidRDefault="001C648E" w:rsidP="006C713C">
      <w:pPr>
        <w:pStyle w:val="ECCParagraph"/>
        <w:numPr>
          <w:ilvl w:val="0"/>
          <w:numId w:val="28"/>
          <w:numberingChange w:id="398" w:author="Auteur" w:original=""/>
        </w:numPr>
      </w:pPr>
      <w:r>
        <w:t>G</w:t>
      </w:r>
      <w:r w:rsidRPr="00C462C1">
        <w:rPr>
          <w:vertAlign w:val="subscript"/>
        </w:rPr>
        <w:t>A</w:t>
      </w:r>
      <w:r>
        <w:rPr>
          <w:vertAlign w:val="subscript"/>
        </w:rPr>
        <w:t xml:space="preserve">   </w:t>
      </w:r>
      <w:r>
        <w:t>= antenna gain (0dBi)</w:t>
      </w:r>
    </w:p>
    <w:p w:rsidR="001C648E" w:rsidRDefault="001C648E" w:rsidP="006C713C">
      <w:pPr>
        <w:pStyle w:val="ECCParagraph"/>
        <w:numPr>
          <w:ilvl w:val="0"/>
          <w:numId w:val="28"/>
          <w:numberingChange w:id="399" w:author="Auteur" w:original=""/>
        </w:numPr>
      </w:pPr>
      <w:r>
        <w:t>G</w:t>
      </w:r>
      <w:r w:rsidRPr="00C462C1">
        <w:rPr>
          <w:vertAlign w:val="subscript"/>
        </w:rPr>
        <w:t>OOB</w:t>
      </w:r>
      <w:r>
        <w:rPr>
          <w:vertAlign w:val="subscript"/>
        </w:rPr>
        <w:t xml:space="preserve"> </w:t>
      </w:r>
      <w:r>
        <w:t>= correction for OOB emissions into the RAS band (-30dB)</w:t>
      </w:r>
    </w:p>
    <w:p w:rsidR="001C648E" w:rsidRPr="00AC02E1" w:rsidRDefault="001C648E" w:rsidP="00AC02E1">
      <w:pPr>
        <w:pStyle w:val="ECCParagraph"/>
      </w:pPr>
      <w:r w:rsidRPr="00AC02E1">
        <w:t xml:space="preserve">The minimum distance to provide the required path loss was then calculated based on equations in ITU-R Recommendation P.452-11 (rural clutter assumed). </w:t>
      </w:r>
    </w:p>
    <w:p w:rsidR="001C648E" w:rsidRDefault="001C648E" w:rsidP="00AC02E1">
      <w:pPr>
        <w:pStyle w:val="Caption"/>
      </w:pPr>
      <w:r>
        <w:t xml:space="preserve">Table </w:t>
      </w:r>
      <w:fldSimple w:instr=" SEQ Table \* ARABIC ">
        <w:r>
          <w:rPr>
            <w:noProof/>
          </w:rPr>
          <w:t>33</w:t>
        </w:r>
      </w:fldSimple>
      <w:r>
        <w:t xml:space="preserve">: </w:t>
      </w:r>
      <w:r w:rsidRPr="00D9792F">
        <w:t>Minimum separation distances for single interferers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828"/>
        <w:gridCol w:w="2027"/>
        <w:gridCol w:w="1085"/>
        <w:gridCol w:w="1403"/>
        <w:gridCol w:w="2195"/>
        <w:gridCol w:w="2317"/>
      </w:tblGrid>
      <w:tr w:rsidR="001C648E" w:rsidRPr="00AC02E1" w:rsidTr="00AC02E1">
        <w:trPr>
          <w:tblHeader/>
        </w:trPr>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AC02E1" w:rsidRDefault="001C648E" w:rsidP="00AC02E1">
            <w:pPr>
              <w:jc w:val="center"/>
              <w:rPr>
                <w:b/>
                <w:color w:val="FFFFFF"/>
              </w:rPr>
            </w:pPr>
            <w:r w:rsidRPr="00AC02E1">
              <w:rPr>
                <w:b/>
                <w:color w:val="FFFFFF"/>
              </w:rPr>
              <w:t>Type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AC02E1" w:rsidRDefault="001C648E" w:rsidP="00AC02E1">
            <w:pPr>
              <w:jc w:val="center"/>
              <w:rPr>
                <w:b/>
                <w:color w:val="FFFFFF"/>
              </w:rPr>
            </w:pPr>
            <w:r w:rsidRPr="00AC02E1">
              <w:rPr>
                <w:b/>
                <w:color w:val="FFFFFF"/>
              </w:rPr>
              <w:t>Tx Power (dBm) CW or during pulse</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AC02E1" w:rsidRDefault="001C648E" w:rsidP="00AC02E1">
            <w:pPr>
              <w:jc w:val="center"/>
              <w:rPr>
                <w:b/>
                <w:color w:val="FFFFFF"/>
              </w:rPr>
            </w:pPr>
            <w:r w:rsidRPr="00AC02E1">
              <w:rPr>
                <w:b/>
                <w:color w:val="FFFFFF"/>
              </w:rPr>
              <w:t>Duty cycle (%)</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AC02E1" w:rsidRDefault="001C648E" w:rsidP="00AC02E1">
            <w:pPr>
              <w:jc w:val="center"/>
              <w:rPr>
                <w:b/>
                <w:color w:val="FFFFFF"/>
              </w:rPr>
            </w:pPr>
            <w:r w:rsidRPr="00AC02E1">
              <w:rPr>
                <w:b/>
                <w:color w:val="FFFFFF"/>
              </w:rPr>
              <w:t>Building loss (dB)</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AC02E1" w:rsidRDefault="001C648E" w:rsidP="00AC02E1">
            <w:pPr>
              <w:jc w:val="center"/>
              <w:rPr>
                <w:b/>
                <w:color w:val="FFFFFF"/>
              </w:rPr>
            </w:pPr>
            <w:r w:rsidRPr="00AC02E1">
              <w:rPr>
                <w:b/>
                <w:color w:val="FFFFFF"/>
              </w:rPr>
              <w:t>Minimum separation distance (km)</w:t>
            </w:r>
          </w:p>
        </w:tc>
        <w:tc>
          <w:tcPr>
            <w:tcW w:w="0" w:type="auto"/>
            <w:tcBorders>
              <w:top w:val="single" w:sz="4" w:space="0" w:color="C0504D"/>
              <w:left w:val="single" w:sz="4" w:space="0" w:color="C0504D"/>
              <w:bottom w:val="single" w:sz="4" w:space="0" w:color="C0504D"/>
              <w:right w:val="single" w:sz="4" w:space="0" w:color="C0504D"/>
            </w:tcBorders>
            <w:shd w:val="clear" w:color="auto" w:fill="D2232A"/>
          </w:tcPr>
          <w:p w:rsidR="001C648E" w:rsidRPr="00AC02E1" w:rsidRDefault="001C648E" w:rsidP="00AC02E1">
            <w:pPr>
              <w:jc w:val="center"/>
              <w:rPr>
                <w:b/>
                <w:color w:val="FFFFFF"/>
              </w:rPr>
            </w:pPr>
            <w:r w:rsidRPr="00AC02E1">
              <w:rPr>
                <w:b/>
                <w:color w:val="FFFFFF"/>
              </w:rPr>
              <w:t>Path Loss required for protection (dB)</w:t>
            </w:r>
          </w:p>
        </w:tc>
      </w:tr>
      <w:tr w:rsidR="001C648E" w:rsidRPr="00404CB6" w:rsidTr="00AC02E1">
        <w:tc>
          <w:tcPr>
            <w:tcW w:w="0" w:type="auto"/>
            <w:vMerge w:val="restart"/>
            <w:tcBorders>
              <w:top w:val="single" w:sz="4" w:space="0" w:color="C0504D"/>
            </w:tcBorders>
          </w:tcPr>
          <w:p w:rsidR="001C648E" w:rsidRPr="00C875F3" w:rsidRDefault="001C648E" w:rsidP="00AC02E1">
            <w:pPr>
              <w:jc w:val="center"/>
            </w:pPr>
            <w:r w:rsidRPr="00C875F3">
              <w:t>CW</w:t>
            </w:r>
          </w:p>
        </w:tc>
        <w:tc>
          <w:tcPr>
            <w:tcW w:w="0" w:type="auto"/>
            <w:tcBorders>
              <w:top w:val="single" w:sz="4" w:space="0" w:color="C0504D"/>
            </w:tcBorders>
          </w:tcPr>
          <w:p w:rsidR="001C648E" w:rsidRPr="00C875F3" w:rsidRDefault="001C648E" w:rsidP="00AC02E1">
            <w:pPr>
              <w:jc w:val="center"/>
            </w:pPr>
            <w:r w:rsidRPr="00C875F3">
              <w:t>-61*</w:t>
            </w:r>
          </w:p>
        </w:tc>
        <w:tc>
          <w:tcPr>
            <w:tcW w:w="0" w:type="auto"/>
            <w:tcBorders>
              <w:top w:val="single" w:sz="4" w:space="0" w:color="C0504D"/>
            </w:tcBorders>
          </w:tcPr>
          <w:p w:rsidR="001C648E" w:rsidRPr="00C875F3" w:rsidRDefault="001C648E" w:rsidP="00AC02E1">
            <w:pPr>
              <w:jc w:val="center"/>
            </w:pPr>
            <w:r w:rsidRPr="00C875F3">
              <w:t>100</w:t>
            </w:r>
          </w:p>
        </w:tc>
        <w:tc>
          <w:tcPr>
            <w:tcW w:w="0" w:type="auto"/>
            <w:tcBorders>
              <w:top w:val="single" w:sz="4" w:space="0" w:color="C0504D"/>
            </w:tcBorders>
          </w:tcPr>
          <w:p w:rsidR="001C648E" w:rsidRPr="00C875F3" w:rsidRDefault="001C648E" w:rsidP="00AC02E1">
            <w:pPr>
              <w:jc w:val="center"/>
            </w:pPr>
            <w:r w:rsidRPr="00C875F3">
              <w:t>8</w:t>
            </w:r>
          </w:p>
        </w:tc>
        <w:tc>
          <w:tcPr>
            <w:tcW w:w="0" w:type="auto"/>
            <w:tcBorders>
              <w:top w:val="single" w:sz="4" w:space="0" w:color="C0504D"/>
            </w:tcBorders>
          </w:tcPr>
          <w:p w:rsidR="001C648E" w:rsidRPr="00C875F3" w:rsidRDefault="001C648E" w:rsidP="00AC02E1">
            <w:pPr>
              <w:jc w:val="center"/>
            </w:pPr>
            <w:r w:rsidRPr="00C875F3">
              <w:t>0.023</w:t>
            </w:r>
          </w:p>
        </w:tc>
        <w:tc>
          <w:tcPr>
            <w:tcW w:w="0" w:type="auto"/>
            <w:tcBorders>
              <w:top w:val="single" w:sz="4" w:space="0" w:color="C0504D"/>
            </w:tcBorders>
          </w:tcPr>
          <w:p w:rsidR="001C648E" w:rsidRPr="00C875F3" w:rsidRDefault="001C648E" w:rsidP="00AC02E1">
            <w:pPr>
              <w:jc w:val="center"/>
            </w:pPr>
            <w:r w:rsidRPr="00C875F3">
              <w:t>63.9</w:t>
            </w:r>
          </w:p>
        </w:tc>
      </w:tr>
      <w:tr w:rsidR="001C648E" w:rsidRPr="00404CB6" w:rsidTr="00AC02E1">
        <w:tc>
          <w:tcPr>
            <w:tcW w:w="0" w:type="auto"/>
            <w:vMerge/>
          </w:tcPr>
          <w:p w:rsidR="001C648E" w:rsidRPr="00790487" w:rsidRDefault="001C648E" w:rsidP="00AC02E1">
            <w:pPr>
              <w:jc w:val="center"/>
            </w:pPr>
          </w:p>
        </w:tc>
        <w:tc>
          <w:tcPr>
            <w:tcW w:w="0" w:type="auto"/>
            <w:tcBorders>
              <w:top w:val="single" w:sz="4" w:space="0" w:color="C0504D"/>
            </w:tcBorders>
          </w:tcPr>
          <w:p w:rsidR="001C648E" w:rsidRPr="00790487" w:rsidRDefault="001C648E" w:rsidP="00AC02E1">
            <w:pPr>
              <w:jc w:val="center"/>
            </w:pPr>
            <w:r w:rsidRPr="00C875F3">
              <w:t>-70†</w:t>
            </w:r>
          </w:p>
        </w:tc>
        <w:tc>
          <w:tcPr>
            <w:tcW w:w="0" w:type="auto"/>
            <w:tcBorders>
              <w:top w:val="single" w:sz="4" w:space="0" w:color="C0504D"/>
            </w:tcBorders>
          </w:tcPr>
          <w:p w:rsidR="001C648E" w:rsidRPr="00790487" w:rsidRDefault="001C648E" w:rsidP="00AC02E1">
            <w:pPr>
              <w:jc w:val="center"/>
            </w:pPr>
            <w:r w:rsidRPr="00C875F3">
              <w:t>100</w:t>
            </w:r>
          </w:p>
        </w:tc>
        <w:tc>
          <w:tcPr>
            <w:tcW w:w="0" w:type="auto"/>
            <w:tcBorders>
              <w:top w:val="single" w:sz="4" w:space="0" w:color="C0504D"/>
            </w:tcBorders>
          </w:tcPr>
          <w:p w:rsidR="001C648E" w:rsidRPr="000759A2" w:rsidRDefault="001C648E" w:rsidP="00AC02E1">
            <w:pPr>
              <w:jc w:val="center"/>
            </w:pPr>
            <w:r w:rsidRPr="00C875F3">
              <w:t>8</w:t>
            </w:r>
          </w:p>
        </w:tc>
        <w:tc>
          <w:tcPr>
            <w:tcW w:w="0" w:type="auto"/>
            <w:tcBorders>
              <w:top w:val="single" w:sz="4" w:space="0" w:color="C0504D"/>
            </w:tcBorders>
          </w:tcPr>
          <w:p w:rsidR="001C648E" w:rsidRPr="000759A2" w:rsidRDefault="001C648E" w:rsidP="00AC02E1">
            <w:pPr>
              <w:jc w:val="center"/>
            </w:pPr>
            <w:r w:rsidRPr="00C875F3">
              <w:t>0.008</w:t>
            </w:r>
          </w:p>
        </w:tc>
        <w:tc>
          <w:tcPr>
            <w:tcW w:w="0" w:type="auto"/>
            <w:tcBorders>
              <w:top w:val="single" w:sz="4" w:space="0" w:color="C0504D"/>
            </w:tcBorders>
          </w:tcPr>
          <w:p w:rsidR="001C648E" w:rsidRPr="000759A2" w:rsidRDefault="001C648E" w:rsidP="00AC02E1">
            <w:pPr>
              <w:jc w:val="center"/>
            </w:pPr>
            <w:r w:rsidRPr="00C875F3">
              <w:t>54.9</w:t>
            </w:r>
          </w:p>
        </w:tc>
      </w:tr>
      <w:tr w:rsidR="001C648E" w:rsidRPr="00404CB6" w:rsidTr="00AC02E1">
        <w:tc>
          <w:tcPr>
            <w:tcW w:w="0" w:type="auto"/>
            <w:vMerge/>
          </w:tcPr>
          <w:p w:rsidR="001C648E" w:rsidRPr="00C875F3" w:rsidRDefault="001C648E" w:rsidP="00AC02E1">
            <w:pPr>
              <w:jc w:val="center"/>
            </w:pPr>
          </w:p>
        </w:tc>
        <w:tc>
          <w:tcPr>
            <w:tcW w:w="0" w:type="auto"/>
            <w:tcBorders>
              <w:top w:val="single" w:sz="4" w:space="0" w:color="C0504D"/>
            </w:tcBorders>
          </w:tcPr>
          <w:p w:rsidR="001C648E" w:rsidRPr="00C875F3" w:rsidRDefault="001C648E" w:rsidP="00AC02E1">
            <w:pPr>
              <w:jc w:val="center"/>
            </w:pPr>
            <w:r w:rsidRPr="00C875F3">
              <w:t>-61*</w:t>
            </w:r>
          </w:p>
        </w:tc>
        <w:tc>
          <w:tcPr>
            <w:tcW w:w="0" w:type="auto"/>
            <w:tcBorders>
              <w:top w:val="single" w:sz="4" w:space="0" w:color="C0504D"/>
            </w:tcBorders>
          </w:tcPr>
          <w:p w:rsidR="001C648E" w:rsidRPr="00C875F3" w:rsidRDefault="001C648E" w:rsidP="00AC02E1">
            <w:pPr>
              <w:jc w:val="center"/>
            </w:pPr>
            <w:r w:rsidRPr="00C875F3">
              <w:t>100</w:t>
            </w:r>
          </w:p>
        </w:tc>
        <w:tc>
          <w:tcPr>
            <w:tcW w:w="0" w:type="auto"/>
            <w:tcBorders>
              <w:top w:val="single" w:sz="4" w:space="0" w:color="C0504D"/>
            </w:tcBorders>
          </w:tcPr>
          <w:p w:rsidR="001C648E" w:rsidRPr="00C875F3" w:rsidRDefault="001C648E" w:rsidP="00AC02E1">
            <w:pPr>
              <w:jc w:val="center"/>
            </w:pPr>
            <w:r w:rsidRPr="00C875F3">
              <w:t>0</w:t>
            </w:r>
          </w:p>
        </w:tc>
        <w:tc>
          <w:tcPr>
            <w:tcW w:w="0" w:type="auto"/>
            <w:tcBorders>
              <w:top w:val="single" w:sz="4" w:space="0" w:color="C0504D"/>
            </w:tcBorders>
          </w:tcPr>
          <w:p w:rsidR="001C648E" w:rsidRPr="00C875F3" w:rsidRDefault="001C648E" w:rsidP="00AC02E1">
            <w:pPr>
              <w:jc w:val="center"/>
            </w:pPr>
            <w:r w:rsidRPr="00C875F3">
              <w:t>0.058</w:t>
            </w:r>
          </w:p>
        </w:tc>
        <w:tc>
          <w:tcPr>
            <w:tcW w:w="0" w:type="auto"/>
            <w:tcBorders>
              <w:top w:val="single" w:sz="4" w:space="0" w:color="C0504D"/>
            </w:tcBorders>
          </w:tcPr>
          <w:p w:rsidR="001C648E" w:rsidRPr="00C875F3" w:rsidRDefault="001C648E" w:rsidP="00AC02E1">
            <w:pPr>
              <w:jc w:val="center"/>
            </w:pPr>
            <w:r w:rsidRPr="00C875F3">
              <w:t>71.9</w:t>
            </w:r>
          </w:p>
        </w:tc>
      </w:tr>
      <w:tr w:rsidR="001C648E" w:rsidRPr="00404CB6" w:rsidTr="00AC02E1">
        <w:tc>
          <w:tcPr>
            <w:tcW w:w="0" w:type="auto"/>
            <w:vMerge/>
          </w:tcPr>
          <w:p w:rsidR="001C648E" w:rsidRPr="00790487" w:rsidRDefault="001C648E" w:rsidP="00AC02E1">
            <w:pPr>
              <w:jc w:val="center"/>
            </w:pPr>
          </w:p>
        </w:tc>
        <w:tc>
          <w:tcPr>
            <w:tcW w:w="0" w:type="auto"/>
            <w:tcBorders>
              <w:top w:val="single" w:sz="4" w:space="0" w:color="C0504D"/>
            </w:tcBorders>
          </w:tcPr>
          <w:p w:rsidR="001C648E" w:rsidRPr="00790487" w:rsidRDefault="001C648E" w:rsidP="00AC02E1">
            <w:pPr>
              <w:jc w:val="center"/>
            </w:pPr>
            <w:r w:rsidRPr="00C875F3">
              <w:t>-70†</w:t>
            </w:r>
          </w:p>
        </w:tc>
        <w:tc>
          <w:tcPr>
            <w:tcW w:w="0" w:type="auto"/>
            <w:tcBorders>
              <w:top w:val="single" w:sz="4" w:space="0" w:color="C0504D"/>
            </w:tcBorders>
          </w:tcPr>
          <w:p w:rsidR="001C648E" w:rsidRPr="00790487" w:rsidRDefault="001C648E" w:rsidP="00AC02E1">
            <w:pPr>
              <w:jc w:val="center"/>
            </w:pPr>
            <w:r w:rsidRPr="00C875F3">
              <w:t>100</w:t>
            </w:r>
          </w:p>
        </w:tc>
        <w:tc>
          <w:tcPr>
            <w:tcW w:w="0" w:type="auto"/>
            <w:tcBorders>
              <w:top w:val="single" w:sz="4" w:space="0" w:color="C0504D"/>
            </w:tcBorders>
          </w:tcPr>
          <w:p w:rsidR="001C648E" w:rsidRPr="000759A2" w:rsidRDefault="001C648E" w:rsidP="00AC02E1">
            <w:pPr>
              <w:jc w:val="center"/>
            </w:pPr>
            <w:r w:rsidRPr="00C875F3">
              <w:t>0</w:t>
            </w:r>
          </w:p>
        </w:tc>
        <w:tc>
          <w:tcPr>
            <w:tcW w:w="0" w:type="auto"/>
            <w:tcBorders>
              <w:top w:val="single" w:sz="4" w:space="0" w:color="C0504D"/>
            </w:tcBorders>
          </w:tcPr>
          <w:p w:rsidR="001C648E" w:rsidRPr="000759A2" w:rsidRDefault="001C648E" w:rsidP="00AC02E1">
            <w:pPr>
              <w:jc w:val="center"/>
            </w:pPr>
            <w:r w:rsidRPr="00C875F3">
              <w:t>0.021</w:t>
            </w:r>
          </w:p>
        </w:tc>
        <w:tc>
          <w:tcPr>
            <w:tcW w:w="0" w:type="auto"/>
            <w:tcBorders>
              <w:top w:val="single" w:sz="4" w:space="0" w:color="C0504D"/>
            </w:tcBorders>
          </w:tcPr>
          <w:p w:rsidR="001C648E" w:rsidRPr="000759A2" w:rsidRDefault="001C648E" w:rsidP="00AC02E1">
            <w:pPr>
              <w:jc w:val="center"/>
            </w:pPr>
            <w:r w:rsidRPr="00C875F3">
              <w:t>62.9</w:t>
            </w:r>
          </w:p>
        </w:tc>
      </w:tr>
      <w:tr w:rsidR="001C648E" w:rsidRPr="00404CB6" w:rsidTr="00AC02E1">
        <w:tc>
          <w:tcPr>
            <w:tcW w:w="0" w:type="auto"/>
            <w:vMerge w:val="restart"/>
            <w:tcBorders>
              <w:top w:val="single" w:sz="4" w:space="0" w:color="C0504D"/>
            </w:tcBorders>
          </w:tcPr>
          <w:p w:rsidR="001C648E" w:rsidRPr="00C875F3" w:rsidRDefault="001C648E" w:rsidP="00AC02E1">
            <w:pPr>
              <w:jc w:val="center"/>
            </w:pPr>
            <w:r w:rsidRPr="00C875F3">
              <w:t>Pulsed</w:t>
            </w:r>
          </w:p>
        </w:tc>
        <w:tc>
          <w:tcPr>
            <w:tcW w:w="0" w:type="auto"/>
            <w:tcBorders>
              <w:top w:val="single" w:sz="4" w:space="0" w:color="C0504D"/>
            </w:tcBorders>
          </w:tcPr>
          <w:p w:rsidR="001C648E" w:rsidRPr="00C875F3" w:rsidRDefault="001C648E" w:rsidP="00AC02E1">
            <w:pPr>
              <w:jc w:val="center"/>
            </w:pPr>
            <w:r w:rsidRPr="00C875F3">
              <w:t>0§</w:t>
            </w:r>
          </w:p>
        </w:tc>
        <w:tc>
          <w:tcPr>
            <w:tcW w:w="0" w:type="auto"/>
            <w:tcBorders>
              <w:top w:val="single" w:sz="4" w:space="0" w:color="C0504D"/>
            </w:tcBorders>
          </w:tcPr>
          <w:p w:rsidR="001C648E" w:rsidRPr="00C875F3" w:rsidRDefault="001C648E" w:rsidP="00AC02E1">
            <w:pPr>
              <w:jc w:val="center"/>
            </w:pPr>
            <w:r w:rsidRPr="00C875F3">
              <w:t>7</w:t>
            </w:r>
          </w:p>
        </w:tc>
        <w:tc>
          <w:tcPr>
            <w:tcW w:w="0" w:type="auto"/>
            <w:tcBorders>
              <w:top w:val="single" w:sz="4" w:space="0" w:color="C0504D"/>
            </w:tcBorders>
          </w:tcPr>
          <w:p w:rsidR="001C648E" w:rsidRPr="00C875F3" w:rsidRDefault="001C648E" w:rsidP="00AC02E1">
            <w:pPr>
              <w:jc w:val="center"/>
            </w:pPr>
            <w:r w:rsidRPr="00C875F3">
              <w:t>8</w:t>
            </w:r>
          </w:p>
        </w:tc>
        <w:tc>
          <w:tcPr>
            <w:tcW w:w="0" w:type="auto"/>
            <w:tcBorders>
              <w:top w:val="single" w:sz="4" w:space="0" w:color="C0504D"/>
            </w:tcBorders>
          </w:tcPr>
          <w:p w:rsidR="001C648E" w:rsidRPr="00C875F3" w:rsidRDefault="001C648E" w:rsidP="00AC02E1">
            <w:pPr>
              <w:jc w:val="center"/>
            </w:pPr>
            <w:r w:rsidRPr="00C875F3">
              <w:t>8.7</w:t>
            </w:r>
          </w:p>
        </w:tc>
        <w:tc>
          <w:tcPr>
            <w:tcW w:w="0" w:type="auto"/>
            <w:tcBorders>
              <w:top w:val="single" w:sz="4" w:space="0" w:color="C0504D"/>
            </w:tcBorders>
          </w:tcPr>
          <w:p w:rsidR="001C648E" w:rsidRPr="00C875F3" w:rsidRDefault="001C648E" w:rsidP="00AC02E1">
            <w:pPr>
              <w:jc w:val="center"/>
            </w:pPr>
            <w:r w:rsidRPr="00C875F3">
              <w:t>113</w:t>
            </w:r>
          </w:p>
        </w:tc>
      </w:tr>
      <w:tr w:rsidR="001C648E" w:rsidRPr="00404CB6" w:rsidTr="00AC02E1">
        <w:tc>
          <w:tcPr>
            <w:tcW w:w="0" w:type="auto"/>
            <w:vMerge/>
          </w:tcPr>
          <w:p w:rsidR="001C648E" w:rsidRPr="00790487" w:rsidRDefault="001C648E" w:rsidP="00AC02E1">
            <w:pPr>
              <w:jc w:val="center"/>
            </w:pPr>
          </w:p>
        </w:tc>
        <w:tc>
          <w:tcPr>
            <w:tcW w:w="0" w:type="auto"/>
            <w:tcBorders>
              <w:top w:val="single" w:sz="4" w:space="0" w:color="C0504D"/>
            </w:tcBorders>
          </w:tcPr>
          <w:p w:rsidR="001C648E" w:rsidRPr="00790487" w:rsidRDefault="001C648E" w:rsidP="00AC02E1">
            <w:pPr>
              <w:jc w:val="center"/>
            </w:pPr>
            <w:r w:rsidRPr="00C875F3">
              <w:t>0§</w:t>
            </w:r>
          </w:p>
        </w:tc>
        <w:tc>
          <w:tcPr>
            <w:tcW w:w="0" w:type="auto"/>
            <w:tcBorders>
              <w:top w:val="single" w:sz="4" w:space="0" w:color="C0504D"/>
            </w:tcBorders>
          </w:tcPr>
          <w:p w:rsidR="001C648E" w:rsidRPr="00790487" w:rsidRDefault="001C648E" w:rsidP="00AC02E1">
            <w:pPr>
              <w:jc w:val="center"/>
            </w:pPr>
            <w:r w:rsidRPr="00C875F3">
              <w:t>35</w:t>
            </w:r>
          </w:p>
        </w:tc>
        <w:tc>
          <w:tcPr>
            <w:tcW w:w="0" w:type="auto"/>
            <w:tcBorders>
              <w:top w:val="single" w:sz="4" w:space="0" w:color="C0504D"/>
            </w:tcBorders>
          </w:tcPr>
          <w:p w:rsidR="001C648E" w:rsidRPr="000759A2" w:rsidRDefault="001C648E" w:rsidP="00AC02E1">
            <w:pPr>
              <w:jc w:val="center"/>
            </w:pPr>
            <w:r w:rsidRPr="00C875F3">
              <w:t>8</w:t>
            </w:r>
          </w:p>
        </w:tc>
        <w:tc>
          <w:tcPr>
            <w:tcW w:w="0" w:type="auto"/>
            <w:tcBorders>
              <w:top w:val="single" w:sz="4" w:space="0" w:color="C0504D"/>
            </w:tcBorders>
          </w:tcPr>
          <w:p w:rsidR="001C648E" w:rsidRPr="000759A2" w:rsidRDefault="001C648E" w:rsidP="00AC02E1">
            <w:pPr>
              <w:jc w:val="center"/>
            </w:pPr>
            <w:r w:rsidRPr="00C875F3">
              <w:t>21.2</w:t>
            </w:r>
          </w:p>
        </w:tc>
        <w:tc>
          <w:tcPr>
            <w:tcW w:w="0" w:type="auto"/>
            <w:tcBorders>
              <w:top w:val="single" w:sz="4" w:space="0" w:color="C0504D"/>
            </w:tcBorders>
          </w:tcPr>
          <w:p w:rsidR="001C648E" w:rsidRPr="000759A2" w:rsidRDefault="001C648E" w:rsidP="00AC02E1">
            <w:pPr>
              <w:jc w:val="center"/>
            </w:pPr>
            <w:r w:rsidRPr="00C875F3">
              <w:t>120</w:t>
            </w:r>
          </w:p>
        </w:tc>
      </w:tr>
      <w:tr w:rsidR="001C648E" w:rsidRPr="00404CB6" w:rsidTr="00AC02E1">
        <w:tc>
          <w:tcPr>
            <w:tcW w:w="0" w:type="auto"/>
            <w:vMerge/>
          </w:tcPr>
          <w:p w:rsidR="001C648E" w:rsidRPr="00C875F3" w:rsidRDefault="001C648E" w:rsidP="00AC02E1">
            <w:pPr>
              <w:jc w:val="center"/>
            </w:pPr>
          </w:p>
        </w:tc>
        <w:tc>
          <w:tcPr>
            <w:tcW w:w="0" w:type="auto"/>
            <w:tcBorders>
              <w:top w:val="single" w:sz="4" w:space="0" w:color="C0504D"/>
            </w:tcBorders>
          </w:tcPr>
          <w:p w:rsidR="001C648E" w:rsidRPr="00C875F3" w:rsidRDefault="001C648E" w:rsidP="00AC02E1">
            <w:pPr>
              <w:jc w:val="center"/>
            </w:pPr>
            <w:r w:rsidRPr="00C875F3">
              <w:t>0§</w:t>
            </w:r>
          </w:p>
        </w:tc>
        <w:tc>
          <w:tcPr>
            <w:tcW w:w="0" w:type="auto"/>
            <w:tcBorders>
              <w:top w:val="single" w:sz="4" w:space="0" w:color="C0504D"/>
            </w:tcBorders>
          </w:tcPr>
          <w:p w:rsidR="001C648E" w:rsidRPr="00C875F3" w:rsidRDefault="001C648E" w:rsidP="00AC02E1">
            <w:pPr>
              <w:jc w:val="center"/>
            </w:pPr>
            <w:r w:rsidRPr="00C875F3">
              <w:t>7</w:t>
            </w:r>
          </w:p>
        </w:tc>
        <w:tc>
          <w:tcPr>
            <w:tcW w:w="0" w:type="auto"/>
            <w:tcBorders>
              <w:top w:val="single" w:sz="4" w:space="0" w:color="C0504D"/>
            </w:tcBorders>
          </w:tcPr>
          <w:p w:rsidR="001C648E" w:rsidRPr="00C875F3" w:rsidRDefault="001C648E" w:rsidP="00AC02E1">
            <w:pPr>
              <w:jc w:val="center"/>
            </w:pPr>
            <w:r w:rsidRPr="00C875F3">
              <w:t>0</w:t>
            </w:r>
          </w:p>
        </w:tc>
        <w:tc>
          <w:tcPr>
            <w:tcW w:w="0" w:type="auto"/>
            <w:tcBorders>
              <w:top w:val="single" w:sz="4" w:space="0" w:color="C0504D"/>
            </w:tcBorders>
          </w:tcPr>
          <w:p w:rsidR="001C648E" w:rsidRPr="00C875F3" w:rsidRDefault="001C648E" w:rsidP="00AC02E1">
            <w:pPr>
              <w:jc w:val="center"/>
            </w:pPr>
            <w:r w:rsidRPr="00C875F3">
              <w:t>23.0</w:t>
            </w:r>
          </w:p>
        </w:tc>
        <w:tc>
          <w:tcPr>
            <w:tcW w:w="0" w:type="auto"/>
            <w:tcBorders>
              <w:top w:val="single" w:sz="4" w:space="0" w:color="C0504D"/>
            </w:tcBorders>
          </w:tcPr>
          <w:p w:rsidR="001C648E" w:rsidRPr="00C875F3" w:rsidRDefault="001C648E" w:rsidP="00AC02E1">
            <w:pPr>
              <w:jc w:val="center"/>
            </w:pPr>
            <w:r w:rsidRPr="00C875F3">
              <w:t>121</w:t>
            </w:r>
          </w:p>
        </w:tc>
      </w:tr>
      <w:tr w:rsidR="001C648E" w:rsidRPr="00404CB6" w:rsidTr="00AC02E1">
        <w:tc>
          <w:tcPr>
            <w:tcW w:w="0" w:type="auto"/>
            <w:vMerge/>
          </w:tcPr>
          <w:p w:rsidR="001C648E" w:rsidRPr="00790487" w:rsidRDefault="001C648E" w:rsidP="00AC02E1">
            <w:pPr>
              <w:jc w:val="center"/>
            </w:pPr>
          </w:p>
        </w:tc>
        <w:tc>
          <w:tcPr>
            <w:tcW w:w="0" w:type="auto"/>
            <w:tcBorders>
              <w:top w:val="single" w:sz="4" w:space="0" w:color="C0504D"/>
            </w:tcBorders>
          </w:tcPr>
          <w:p w:rsidR="001C648E" w:rsidRPr="00790487" w:rsidRDefault="001C648E" w:rsidP="00AC02E1">
            <w:pPr>
              <w:jc w:val="center"/>
            </w:pPr>
            <w:r w:rsidRPr="00C875F3">
              <w:t>0§</w:t>
            </w:r>
          </w:p>
        </w:tc>
        <w:tc>
          <w:tcPr>
            <w:tcW w:w="0" w:type="auto"/>
            <w:tcBorders>
              <w:top w:val="single" w:sz="4" w:space="0" w:color="C0504D"/>
            </w:tcBorders>
          </w:tcPr>
          <w:p w:rsidR="001C648E" w:rsidRPr="00790487" w:rsidRDefault="001C648E" w:rsidP="00AC02E1">
            <w:pPr>
              <w:jc w:val="center"/>
            </w:pPr>
            <w:r w:rsidRPr="00C875F3">
              <w:t>35</w:t>
            </w:r>
          </w:p>
        </w:tc>
        <w:tc>
          <w:tcPr>
            <w:tcW w:w="0" w:type="auto"/>
            <w:tcBorders>
              <w:top w:val="single" w:sz="4" w:space="0" w:color="C0504D"/>
            </w:tcBorders>
          </w:tcPr>
          <w:p w:rsidR="001C648E" w:rsidRPr="000759A2" w:rsidRDefault="001C648E" w:rsidP="00AC02E1">
            <w:pPr>
              <w:jc w:val="center"/>
            </w:pPr>
            <w:r w:rsidRPr="00C875F3">
              <w:t>0</w:t>
            </w:r>
          </w:p>
        </w:tc>
        <w:tc>
          <w:tcPr>
            <w:tcW w:w="0" w:type="auto"/>
            <w:tcBorders>
              <w:top w:val="single" w:sz="4" w:space="0" w:color="C0504D"/>
            </w:tcBorders>
          </w:tcPr>
          <w:p w:rsidR="001C648E" w:rsidRPr="000759A2" w:rsidRDefault="001C648E" w:rsidP="00AC02E1">
            <w:pPr>
              <w:jc w:val="center"/>
            </w:pPr>
            <w:r w:rsidRPr="00C875F3">
              <w:t>32.4</w:t>
            </w:r>
          </w:p>
        </w:tc>
        <w:tc>
          <w:tcPr>
            <w:tcW w:w="0" w:type="auto"/>
            <w:tcBorders>
              <w:top w:val="single" w:sz="4" w:space="0" w:color="C0504D"/>
            </w:tcBorders>
          </w:tcPr>
          <w:p w:rsidR="001C648E" w:rsidRPr="000759A2" w:rsidRDefault="001C648E" w:rsidP="00AC02E1">
            <w:pPr>
              <w:jc w:val="center"/>
            </w:pPr>
            <w:r w:rsidRPr="00C875F3">
              <w:t>128</w:t>
            </w:r>
          </w:p>
        </w:tc>
      </w:tr>
    </w:tbl>
    <w:p w:rsidR="001C648E" w:rsidRPr="00D9792F" w:rsidRDefault="001C648E" w:rsidP="00AC02E1">
      <w:pPr>
        <w:jc w:val="center"/>
      </w:pPr>
    </w:p>
    <w:p w:rsidR="001C648E" w:rsidRDefault="001C648E" w:rsidP="00AC02E1">
      <w:pPr>
        <w:pStyle w:val="ECCTablenote"/>
      </w:pPr>
      <w:r>
        <w:t>* Corresponds to an into building e.i.r.p. of -50dBm</w:t>
      </w:r>
    </w:p>
    <w:p w:rsidR="001C648E" w:rsidRDefault="001C648E" w:rsidP="00AC02E1">
      <w:pPr>
        <w:pStyle w:val="ECCTablenote"/>
      </w:pPr>
      <w:r>
        <w:t>† Corresponds to an into building e.i.r.p. of -59dBm</w:t>
      </w:r>
    </w:p>
    <w:p w:rsidR="001C648E" w:rsidRDefault="001C648E" w:rsidP="00AC02E1">
      <w:pPr>
        <w:pStyle w:val="ECCTablenote"/>
      </w:pPr>
      <w:r>
        <w:t>§ Corresponds to an into building e.i.r.p. of 11dBm during a pulse.</w:t>
      </w:r>
    </w:p>
    <w:p w:rsidR="001C648E" w:rsidRDefault="001C648E" w:rsidP="00AC02E1"/>
    <w:p w:rsidR="001C648E" w:rsidRDefault="001C648E" w:rsidP="00212D8C">
      <w:pPr>
        <w:pStyle w:val="ECCParagraph"/>
      </w:pPr>
      <w:r>
        <w:t xml:space="preserve">It should be clearly noted that the minimum separation distances presented are calculated on the assumptions given, </w:t>
      </w:r>
      <w:r w:rsidRPr="006B7272">
        <w:rPr>
          <w:i/>
        </w:rPr>
        <w:t>particularly that of an additional 30 dB of attenuation for emissions falling into the RAS band</w:t>
      </w:r>
      <w:r>
        <w:t xml:space="preserve">. </w:t>
      </w:r>
      <w:r w:rsidRPr="003A5A41">
        <w:t>This figure was proposed as a guideline for that achievable via waveform shaping and a possible additional filter on the transmitter output.</w:t>
      </w:r>
    </w:p>
    <w:p w:rsidR="001C648E" w:rsidRPr="00C52B99" w:rsidRDefault="001C648E" w:rsidP="00AC02E1">
      <w:pPr>
        <w:pStyle w:val="ECCParagraph"/>
      </w:pPr>
      <w:r w:rsidRPr="00C52B99">
        <w:t xml:space="preserve">The minimum separation distance given should be considered to be for an observatory in relatively flat, open rural land such as Westerbork (NL), Nançay (FR) or Jodrell Bank (UK). Observatories located in areas with potentially significant terrain shielding (e.g. Effelsberg, (DE), or Onsala, (SE)) might achieve smaller separation distances commensurate with the actual path loss seen between the transmitter and the observatory. </w:t>
      </w:r>
    </w:p>
    <w:p w:rsidR="001C648E" w:rsidRPr="00C52B99" w:rsidRDefault="001C648E" w:rsidP="00AC02E1">
      <w:pPr>
        <w:pStyle w:val="ECCParagraph"/>
      </w:pPr>
      <w:r w:rsidRPr="00C52B99">
        <w:t>Potential pulsed PL deployment at smaller distances from an observatory than those shown could be assessed using a commercial path loss prediction tool and an appropriate terrain &amp; clutter database. This</w:t>
      </w:r>
      <w:r>
        <w:t>,</w:t>
      </w:r>
      <w:r w:rsidRPr="00C52B99">
        <w:t xml:space="preserve"> together with </w:t>
      </w:r>
      <w:r w:rsidRPr="00C52B99">
        <w:rPr>
          <w:bCs/>
        </w:rPr>
        <w:t>reduction in transmitter pulse power, careful choice of physical location in the building, manipulation of the transmit antenna pattern in situ (additional shielding), reduction in duty cycle, etc. may allow deployment without interference</w:t>
      </w:r>
      <w:r>
        <w:rPr>
          <w:bCs/>
        </w:rPr>
        <w:t xml:space="preserve"> to the observatory</w:t>
      </w:r>
      <w:r w:rsidRPr="00C52B99">
        <w:rPr>
          <w:bCs/>
        </w:rPr>
        <w:t>.</w:t>
      </w:r>
    </w:p>
    <w:p w:rsidR="001C648E" w:rsidRPr="00C52B99" w:rsidRDefault="001C648E" w:rsidP="00AC02E1">
      <w:pPr>
        <w:pStyle w:val="ECCParagraph"/>
      </w:pPr>
      <w:r w:rsidRPr="00C52B99">
        <w:t xml:space="preserve">The minimum separation distances for CW PLs are so small as to be physically on the property of the observatory concerned and it is unlikely that a need for them would arise there. </w:t>
      </w:r>
      <w:r w:rsidRPr="00504AEC">
        <w:t>Given the assumptions and transmit powers stated,</w:t>
      </w:r>
      <w:r w:rsidRPr="00C52B99">
        <w:t xml:space="preserve"> indoor CW PLs appear to pose little </w:t>
      </w:r>
      <w:r>
        <w:t>thr</w:t>
      </w:r>
      <w:r w:rsidRPr="00C52B99">
        <w:t>eat to the RAS.</w:t>
      </w:r>
    </w:p>
    <w:p w:rsidR="001C648E" w:rsidRPr="00CD295B" w:rsidRDefault="001C648E" w:rsidP="00AC02E1">
      <w:pPr>
        <w:pStyle w:val="Heading3"/>
        <w:numPr>
          <w:numberingChange w:id="400" w:author="Auteur" w:original="%1:5:0:.%2:4:0:.%3:2:0:"/>
        </w:numPr>
      </w:pPr>
      <w:bookmarkStart w:id="401" w:name="_Toc317588365"/>
      <w:bookmarkStart w:id="402" w:name="_Toc319602000"/>
      <w:r w:rsidRPr="00CD295B">
        <w:t>Aggregation</w:t>
      </w:r>
      <w:bookmarkEnd w:id="401"/>
      <w:bookmarkEnd w:id="402"/>
    </w:p>
    <w:p w:rsidR="001C648E" w:rsidRPr="008577E0" w:rsidRDefault="001C648E" w:rsidP="00AC02E1">
      <w:pPr>
        <w:pStyle w:val="ECCParagraph"/>
      </w:pPr>
      <w:r>
        <w:t xml:space="preserve">A </w:t>
      </w:r>
      <w:r w:rsidRPr="008577E0">
        <w:t>study on aggregate effects has yet to be completed. Any significant density of deployment of PLs around an observatory is likely to require a larger co-ordination zone.</w:t>
      </w:r>
    </w:p>
    <w:p w:rsidR="001C648E" w:rsidRPr="008577E0" w:rsidRDefault="001C648E" w:rsidP="00AC02E1">
      <w:pPr>
        <w:pStyle w:val="Heading3"/>
        <w:numPr>
          <w:numberingChange w:id="403" w:author="Auteur" w:original="%1:5:0:.%2:4:0:.%3:3:0:"/>
        </w:numPr>
      </w:pPr>
      <w:bookmarkStart w:id="404" w:name="_Toc317588366"/>
      <w:bookmarkStart w:id="405" w:name="_Toc319602001"/>
      <w:r w:rsidRPr="008577E0">
        <w:t>Conclusions for the RAS</w:t>
      </w:r>
      <w:bookmarkEnd w:id="404"/>
      <w:bookmarkEnd w:id="405"/>
    </w:p>
    <w:p w:rsidR="001C648E" w:rsidRDefault="001C648E" w:rsidP="00212D8C">
      <w:pPr>
        <w:spacing w:after="240"/>
        <w:jc w:val="both"/>
      </w:pPr>
      <w:r>
        <w:t>Based the assumptions made in the study, it is concluded:</w:t>
      </w:r>
    </w:p>
    <w:p w:rsidR="001C648E" w:rsidRDefault="001C648E" w:rsidP="00212D8C">
      <w:pPr>
        <w:spacing w:after="240"/>
        <w:jc w:val="both"/>
      </w:pPr>
      <w:r>
        <w:t>For CW PLs</w:t>
      </w:r>
    </w:p>
    <w:p w:rsidR="001C648E" w:rsidRPr="005A1BB0" w:rsidRDefault="001C648E" w:rsidP="006C713C">
      <w:pPr>
        <w:pStyle w:val="ListParagraph"/>
        <w:numPr>
          <w:ilvl w:val="0"/>
          <w:numId w:val="19"/>
          <w:numberingChange w:id="406" w:author="Auteur" w:original=""/>
        </w:numPr>
        <w:spacing w:after="240"/>
        <w:jc w:val="both"/>
      </w:pPr>
      <w:r w:rsidRPr="005A1BB0">
        <w:t xml:space="preserve">Compatibility between CW PLs and the RAS is </w:t>
      </w:r>
      <w:r>
        <w:t>possible</w:t>
      </w:r>
    </w:p>
    <w:p w:rsidR="001C648E" w:rsidRDefault="001C648E" w:rsidP="00212D8C">
      <w:pPr>
        <w:spacing w:after="240"/>
        <w:jc w:val="both"/>
      </w:pPr>
      <w:r>
        <w:t>For Pulsed PLs:</w:t>
      </w:r>
    </w:p>
    <w:p w:rsidR="001C648E" w:rsidRPr="005A1BB0" w:rsidRDefault="001C648E" w:rsidP="006C713C">
      <w:pPr>
        <w:pStyle w:val="ListParagraph"/>
        <w:numPr>
          <w:ilvl w:val="0"/>
          <w:numId w:val="19"/>
          <w:numberingChange w:id="407" w:author="Auteur" w:original=""/>
        </w:numPr>
        <w:spacing w:after="240"/>
        <w:jc w:val="both"/>
      </w:pPr>
      <w:r w:rsidRPr="005A1BB0">
        <w:t>Compatibility between pulsed PLs and the R</w:t>
      </w:r>
      <w:r>
        <w:t>AS</w:t>
      </w:r>
      <w:r w:rsidRPr="005A1BB0">
        <w:t xml:space="preserve"> is </w:t>
      </w:r>
      <w:r>
        <w:t>possible</w:t>
      </w:r>
      <w:r w:rsidRPr="005A1BB0">
        <w:t xml:space="preserve"> if there is an adequate separation distance between Pseudolites and </w:t>
      </w:r>
      <w:r>
        <w:t xml:space="preserve">a </w:t>
      </w:r>
      <w:r w:rsidRPr="005A1BB0">
        <w:t>Radio Astronomy Station. A co-ordination zone of 33</w:t>
      </w:r>
      <w:r>
        <w:t xml:space="preserve"> </w:t>
      </w:r>
      <w:r w:rsidRPr="005A1BB0">
        <w:t>km should be adopted around observatories of the RAS and deployment of pulsed PLs within this zone should be assessed on a case by case basis for non-interference. Terrain effects between the PL and observatory may facilitate deployment at reduced distances. This might be assessed using a path loss prediction tool with an appropriate terrain and clutter database. In addition, reduction in transmitter pulse power, careful choice of physical location, manipulation of the transmit antenna pattern in situ (additional shielding), reduction in duty cycle, etc. may also be used in combination to meet the requirements of Recommendation RA.769</w:t>
      </w:r>
    </w:p>
    <w:p w:rsidR="001C648E" w:rsidRDefault="001C648E" w:rsidP="00797D4C">
      <w:pPr>
        <w:pStyle w:val="Heading1"/>
        <w:numPr>
          <w:numberingChange w:id="408" w:author="Auteur" w:original="%1:6:0:"/>
        </w:numPr>
      </w:pPr>
      <w:bookmarkStart w:id="409" w:name="_Toc319602002"/>
      <w:r>
        <w:t>Conclusions</w:t>
      </w:r>
      <w:bookmarkEnd w:id="409"/>
    </w:p>
    <w:p w:rsidR="001C648E" w:rsidRDefault="001C648E" w:rsidP="00966937">
      <w:pPr>
        <w:pStyle w:val="Heading2"/>
        <w:numPr>
          <w:numberingChange w:id="410" w:author="Auteur" w:original="%1:6:0:.%2:1:0:"/>
        </w:numPr>
      </w:pPr>
      <w:bookmarkStart w:id="411" w:name="_Toc273971041"/>
      <w:bookmarkStart w:id="412" w:name="_Toc317588368"/>
      <w:bookmarkStart w:id="413" w:name="_Toc319602003"/>
      <w:bookmarkStart w:id="414" w:name="_Toc169147730"/>
      <w:r>
        <w:t>Band 1164-1215 MH</w:t>
      </w:r>
      <w:r>
        <w:rPr>
          <w:caps w:val="0"/>
        </w:rPr>
        <w:t>z</w:t>
      </w:r>
      <w:r>
        <w:t>, RNSS</w:t>
      </w:r>
      <w:bookmarkEnd w:id="411"/>
      <w:bookmarkEnd w:id="412"/>
      <w:bookmarkEnd w:id="413"/>
    </w:p>
    <w:p w:rsidR="001C648E" w:rsidRPr="00BA3344" w:rsidRDefault="001C648E" w:rsidP="00966937">
      <w:pPr>
        <w:pStyle w:val="ECCParagraph"/>
      </w:pPr>
      <w:r w:rsidRPr="00BA3344">
        <w:t xml:space="preserve">Radio Navigation Satellite Systems are spread spectrum systems. Because of the similarities between RNSS and PL systems, the RNSS receiver tolerates more or less the PL wideband interference depending on the nature and characteristics of the PL signal. </w:t>
      </w:r>
    </w:p>
    <w:p w:rsidR="001C648E" w:rsidRPr="00BA3344" w:rsidRDefault="001C648E" w:rsidP="00966937">
      <w:pPr>
        <w:pStyle w:val="ECCParagraph"/>
      </w:pPr>
      <w:r w:rsidRPr="00BA3344">
        <w:t>The RNSS receiver tolerates also to some extent pulsed interference. The RNSS receiver saturates during the interfering pulse, but after short recovery time can receive the slightly degraded satellite signals. However, the maximum acceptable pulse duty cycle for all pulsing pseudolites in the vicinity of RNSS receiver still has to be determined.</w:t>
      </w:r>
    </w:p>
    <w:p w:rsidR="001C648E" w:rsidRPr="00BA3344" w:rsidRDefault="001C648E" w:rsidP="00966937">
      <w:pPr>
        <w:pStyle w:val="ECCParagraph"/>
        <w:rPr>
          <w:b/>
        </w:rPr>
      </w:pPr>
      <w:r>
        <w:rPr>
          <w:b/>
        </w:rPr>
        <w:t>C</w:t>
      </w:r>
      <w:r w:rsidRPr="00BA3344">
        <w:rPr>
          <w:b/>
        </w:rPr>
        <w:t>ompatibility bet</w:t>
      </w:r>
      <w:r>
        <w:rPr>
          <w:b/>
        </w:rPr>
        <w:t>ween continuously transmitting p</w:t>
      </w:r>
      <w:r w:rsidRPr="00BA3344">
        <w:rPr>
          <w:b/>
        </w:rPr>
        <w:t xml:space="preserve">seudolites </w:t>
      </w:r>
      <w:ins w:id="415" w:author="Auteur">
        <w:r>
          <w:rPr>
            <w:b/>
          </w:rPr>
          <w:t xml:space="preserve">deployed in an indoor environment </w:t>
        </w:r>
      </w:ins>
      <w:r w:rsidRPr="00BA3344">
        <w:rPr>
          <w:b/>
        </w:rPr>
        <w:t xml:space="preserve">and RNSS is feasible under the following conditions: </w:t>
      </w:r>
    </w:p>
    <w:p w:rsidR="001C648E" w:rsidRDefault="001C648E" w:rsidP="006C713C">
      <w:pPr>
        <w:pStyle w:val="ECCNumbered-LetteredList"/>
        <w:numPr>
          <w:ilvl w:val="0"/>
          <w:numId w:val="11"/>
          <w:numberingChange w:id="416" w:author="Auteur" w:original="%1:1:4:)"/>
        </w:numPr>
        <w:spacing w:after="120"/>
        <w:jc w:val="both"/>
      </w:pPr>
      <w:r w:rsidRPr="00BA3344">
        <w:t xml:space="preserve">A specific attention should be given to </w:t>
      </w:r>
      <w:r>
        <w:t xml:space="preserve">the use of pseudolites operating in </w:t>
      </w:r>
      <w:r w:rsidRPr="00BA3344">
        <w:t xml:space="preserve">light indoor environment, i.e. close to large apertures (e.g. doors, windows,). In </w:t>
      </w:r>
      <w:r>
        <w:t xml:space="preserve">this case, in </w:t>
      </w:r>
      <w:r w:rsidRPr="00BA3344">
        <w:t>the absence of mitigation techniques</w:t>
      </w:r>
      <w:r>
        <w:t xml:space="preserve"> and</w:t>
      </w:r>
      <w:r w:rsidRPr="00BA3344">
        <w:t xml:space="preserve"> </w:t>
      </w:r>
      <w:r>
        <w:t xml:space="preserve">assuming an e.i.r.p. of -59dBm, </w:t>
      </w:r>
      <w:r w:rsidRPr="00BA3344">
        <w:t>a separation distance of up to 190m can be necessary to ensure the protection of non-</w:t>
      </w:r>
      <w:r>
        <w:t>participating</w:t>
      </w:r>
      <w:r w:rsidRPr="00BA3344">
        <w:t xml:space="preserve"> receivers. In order to reduce the potential interference level for lower separation distances, the following measures could be taken:</w:t>
      </w:r>
    </w:p>
    <w:p w:rsidR="001C648E" w:rsidRPr="00BA3344" w:rsidRDefault="001C648E" w:rsidP="006C713C">
      <w:pPr>
        <w:pStyle w:val="ECCParBulleted"/>
        <w:numPr>
          <w:ilvl w:val="2"/>
          <w:numId w:val="26"/>
          <w:numberingChange w:id="417" w:author="Auteur" w:original=""/>
        </w:numPr>
      </w:pPr>
      <w:r>
        <w:t>Reduce the PL e.i.r.p. to -65dBm above 0°elevation</w:t>
      </w:r>
      <w:r w:rsidRPr="00BA3344">
        <w:t>;</w:t>
      </w:r>
    </w:p>
    <w:p w:rsidR="001C648E" w:rsidRPr="00BA3344" w:rsidRDefault="001C648E" w:rsidP="006C713C">
      <w:pPr>
        <w:pStyle w:val="ECCParBulleted"/>
        <w:numPr>
          <w:ilvl w:val="2"/>
          <w:numId w:val="26"/>
          <w:numberingChange w:id="418" w:author="Auteur" w:original=""/>
        </w:numPr>
      </w:pPr>
      <w:r w:rsidRPr="00BA3344">
        <w:t>Avoiding PL deployment close to large aperture or implementing additional attenuation with shielding material;</w:t>
      </w:r>
    </w:p>
    <w:p w:rsidR="001C648E" w:rsidRDefault="001C648E" w:rsidP="006C713C">
      <w:pPr>
        <w:pStyle w:val="ECCParBulleted"/>
        <w:numPr>
          <w:ilvl w:val="2"/>
          <w:numId w:val="26"/>
          <w:numberingChange w:id="419" w:author="Auteur" w:original=""/>
        </w:numPr>
      </w:pPr>
      <w:r w:rsidRPr="00BA3344">
        <w:t>Reducing the PL maximum e.i.r.p</w:t>
      </w:r>
      <w:r>
        <w:t>.</w:t>
      </w:r>
    </w:p>
    <w:p w:rsidR="001C648E" w:rsidRDefault="001C648E" w:rsidP="006C713C">
      <w:pPr>
        <w:pStyle w:val="ECCParBulleted"/>
        <w:numPr>
          <w:ilvl w:val="2"/>
          <w:numId w:val="26"/>
          <w:numberingChange w:id="420" w:author="Auteur" w:original=""/>
        </w:numPr>
      </w:pPr>
      <w:r>
        <w:t xml:space="preserve">Optimization of the pseudolite signal. </w:t>
      </w:r>
    </w:p>
    <w:p w:rsidR="001C648E" w:rsidRPr="00BA3344" w:rsidRDefault="001C648E" w:rsidP="00966937">
      <w:pPr>
        <w:pStyle w:val="ECCNumbered-LetteredList"/>
        <w:numPr>
          <w:ilvl w:val="0"/>
          <w:numId w:val="0"/>
        </w:numPr>
        <w:ind w:left="340"/>
      </w:pPr>
    </w:p>
    <w:p w:rsidR="001C648E" w:rsidRDefault="001C648E" w:rsidP="006C713C">
      <w:pPr>
        <w:pStyle w:val="ECCNumbered-LetteredList"/>
        <w:numPr>
          <w:ilvl w:val="0"/>
          <w:numId w:val="11"/>
          <w:numberingChange w:id="421" w:author="Auteur" w:original="%1:2:4:)"/>
        </w:numPr>
        <w:jc w:val="both"/>
      </w:pPr>
      <w:r w:rsidRPr="00BA3344">
        <w:t>The impact of PLs on outdoors non-</w:t>
      </w:r>
      <w:r>
        <w:t>participating</w:t>
      </w:r>
      <w:r w:rsidRPr="00BA3344">
        <w:t xml:space="preserve"> receivers differs depending on the type of PRN codes that is used by the PLs (i.e. dedicated or non-dedicated codes). In the case non-dedicated PRN codes are used, this area of potential performance degradation is much more important since without any mitigation technique, separation distances up to 1.5km are necessary to guarantee the integrity of non-</w:t>
      </w:r>
      <w:r>
        <w:t>participating</w:t>
      </w:r>
      <w:r w:rsidRPr="00BA3344">
        <w:t xml:space="preserve"> receivers (those used for safety applications). The impact in this area is an increase of the Time-T</w:t>
      </w:r>
      <w:r>
        <w:t>o-First-Fix of non-participating</w:t>
      </w:r>
      <w:r w:rsidRPr="00BA3344">
        <w:t xml:space="preserve"> receivers in cold start.</w:t>
      </w:r>
    </w:p>
    <w:p w:rsidR="001C648E" w:rsidRDefault="001C648E" w:rsidP="00966937">
      <w:pPr>
        <w:pStyle w:val="ECCNumbered-LetteredList"/>
        <w:numPr>
          <w:ilvl w:val="0"/>
          <w:numId w:val="0"/>
        </w:numPr>
        <w:ind w:left="340"/>
      </w:pPr>
    </w:p>
    <w:p w:rsidR="001C648E" w:rsidRPr="00BA3344" w:rsidRDefault="001C648E" w:rsidP="001A492D">
      <w:pPr>
        <w:pStyle w:val="ECCNumbered-LetteredList"/>
        <w:numPr>
          <w:ilvl w:val="0"/>
          <w:numId w:val="0"/>
        </w:numPr>
        <w:spacing w:after="120"/>
        <w:ind w:left="340"/>
      </w:pPr>
      <w:r w:rsidRPr="00BA3344">
        <w:t>In order to reduce the potential interference level for lower separation distances, the following measures could be taken:</w:t>
      </w:r>
    </w:p>
    <w:p w:rsidR="001C648E" w:rsidRPr="00BA3344" w:rsidRDefault="001C648E" w:rsidP="006C713C">
      <w:pPr>
        <w:pStyle w:val="ECCParBulleted"/>
        <w:numPr>
          <w:ilvl w:val="2"/>
          <w:numId w:val="25"/>
          <w:numberingChange w:id="422" w:author="Auteur" w:original=""/>
        </w:numPr>
      </w:pPr>
      <w:r>
        <w:t>Reduce the PL e.i.r.p. to -65dBm above 0°elevation</w:t>
      </w:r>
      <w:r w:rsidRPr="00BA3344">
        <w:t>;</w:t>
      </w:r>
    </w:p>
    <w:p w:rsidR="001C648E" w:rsidRPr="00BA3344" w:rsidRDefault="001C648E" w:rsidP="006C713C">
      <w:pPr>
        <w:pStyle w:val="ECCParBulleted"/>
        <w:numPr>
          <w:ilvl w:val="2"/>
          <w:numId w:val="25"/>
          <w:numberingChange w:id="423" w:author="Auteur" w:original=""/>
        </w:numPr>
      </w:pPr>
      <w:r w:rsidRPr="00BA3344">
        <w:t>Avoiding PL deployment close to large aperture or implementing additional attenuation with shielding material;</w:t>
      </w:r>
    </w:p>
    <w:p w:rsidR="001C648E" w:rsidRPr="00BA3344" w:rsidRDefault="001C648E" w:rsidP="006C713C">
      <w:pPr>
        <w:pStyle w:val="ECCParBulleted"/>
        <w:numPr>
          <w:ilvl w:val="2"/>
          <w:numId w:val="25"/>
          <w:numberingChange w:id="424" w:author="Auteur" w:original=""/>
        </w:numPr>
      </w:pPr>
      <w:r w:rsidRPr="00BA3344">
        <w:t>Reducing the PL maximum e.i.r.p</w:t>
      </w:r>
      <w:r>
        <w:t>.</w:t>
      </w:r>
    </w:p>
    <w:p w:rsidR="001C648E" w:rsidRDefault="001C648E" w:rsidP="00966937">
      <w:pPr>
        <w:pStyle w:val="ECCNumbered-LetteredList"/>
        <w:numPr>
          <w:ilvl w:val="0"/>
          <w:numId w:val="0"/>
        </w:numPr>
        <w:ind w:left="340"/>
      </w:pPr>
    </w:p>
    <w:p w:rsidR="001C648E" w:rsidRPr="00BA3344" w:rsidRDefault="001C648E" w:rsidP="001A492D">
      <w:pPr>
        <w:pStyle w:val="ECCNumbered-LetteredList"/>
        <w:numPr>
          <w:ilvl w:val="0"/>
          <w:numId w:val="0"/>
        </w:numPr>
        <w:ind w:left="340"/>
        <w:jc w:val="both"/>
      </w:pPr>
      <w:r w:rsidRPr="00BA3344">
        <w:t xml:space="preserve">In addition, in order to avoid non-participating receivers using the RNSS code allocated to other systems (i.e. satellites), it is recommended to broadcast on the PLs a modified navigation message to ensure that the signal source validity is identified. </w:t>
      </w:r>
    </w:p>
    <w:p w:rsidR="001C648E" w:rsidRDefault="001C648E" w:rsidP="001A492D">
      <w:pPr>
        <w:pStyle w:val="ECCNumbered-LetteredList"/>
        <w:numPr>
          <w:ilvl w:val="0"/>
          <w:numId w:val="0"/>
        </w:numPr>
        <w:ind w:left="340"/>
        <w:jc w:val="both"/>
      </w:pPr>
    </w:p>
    <w:p w:rsidR="001C648E" w:rsidRPr="00BA3344" w:rsidRDefault="001C648E" w:rsidP="001A492D">
      <w:pPr>
        <w:pStyle w:val="ECCNumbered-LetteredList"/>
        <w:numPr>
          <w:ilvl w:val="0"/>
          <w:numId w:val="0"/>
        </w:numPr>
        <w:ind w:left="340"/>
        <w:jc w:val="both"/>
      </w:pPr>
      <w:r w:rsidRPr="00BA3344">
        <w:t>Moreover, PL signals can monopolize some reception channels of non-</w:t>
      </w:r>
      <w:r>
        <w:t>participating</w:t>
      </w:r>
      <w:r w:rsidRPr="00BA3344">
        <w:t xml:space="preserve"> receiver, even after the acquisition resolved. Therefore, non-</w:t>
      </w:r>
      <w:r>
        <w:t>participating</w:t>
      </w:r>
      <w:r w:rsidRPr="00BA3344">
        <w:t xml:space="preserve"> receiver could have an insufficient number of available channels to receive satellite signals. It is recommended to limit the number of different non dedicated PL codes to 6, and in case of dedicated PL code to develop the associated receiver with an increased number of reception channels.</w:t>
      </w:r>
    </w:p>
    <w:p w:rsidR="001C648E" w:rsidRDefault="001C648E" w:rsidP="001A492D">
      <w:pPr>
        <w:pStyle w:val="ECCNumbered-LetteredList"/>
        <w:numPr>
          <w:ilvl w:val="0"/>
          <w:numId w:val="0"/>
        </w:numPr>
        <w:ind w:left="340"/>
        <w:jc w:val="both"/>
        <w:rPr>
          <w:szCs w:val="22"/>
        </w:rPr>
      </w:pPr>
    </w:p>
    <w:p w:rsidR="001C648E" w:rsidRPr="00BA3344" w:rsidRDefault="001C648E" w:rsidP="001A492D">
      <w:pPr>
        <w:pStyle w:val="ECCNumbered-LetteredList"/>
        <w:numPr>
          <w:ilvl w:val="0"/>
          <w:numId w:val="0"/>
        </w:numPr>
        <w:ind w:left="340"/>
        <w:jc w:val="both"/>
        <w:rPr>
          <w:szCs w:val="22"/>
        </w:rPr>
      </w:pPr>
      <w:r w:rsidRPr="00BA3344">
        <w:rPr>
          <w:szCs w:val="22"/>
        </w:rPr>
        <w:t>Finally, it is necessary to ensure that a failure of the software management system used to allocate the satellite PRN codes to the PLs will never occur. For use in any area where safety is an issue, this software must be proven to be using well known safety case assessment procedures.</w:t>
      </w:r>
    </w:p>
    <w:p w:rsidR="001C648E" w:rsidRPr="00BA3344" w:rsidRDefault="001C648E" w:rsidP="001A492D">
      <w:pPr>
        <w:pStyle w:val="ECCNumbered-LetteredList"/>
        <w:numPr>
          <w:ilvl w:val="0"/>
          <w:numId w:val="0"/>
        </w:numPr>
        <w:ind w:left="340"/>
        <w:jc w:val="both"/>
      </w:pPr>
      <w:r w:rsidRPr="00BA3344">
        <w:t>Therefore, the use of non-dedicated code should only correspond to experimental purpose for a limited duration under specific regulation approval. The implementation of dedicated code for pseudolite is part of the modification of firmware expected from chipset manufacturer to meet mass market requirements.</w:t>
      </w:r>
    </w:p>
    <w:p w:rsidR="001C648E" w:rsidRDefault="001C648E" w:rsidP="001A492D">
      <w:pPr>
        <w:pStyle w:val="ECCNumbered-LetteredList"/>
        <w:numPr>
          <w:ilvl w:val="0"/>
          <w:numId w:val="0"/>
        </w:numPr>
        <w:ind w:left="340"/>
        <w:jc w:val="both"/>
      </w:pPr>
      <w:r w:rsidRPr="00BA3344">
        <w:t xml:space="preserve">In view of the unknown effect to all </w:t>
      </w:r>
      <w:r>
        <w:t>non-participating</w:t>
      </w:r>
      <w:r w:rsidRPr="00BA3344">
        <w:t xml:space="preserve"> receiver designs associated with the use of</w:t>
      </w:r>
    </w:p>
    <w:p w:rsidR="001C648E" w:rsidRDefault="001C648E" w:rsidP="001A492D">
      <w:pPr>
        <w:pStyle w:val="ECCNumbered-LetteredList"/>
        <w:numPr>
          <w:ilvl w:val="0"/>
          <w:numId w:val="0"/>
        </w:numPr>
        <w:ind w:left="340"/>
        <w:jc w:val="both"/>
      </w:pPr>
      <w:r w:rsidRPr="00BA3344">
        <w:t>non visible satellite PRN codes by pseudolites, this method is not recommended for operational use.</w:t>
      </w:r>
    </w:p>
    <w:p w:rsidR="001C648E" w:rsidRDefault="001C648E" w:rsidP="001A492D">
      <w:pPr>
        <w:pStyle w:val="ECCNumbered-LetteredList"/>
        <w:numPr>
          <w:ilvl w:val="0"/>
          <w:numId w:val="0"/>
        </w:numPr>
        <w:ind w:left="340"/>
        <w:jc w:val="both"/>
      </w:pPr>
    </w:p>
    <w:p w:rsidR="001C648E" w:rsidRDefault="001C648E" w:rsidP="006C713C">
      <w:pPr>
        <w:pStyle w:val="ECCNumbered-LetteredList"/>
        <w:numPr>
          <w:ilvl w:val="0"/>
          <w:numId w:val="11"/>
          <w:numberingChange w:id="425" w:author="Auteur" w:original="%1:3:4:)"/>
        </w:numPr>
        <w:jc w:val="both"/>
      </w:pPr>
      <w:r w:rsidRPr="008D7AF5">
        <w:t>Using dedicated code will avoid the type of impact described in b) and is thus recommended as soon as possible (as soon as mass market chipsets are able to process such dedicated codes). Moreover, the use of longer codes will also improve the compatibility with non-</w:t>
      </w:r>
      <w:r>
        <w:t>participating</w:t>
      </w:r>
      <w:r w:rsidRPr="008D7AF5">
        <w:t xml:space="preserve"> receivers as well as the performance of </w:t>
      </w:r>
      <w:r>
        <w:t>participating</w:t>
      </w:r>
      <w:r w:rsidRPr="008D7AF5">
        <w:t xml:space="preserve"> receivers. In case of mass market deployment, the use of dedicated code is the solution to grant no interference described in b) with non-</w:t>
      </w:r>
      <w:r>
        <w:t>participating</w:t>
      </w:r>
      <w:r w:rsidRPr="008D7AF5">
        <w:t xml:space="preserve"> GPS receiver</w:t>
      </w:r>
    </w:p>
    <w:p w:rsidR="001C648E" w:rsidRDefault="001C648E" w:rsidP="001A492D">
      <w:pPr>
        <w:pStyle w:val="ECCNumbered-LetteredList"/>
        <w:numPr>
          <w:ilvl w:val="0"/>
          <w:numId w:val="0"/>
        </w:numPr>
        <w:ind w:left="340"/>
        <w:jc w:val="both"/>
      </w:pPr>
    </w:p>
    <w:p w:rsidR="001C648E" w:rsidRDefault="001C648E" w:rsidP="006C713C">
      <w:pPr>
        <w:pStyle w:val="ECCNumbered-LetteredList"/>
        <w:numPr>
          <w:ilvl w:val="0"/>
          <w:numId w:val="11"/>
          <w:numberingChange w:id="426" w:author="Auteur" w:original="%1:4:4:)"/>
        </w:numPr>
        <w:jc w:val="both"/>
      </w:pPr>
      <w:r w:rsidRPr="00BA3344">
        <w:t>It is not possible to determine a reasonable separation distance (i.e. much lower than the building dimensions) between the pseudolites and a non-</w:t>
      </w:r>
      <w:r>
        <w:t>participating</w:t>
      </w:r>
      <w:r w:rsidRPr="00BA3344">
        <w:t xml:space="preserve"> GNSS receiver located in the same building. Therefore, this kind of non-</w:t>
      </w:r>
      <w:r>
        <w:t>participating</w:t>
      </w:r>
      <w:r w:rsidRPr="00BA3344">
        <w:t xml:space="preserve"> GNSS receiver cannot be protected. </w:t>
      </w:r>
    </w:p>
    <w:p w:rsidR="001C648E" w:rsidRPr="00BA3344" w:rsidRDefault="001C648E" w:rsidP="001A492D">
      <w:pPr>
        <w:pStyle w:val="ECCNumbered-LetteredList"/>
        <w:numPr>
          <w:ilvl w:val="0"/>
          <w:numId w:val="0"/>
        </w:numPr>
        <w:jc w:val="both"/>
      </w:pPr>
    </w:p>
    <w:p w:rsidR="001C648E" w:rsidRPr="00AD6436" w:rsidRDefault="001C648E" w:rsidP="006C713C">
      <w:pPr>
        <w:pStyle w:val="ECCNumbered-LetteredList"/>
        <w:numPr>
          <w:ilvl w:val="0"/>
          <w:numId w:val="11"/>
          <w:numberingChange w:id="427" w:author="Auteur" w:original="%1:5:4:)"/>
        </w:numPr>
        <w:jc w:val="both"/>
      </w:pPr>
      <w:r w:rsidRPr="00BA3344">
        <w:t xml:space="preserve">The studies of the aggregate effect of PL on aeronautical receivers show that in average, the PL density </w:t>
      </w:r>
      <w:ins w:id="428" w:author="Auteur">
        <w:r>
          <w:t xml:space="preserve">deployed in an indoor environment </w:t>
        </w:r>
      </w:ins>
      <w:r w:rsidRPr="00BA3344">
        <w:t>should be limited to 6 PL/km² if the e.i.r.p</w:t>
      </w:r>
      <w:r>
        <w:t>.</w:t>
      </w:r>
      <w:r w:rsidRPr="00BA3344">
        <w:t xml:space="preserve"> is -59dBm and 24 PL/km² if the e.i.r.p</w:t>
      </w:r>
      <w:r>
        <w:t>.</w:t>
      </w:r>
      <w:r w:rsidRPr="00BA3344">
        <w:t xml:space="preserve"> is limited to -65dBm (or if equivalent mitigation techniques are applied). </w:t>
      </w:r>
      <w:r w:rsidRPr="00AD6436">
        <w:t xml:space="preserve">It should be noted that these values </w:t>
      </w:r>
      <w:del w:id="429" w:author="Auteur">
        <w:r w:rsidRPr="00AD6436" w:rsidDel="00A3510C">
          <w:delText xml:space="preserve">should not be taken as regulatory limitations since they </w:delText>
        </w:r>
      </w:del>
      <w:r w:rsidRPr="00AD6436">
        <w:t>correspond to average numbers, which may be exceeded locally</w:t>
      </w:r>
      <w:ins w:id="430" w:author="Auteur">
        <w:r>
          <w:t>, depending on the result of case by case studies on the impact of the pseudolite deployment on other RNSS users (in particular with safety of life applications)</w:t>
        </w:r>
      </w:ins>
      <w:r w:rsidRPr="00AD6436">
        <w:t>.</w:t>
      </w:r>
    </w:p>
    <w:p w:rsidR="001C648E" w:rsidRPr="00BA3344" w:rsidRDefault="001C648E" w:rsidP="001A492D">
      <w:pPr>
        <w:pStyle w:val="ECCNumbered-LetteredList"/>
        <w:numPr>
          <w:ilvl w:val="0"/>
          <w:numId w:val="0"/>
        </w:numPr>
        <w:ind w:left="340"/>
        <w:jc w:val="both"/>
      </w:pPr>
    </w:p>
    <w:p w:rsidR="001C648E" w:rsidRPr="00BA3344" w:rsidRDefault="001C648E" w:rsidP="001A492D">
      <w:pPr>
        <w:pStyle w:val="ECCNumbered-LetteredList"/>
        <w:numPr>
          <w:ilvl w:val="0"/>
          <w:numId w:val="0"/>
        </w:numPr>
        <w:ind w:left="340"/>
        <w:jc w:val="both"/>
        <w:rPr>
          <w:u w:val="single"/>
        </w:rPr>
      </w:pPr>
      <w:r w:rsidRPr="00BA3344">
        <w:t xml:space="preserve">In sensitive areas like airport, the studies show that mitigation techniques should be applied. Moreover, since the aggregated effect really depends on the real deployment conditions, case by case studies </w:t>
      </w:r>
      <w:del w:id="431" w:author="Auteur">
        <w:r w:rsidRPr="00BA3344" w:rsidDel="00A3510C">
          <w:delText xml:space="preserve">may </w:delText>
        </w:r>
      </w:del>
      <w:ins w:id="432" w:author="Auteur">
        <w:r>
          <w:t xml:space="preserve">should also </w:t>
        </w:r>
      </w:ins>
      <w:r w:rsidRPr="00BA3344">
        <w:t>be necessary</w:t>
      </w:r>
      <w:ins w:id="433" w:author="Auteur">
        <w:r>
          <w:t xml:space="preserve"> before any deployment.</w:t>
        </w:r>
      </w:ins>
      <w:r w:rsidRPr="00BA3344">
        <w:rPr>
          <w:u w:val="single"/>
        </w:rPr>
        <w:t xml:space="preserve"> </w:t>
      </w:r>
    </w:p>
    <w:p w:rsidR="001C648E" w:rsidRPr="00BA3344" w:rsidRDefault="001C648E" w:rsidP="00966937">
      <w:pPr>
        <w:ind w:left="720"/>
        <w:rPr>
          <w:b/>
        </w:rPr>
      </w:pPr>
    </w:p>
    <w:p w:rsidR="001C648E" w:rsidRDefault="001C648E" w:rsidP="00942860">
      <w:pPr>
        <w:rPr>
          <w:b/>
        </w:rPr>
      </w:pPr>
      <w:r>
        <w:rPr>
          <w:b/>
        </w:rPr>
        <w:t>C</w:t>
      </w:r>
      <w:r w:rsidRPr="00BA3344">
        <w:rPr>
          <w:b/>
        </w:rPr>
        <w:t xml:space="preserve">ompatibility between </w:t>
      </w:r>
      <w:r>
        <w:rPr>
          <w:b/>
        </w:rPr>
        <w:t>pulse transmitting p</w:t>
      </w:r>
      <w:r w:rsidRPr="00BA3344">
        <w:rPr>
          <w:b/>
        </w:rPr>
        <w:t>seudolites and RNSS is feasible under the following conditions:</w:t>
      </w:r>
    </w:p>
    <w:p w:rsidR="001C648E" w:rsidRDefault="001C648E" w:rsidP="00942860">
      <w:pPr>
        <w:rPr>
          <w:b/>
        </w:rPr>
      </w:pPr>
    </w:p>
    <w:p w:rsidR="001C648E" w:rsidRDefault="001C648E" w:rsidP="006C713C">
      <w:pPr>
        <w:pStyle w:val="ECCNumbered-LetteredList"/>
        <w:numPr>
          <w:ilvl w:val="0"/>
          <w:numId w:val="16"/>
          <w:numberingChange w:id="434" w:author="Auteur" w:original="%1:1:4:)"/>
        </w:numPr>
        <w:jc w:val="both"/>
      </w:pPr>
      <w:r w:rsidRPr="00BA3344">
        <w:t xml:space="preserve">A specific attention should be given to </w:t>
      </w:r>
      <w:r>
        <w:t>the use of pseudolites operating in outdoor environment</w:t>
      </w:r>
      <w:r w:rsidRPr="00BA3344">
        <w:t xml:space="preserve">. In </w:t>
      </w:r>
      <w:r>
        <w:t xml:space="preserve">this case, in </w:t>
      </w:r>
      <w:r w:rsidRPr="00BA3344">
        <w:t>the absence of mitigation techniques</w:t>
      </w:r>
      <w:r>
        <w:t xml:space="preserve"> and</w:t>
      </w:r>
      <w:r w:rsidRPr="00BA3344">
        <w:t xml:space="preserve"> </w:t>
      </w:r>
      <w:r>
        <w:t xml:space="preserve">assuming a mean e.i.r.p. of -59dBm and an SNR loss of 1 dB for any kind of non-aeronautical receiver / for high precision receiver, </w:t>
      </w:r>
      <w:r w:rsidRPr="00BA3344">
        <w:t xml:space="preserve">a separation distance of up to </w:t>
      </w:r>
      <w:r>
        <w:t>respectively 120m/96m</w:t>
      </w:r>
      <w:r w:rsidRPr="00BA3344">
        <w:t xml:space="preserve"> can be necessary to ensure the protection of non-</w:t>
      </w:r>
      <w:r>
        <w:t>participating</w:t>
      </w:r>
      <w:r w:rsidRPr="00BA3344">
        <w:t xml:space="preserve"> </w:t>
      </w:r>
      <w:r>
        <w:t xml:space="preserve">non-aeronautical </w:t>
      </w:r>
      <w:r w:rsidRPr="00BA3344">
        <w:t xml:space="preserve">receivers. </w:t>
      </w:r>
      <w:r>
        <w:t xml:space="preserve">In order to protect aeronautical receivers the PL mean e.i.r.p. should be reduced to -65dBm above 0°elevation. </w:t>
      </w:r>
      <w:r w:rsidRPr="00BA3344">
        <w:t>In order to reduce the potential interference level for lower separation distances</w:t>
      </w:r>
      <w:r>
        <w:t xml:space="preserve"> or increase the mean on-axis e.i.r.p.</w:t>
      </w:r>
      <w:r w:rsidRPr="00BA3344">
        <w:t>, the following measures could be taken:</w:t>
      </w:r>
    </w:p>
    <w:p w:rsidR="001C648E" w:rsidRDefault="001C648E" w:rsidP="006C713C">
      <w:pPr>
        <w:pStyle w:val="ECCParBulleted"/>
        <w:numPr>
          <w:ilvl w:val="2"/>
          <w:numId w:val="16"/>
          <w:numberingChange w:id="435" w:author="Auteur" w:original=""/>
        </w:numPr>
      </w:pPr>
      <w:r>
        <w:t xml:space="preserve">Optimization of the pseudolite signal </w:t>
      </w:r>
    </w:p>
    <w:p w:rsidR="001C648E" w:rsidRDefault="001C648E" w:rsidP="006C713C">
      <w:pPr>
        <w:pStyle w:val="ECCParBulleted"/>
        <w:numPr>
          <w:ilvl w:val="2"/>
          <w:numId w:val="16"/>
          <w:numberingChange w:id="436" w:author="Auteur" w:original=""/>
        </w:numPr>
      </w:pPr>
      <w:r>
        <w:t>To accept locally (inside the intended coverage area) an SNR loss of 3 dB.</w:t>
      </w:r>
    </w:p>
    <w:p w:rsidR="001C648E" w:rsidRDefault="001C648E" w:rsidP="001A492D">
      <w:pPr>
        <w:pStyle w:val="ECCParBulleted"/>
        <w:numPr>
          <w:ilvl w:val="0"/>
          <w:numId w:val="0"/>
        </w:numPr>
        <w:ind w:left="340" w:hanging="340"/>
      </w:pPr>
    </w:p>
    <w:p w:rsidR="001C648E" w:rsidRDefault="001C648E" w:rsidP="006C713C">
      <w:pPr>
        <w:pStyle w:val="ECCNumbered-LetteredList"/>
        <w:numPr>
          <w:ilvl w:val="0"/>
          <w:numId w:val="16"/>
          <w:numberingChange w:id="437" w:author="Auteur" w:original="%1:2:4:)"/>
        </w:numPr>
        <w:jc w:val="both"/>
      </w:pPr>
      <w:r>
        <w:t>The peak power of pulsed pseudolites can be up to 10 log (duty cycle) above the mean power.</w:t>
      </w:r>
    </w:p>
    <w:p w:rsidR="001C648E" w:rsidRDefault="001C648E" w:rsidP="001A492D">
      <w:pPr>
        <w:pStyle w:val="ECCNumbered-LetteredList"/>
        <w:numPr>
          <w:ilvl w:val="0"/>
          <w:numId w:val="0"/>
        </w:numPr>
        <w:ind w:left="340" w:hanging="340"/>
        <w:jc w:val="both"/>
      </w:pPr>
    </w:p>
    <w:p w:rsidR="001C648E" w:rsidRDefault="001C648E" w:rsidP="006C713C">
      <w:pPr>
        <w:pStyle w:val="ECCNumbered-LetteredList"/>
        <w:numPr>
          <w:ilvl w:val="0"/>
          <w:numId w:val="16"/>
          <w:numberingChange w:id="438" w:author="Auteur" w:original="%1:3:4:)"/>
        </w:numPr>
        <w:jc w:val="both"/>
      </w:pPr>
      <w:r>
        <w:t xml:space="preserve">The use of </w:t>
      </w:r>
      <w:r w:rsidRPr="008D7AF5">
        <w:t>dedicated code</w:t>
      </w:r>
      <w:r>
        <w:t>s</w:t>
      </w:r>
      <w:r w:rsidRPr="008D7AF5">
        <w:t xml:space="preserve"> is recommended</w:t>
      </w:r>
      <w:r>
        <w:t>.</w:t>
      </w:r>
      <w:r w:rsidRPr="008D7AF5">
        <w:t xml:space="preserve"> Moreover, the use of longer codes will also improve the compatibility with non-</w:t>
      </w:r>
      <w:r>
        <w:t>participating</w:t>
      </w:r>
      <w:r w:rsidRPr="008D7AF5">
        <w:t xml:space="preserve"> receivers as well as the performance of </w:t>
      </w:r>
      <w:r>
        <w:t>participating</w:t>
      </w:r>
      <w:r w:rsidRPr="008D7AF5">
        <w:t xml:space="preserve"> receivers.</w:t>
      </w:r>
      <w:r>
        <w:t xml:space="preserve"> </w:t>
      </w:r>
    </w:p>
    <w:p w:rsidR="001C648E" w:rsidRDefault="001C648E" w:rsidP="001A492D">
      <w:pPr>
        <w:pStyle w:val="ECCNumbered-LetteredList"/>
        <w:numPr>
          <w:ilvl w:val="0"/>
          <w:numId w:val="0"/>
        </w:numPr>
        <w:ind w:left="340" w:hanging="340"/>
        <w:jc w:val="both"/>
      </w:pPr>
    </w:p>
    <w:p w:rsidR="001C648E" w:rsidRPr="00AD6436" w:rsidRDefault="001C648E" w:rsidP="006C713C">
      <w:pPr>
        <w:pStyle w:val="ECCNumbered-LetteredList"/>
        <w:numPr>
          <w:ilvl w:val="0"/>
          <w:numId w:val="16"/>
          <w:numberingChange w:id="439" w:author="Auteur" w:original="%1:4:4:)"/>
        </w:numPr>
        <w:jc w:val="both"/>
      </w:pPr>
      <w:r w:rsidRPr="00BA3344">
        <w:t xml:space="preserve">The studies of the aggregate effect of PL on aeronautical receivers show that in average, the PL density should be limited to </w:t>
      </w:r>
      <w:r>
        <w:t>2 (6)</w:t>
      </w:r>
      <w:r w:rsidRPr="00BA3344">
        <w:t xml:space="preserve"> PL/km² if the </w:t>
      </w:r>
      <w:r>
        <w:t xml:space="preserve">mean </w:t>
      </w:r>
      <w:r w:rsidRPr="00BA3344">
        <w:t>e.i.r.p</w:t>
      </w:r>
      <w:r>
        <w:t>.</w:t>
      </w:r>
      <w:r w:rsidRPr="00BA3344">
        <w:t xml:space="preserve"> is -59dBm </w:t>
      </w:r>
      <w:r>
        <w:t xml:space="preserve">for outdoor (indoor) usage </w:t>
      </w:r>
      <w:r w:rsidRPr="00BA3344">
        <w:t xml:space="preserve">and </w:t>
      </w:r>
      <w:r>
        <w:t>6 (</w:t>
      </w:r>
      <w:r w:rsidRPr="00BA3344">
        <w:t>24</w:t>
      </w:r>
      <w:r>
        <w:t>)</w:t>
      </w:r>
      <w:r w:rsidRPr="00BA3344">
        <w:t xml:space="preserve"> PL/km² if the </w:t>
      </w:r>
      <w:r>
        <w:t xml:space="preserve">mean </w:t>
      </w:r>
      <w:r w:rsidRPr="00BA3344">
        <w:t>e.i.r.p</w:t>
      </w:r>
      <w:r>
        <w:t>.</w:t>
      </w:r>
      <w:r w:rsidRPr="00BA3344">
        <w:t xml:space="preserve"> is limited to -65dBm (or if equivalent mitigation techniques are applied</w:t>
      </w:r>
      <w:r>
        <w:t xml:space="preserve"> above 0 degree elevation angle</w:t>
      </w:r>
      <w:r w:rsidRPr="00BA3344">
        <w:t>)</w:t>
      </w:r>
      <w:r>
        <w:t xml:space="preserve"> for outdoor (indoor) usage</w:t>
      </w:r>
      <w:r w:rsidRPr="00BA3344">
        <w:t xml:space="preserve">. </w:t>
      </w:r>
      <w:r w:rsidRPr="00AD6436">
        <w:t xml:space="preserve">It should be noted that these values </w:t>
      </w:r>
      <w:del w:id="440" w:author="Auteur">
        <w:r w:rsidRPr="00AD6436" w:rsidDel="00A3510C">
          <w:delText xml:space="preserve">should not be taken as regulatory limitations since they </w:delText>
        </w:r>
      </w:del>
      <w:r w:rsidRPr="00AD6436">
        <w:t>correspond to average numbers, which may be exceeded locally</w:t>
      </w:r>
      <w:ins w:id="441" w:author="Auteur">
        <w:r>
          <w:t>, depending on the result of case by case studies on the impact of the pseudolite deployment on other RNSS users (in particular with safety of life applications)</w:t>
        </w:r>
      </w:ins>
      <w:r w:rsidRPr="00AD6436">
        <w:t>.</w:t>
      </w:r>
    </w:p>
    <w:p w:rsidR="001C648E" w:rsidRPr="00BA3344" w:rsidRDefault="001C648E" w:rsidP="001A492D">
      <w:pPr>
        <w:pStyle w:val="ECCNumbered-LetteredList"/>
        <w:numPr>
          <w:ilvl w:val="0"/>
          <w:numId w:val="0"/>
        </w:numPr>
        <w:ind w:left="340"/>
        <w:jc w:val="both"/>
      </w:pPr>
    </w:p>
    <w:p w:rsidR="001C648E" w:rsidRDefault="001C648E" w:rsidP="006C713C">
      <w:pPr>
        <w:pStyle w:val="ECCNumbered-LetteredList"/>
        <w:numPr>
          <w:ilvl w:val="0"/>
          <w:numId w:val="16"/>
          <w:numberingChange w:id="442" w:author="Auteur" w:original="%1:5:4:)"/>
        </w:numPr>
        <w:jc w:val="both"/>
      </w:pPr>
      <w:r w:rsidRPr="00BA3344">
        <w:t xml:space="preserve">In sensitive areas like </w:t>
      </w:r>
      <w:r>
        <w:t xml:space="preserve">around </w:t>
      </w:r>
      <w:r w:rsidRPr="00BA3344">
        <w:t xml:space="preserve">airport, the studies show that mitigation techniques should be applied. Moreover, since the aggregated effect really depends on the real deployment conditions, case by case studies </w:t>
      </w:r>
      <w:del w:id="443" w:author="Auteur">
        <w:r w:rsidRPr="00BA3344" w:rsidDel="00A3510C">
          <w:delText xml:space="preserve">may </w:delText>
        </w:r>
      </w:del>
      <w:ins w:id="444" w:author="Auteur">
        <w:r>
          <w:t>should also</w:t>
        </w:r>
        <w:r w:rsidRPr="00BA3344">
          <w:t xml:space="preserve"> </w:t>
        </w:r>
      </w:ins>
      <w:r w:rsidRPr="00BA3344">
        <w:t>be necessary</w:t>
      </w:r>
      <w:ins w:id="445" w:author="Auteur">
        <w:r>
          <w:t xml:space="preserve"> before any deployment.</w:t>
        </w:r>
      </w:ins>
    </w:p>
    <w:p w:rsidR="001C648E" w:rsidRDefault="001C648E" w:rsidP="00966937">
      <w:pPr>
        <w:pStyle w:val="Heading2"/>
        <w:numPr>
          <w:numberingChange w:id="446" w:author="Auteur" w:original="%1:6:0:.%2:2:0:"/>
        </w:numPr>
      </w:pPr>
      <w:bookmarkStart w:id="447" w:name="_Toc273971040"/>
      <w:bookmarkStart w:id="448" w:name="_Toc317588369"/>
      <w:bookmarkStart w:id="449" w:name="_Toc319602004"/>
      <w:r>
        <w:t>Band 1164-1215 MH</w:t>
      </w:r>
      <w:r>
        <w:rPr>
          <w:caps w:val="0"/>
        </w:rPr>
        <w:t>z</w:t>
      </w:r>
      <w:r>
        <w:t>, ARNS</w:t>
      </w:r>
      <w:bookmarkEnd w:id="447"/>
      <w:bookmarkEnd w:id="448"/>
      <w:bookmarkEnd w:id="449"/>
    </w:p>
    <w:p w:rsidR="001C648E" w:rsidRPr="0059449B" w:rsidRDefault="001C648E" w:rsidP="00966937">
      <w:pPr>
        <w:pStyle w:val="ECCParagraph"/>
        <w:rPr>
          <w:lang w:val="en-US"/>
        </w:rPr>
      </w:pPr>
      <w:r w:rsidRPr="0059449B">
        <w:rPr>
          <w:lang w:val="en-US"/>
        </w:rPr>
        <w:t>Aeronautical Radio Navigation Service (ARNS) is a safety related service and should be carefully protected from interference. The protection criterion is I/N = - 23 dB and does not include any relaxation for example as function of time (Fractional Degradation of Performance, FDP). The ARNS receivers are located on board aircraft on all altitudes up to 12000 meters and the radio propagation environment is already rather difficult.</w:t>
      </w:r>
    </w:p>
    <w:p w:rsidR="001C648E" w:rsidRPr="0059449B" w:rsidRDefault="001C648E" w:rsidP="00966937">
      <w:pPr>
        <w:pStyle w:val="ECCParagraph"/>
        <w:rPr>
          <w:lang w:val="en-US"/>
        </w:rPr>
      </w:pPr>
      <w:r w:rsidRPr="0059449B">
        <w:rPr>
          <w:lang w:val="en-US"/>
        </w:rPr>
        <w:t xml:space="preserve">An aggregated PFD limit of -144.5 dBW/m²/MHz to protect ARNS from RNSS was assumed. </w:t>
      </w:r>
    </w:p>
    <w:p w:rsidR="001C648E" w:rsidRPr="0059449B" w:rsidRDefault="001C648E" w:rsidP="00966937">
      <w:pPr>
        <w:pStyle w:val="ECCParagraph"/>
        <w:rPr>
          <w:b/>
          <w:lang w:val="en-US"/>
        </w:rPr>
      </w:pPr>
      <w:r>
        <w:rPr>
          <w:b/>
          <w:lang w:val="en-US"/>
        </w:rPr>
        <w:t>C</w:t>
      </w:r>
      <w:r w:rsidRPr="0059449B">
        <w:rPr>
          <w:b/>
          <w:lang w:val="en-US"/>
        </w:rPr>
        <w:t>ompatibility bet</w:t>
      </w:r>
      <w:r>
        <w:rPr>
          <w:b/>
          <w:lang w:val="en-US"/>
        </w:rPr>
        <w:t>ween continuously transmitting p</w:t>
      </w:r>
      <w:r w:rsidRPr="0059449B">
        <w:rPr>
          <w:b/>
          <w:lang w:val="en-US"/>
        </w:rPr>
        <w:t>seudolites and ARNS would not be easily feasible, and in particular around airports areas.</w:t>
      </w:r>
    </w:p>
    <w:p w:rsidR="001C648E" w:rsidRPr="0059449B" w:rsidRDefault="001C648E" w:rsidP="00966937">
      <w:pPr>
        <w:pStyle w:val="ECCParagraph"/>
        <w:rPr>
          <w:b/>
          <w:lang w:val="en-US"/>
        </w:rPr>
      </w:pPr>
      <w:r>
        <w:rPr>
          <w:b/>
          <w:lang w:val="en-US"/>
        </w:rPr>
        <w:t>C</w:t>
      </w:r>
      <w:r w:rsidRPr="0059449B">
        <w:rPr>
          <w:b/>
          <w:lang w:val="en-US"/>
        </w:rPr>
        <w:t xml:space="preserve">ompatibility between Pulse transmitting </w:t>
      </w:r>
      <w:r>
        <w:rPr>
          <w:b/>
          <w:lang w:val="en-US"/>
        </w:rPr>
        <w:t>p</w:t>
      </w:r>
      <w:r w:rsidRPr="0059449B">
        <w:rPr>
          <w:b/>
          <w:lang w:val="en-US"/>
        </w:rPr>
        <w:t xml:space="preserve">seudolites and ARNS </w:t>
      </w:r>
      <w:r>
        <w:rPr>
          <w:b/>
          <w:lang w:val="en-US"/>
        </w:rPr>
        <w:t>is</w:t>
      </w:r>
      <w:r w:rsidRPr="0059449B">
        <w:rPr>
          <w:b/>
          <w:lang w:val="en-US"/>
        </w:rPr>
        <w:t xml:space="preserve"> not feasible.</w:t>
      </w:r>
    </w:p>
    <w:p w:rsidR="001C648E" w:rsidRDefault="001C648E" w:rsidP="00966937">
      <w:pPr>
        <w:pStyle w:val="Heading2"/>
        <w:numPr>
          <w:numberingChange w:id="450" w:author="Auteur" w:original="%1:6:0:.%2:3:0:"/>
        </w:numPr>
      </w:pPr>
      <w:bookmarkStart w:id="451" w:name="_Toc317588370"/>
      <w:bookmarkStart w:id="452" w:name="_Toc319602005"/>
      <w:r w:rsidRPr="0059449B">
        <w:t>Band 1215-1300 MH</w:t>
      </w:r>
      <w:r w:rsidRPr="0059449B">
        <w:rPr>
          <w:caps w:val="0"/>
        </w:rPr>
        <w:t>z</w:t>
      </w:r>
      <w:r w:rsidRPr="0059449B">
        <w:t>, RNSS</w:t>
      </w:r>
      <w:bookmarkEnd w:id="451"/>
      <w:bookmarkEnd w:id="452"/>
    </w:p>
    <w:p w:rsidR="001C648E" w:rsidRPr="008D7AF5" w:rsidRDefault="001C648E" w:rsidP="00D27AE3">
      <w:pPr>
        <w:pStyle w:val="ECCParagraph"/>
      </w:pPr>
      <w:r w:rsidRPr="008D7AF5">
        <w:t>Radio Navigation Satellite Systems are spread spectrum systems. Because of the similarities between RNSS and PL systems, the RNSS receiver tolerates more or less the PL wideband interference depending on the nature and characteri</w:t>
      </w:r>
      <w:r>
        <w:t>s</w:t>
      </w:r>
      <w:r w:rsidRPr="008D7AF5">
        <w:t xml:space="preserve">tics of the PL signal. </w:t>
      </w:r>
    </w:p>
    <w:p w:rsidR="001C648E" w:rsidRPr="008D7AF5" w:rsidRDefault="001C648E" w:rsidP="00D27AE3">
      <w:pPr>
        <w:pStyle w:val="ECCParagraph"/>
      </w:pPr>
      <w:r w:rsidRPr="008D7AF5">
        <w:t>The RNSS receiver tolerates also to some extent pulsed interference. The RNSS receiver saturates during the interfering pulse, but after short recovery time can receive the slightly degraded satellite signals. However, the maximum acceptable pulse duty cycle for all pulsing pseudolites in the vicinity of RNSS receiver still has to be determined.</w:t>
      </w:r>
    </w:p>
    <w:p w:rsidR="001C648E" w:rsidRPr="008D7AF5" w:rsidRDefault="001C648E" w:rsidP="00D27AE3">
      <w:pPr>
        <w:pStyle w:val="ECCParagraph"/>
        <w:rPr>
          <w:b/>
        </w:rPr>
      </w:pPr>
      <w:r>
        <w:rPr>
          <w:b/>
        </w:rPr>
        <w:t>C</w:t>
      </w:r>
      <w:r w:rsidRPr="008D7AF5">
        <w:rPr>
          <w:b/>
        </w:rPr>
        <w:t>ompatibility bet</w:t>
      </w:r>
      <w:r>
        <w:rPr>
          <w:b/>
        </w:rPr>
        <w:t>ween continuously transmitting p</w:t>
      </w:r>
      <w:r w:rsidRPr="008D7AF5">
        <w:rPr>
          <w:b/>
        </w:rPr>
        <w:t xml:space="preserve">seudolites </w:t>
      </w:r>
      <w:ins w:id="453" w:author="Auteur">
        <w:r>
          <w:rPr>
            <w:b/>
          </w:rPr>
          <w:t xml:space="preserve">deployed in an indoor environment </w:t>
        </w:r>
      </w:ins>
      <w:r w:rsidRPr="008D7AF5">
        <w:rPr>
          <w:b/>
        </w:rPr>
        <w:t>and RNSS is feasible under the following conditions:</w:t>
      </w:r>
    </w:p>
    <w:p w:rsidR="001C648E" w:rsidRPr="008D7AF5" w:rsidRDefault="001C648E" w:rsidP="006C713C">
      <w:pPr>
        <w:pStyle w:val="ECCNumbered-LetteredList"/>
        <w:numPr>
          <w:ilvl w:val="0"/>
          <w:numId w:val="12"/>
          <w:numberingChange w:id="454" w:author="Auteur" w:original="%1:1:4:)"/>
        </w:numPr>
        <w:spacing w:after="120"/>
      </w:pPr>
      <w:r w:rsidRPr="008D7AF5">
        <w:t xml:space="preserve">A specific </w:t>
      </w:r>
      <w:r>
        <w:t xml:space="preserve">attention should be given to </w:t>
      </w:r>
      <w:r w:rsidRPr="008D7AF5">
        <w:t xml:space="preserve">the use of pseudolites operating in light indoor environment, i.e. close to large apertures (e.g. doors, windows,…). In this case, in the absence of mitigation techniques, and assuming an </w:t>
      </w:r>
      <w:r>
        <w:t>e.i.r.p.</w:t>
      </w:r>
      <w:r w:rsidRPr="008D7AF5">
        <w:t xml:space="preserve"> of -59dBm,  a separation distance of up to 185m can be necessary to ensure the protection of non-</w:t>
      </w:r>
      <w:r>
        <w:t>participating</w:t>
      </w:r>
      <w:r w:rsidRPr="008D7AF5">
        <w:t xml:space="preserve"> receivers. In order to reduce the potential interference level for lower separation distances, the following measures could be taken:</w:t>
      </w:r>
    </w:p>
    <w:p w:rsidR="001C648E" w:rsidRPr="008D7AF5" w:rsidRDefault="001C648E" w:rsidP="00D27AE3">
      <w:pPr>
        <w:pStyle w:val="ECCParBulleted"/>
        <w:numPr>
          <w:ilvl w:val="2"/>
          <w:numId w:val="1"/>
          <w:numberingChange w:id="455" w:author="Auteur" w:original=""/>
        </w:numPr>
      </w:pPr>
      <w:r>
        <w:t>Reduce the PL e.i.r.p. to -65dBm above 0°elevation</w:t>
      </w:r>
    </w:p>
    <w:p w:rsidR="001C648E" w:rsidRPr="008D7AF5" w:rsidRDefault="001C648E" w:rsidP="00D27AE3">
      <w:pPr>
        <w:pStyle w:val="ECCParBulleted"/>
        <w:numPr>
          <w:ilvl w:val="2"/>
          <w:numId w:val="1"/>
          <w:numberingChange w:id="456" w:author="Auteur" w:original=""/>
        </w:numPr>
      </w:pPr>
      <w:r w:rsidRPr="008D7AF5">
        <w:t>Avoiding PL deployment close to large aperture or implementing additional attenuation with shielding material;</w:t>
      </w:r>
    </w:p>
    <w:p w:rsidR="001C648E" w:rsidRDefault="001C648E" w:rsidP="00D27AE3">
      <w:pPr>
        <w:pStyle w:val="ECCParBulleted"/>
        <w:numPr>
          <w:ilvl w:val="2"/>
          <w:numId w:val="1"/>
          <w:numberingChange w:id="457" w:author="Auteur" w:original=""/>
        </w:numPr>
      </w:pPr>
      <w:r w:rsidRPr="008D7AF5">
        <w:t>Reducing the PL maximum e.i.r.p</w:t>
      </w:r>
      <w:r>
        <w:t>.</w:t>
      </w:r>
    </w:p>
    <w:p w:rsidR="001C648E" w:rsidRDefault="001C648E" w:rsidP="00D27AE3">
      <w:pPr>
        <w:pStyle w:val="ECCParBulleted"/>
        <w:numPr>
          <w:ilvl w:val="2"/>
          <w:numId w:val="1"/>
          <w:numberingChange w:id="458" w:author="Auteur" w:original=""/>
        </w:numPr>
      </w:pPr>
      <w:r>
        <w:t>Optimization of the pseudolite signal.</w:t>
      </w:r>
    </w:p>
    <w:p w:rsidR="001C648E" w:rsidRPr="008D7AF5" w:rsidRDefault="001C648E" w:rsidP="00D27AE3">
      <w:pPr>
        <w:pStyle w:val="ECCNumbered-LetteredList"/>
        <w:numPr>
          <w:ilvl w:val="0"/>
          <w:numId w:val="0"/>
        </w:numPr>
        <w:ind w:left="340"/>
      </w:pPr>
    </w:p>
    <w:p w:rsidR="001C648E" w:rsidRPr="008D7AF5" w:rsidRDefault="001C648E" w:rsidP="006C713C">
      <w:pPr>
        <w:pStyle w:val="ECCNumbered-LetteredList"/>
        <w:numPr>
          <w:ilvl w:val="0"/>
          <w:numId w:val="12"/>
          <w:numberingChange w:id="459" w:author="Auteur" w:original="%1:2:4:)"/>
        </w:numPr>
      </w:pPr>
      <w:r w:rsidRPr="008D7AF5">
        <w:t>In the case non-dedicated PRN codes are used, this area of potential performance degradation is much more important since without any mitigation technique, separation distances up to 1.5km are necessary to guarantee the integrity of non-</w:t>
      </w:r>
      <w:r>
        <w:t>participating</w:t>
      </w:r>
      <w:r w:rsidRPr="008D7AF5">
        <w:t xml:space="preserve"> receivers (those used for safety applications). The impact in this area is an increase of the Time-T</w:t>
      </w:r>
      <w:r>
        <w:t>o-First-Fix of non-participating</w:t>
      </w:r>
      <w:r w:rsidRPr="008D7AF5">
        <w:t xml:space="preserve"> receivers in cold start.</w:t>
      </w:r>
    </w:p>
    <w:p w:rsidR="001C648E" w:rsidRDefault="001C648E" w:rsidP="002F624E">
      <w:pPr>
        <w:pStyle w:val="ECCNumbered-LetteredList"/>
        <w:numPr>
          <w:ilvl w:val="0"/>
          <w:numId w:val="0"/>
        </w:numPr>
        <w:ind w:left="340"/>
      </w:pPr>
    </w:p>
    <w:p w:rsidR="001C648E" w:rsidRDefault="001C648E" w:rsidP="001A492D">
      <w:pPr>
        <w:pStyle w:val="ECCNumbered-LetteredList"/>
        <w:numPr>
          <w:ilvl w:val="0"/>
          <w:numId w:val="0"/>
        </w:numPr>
        <w:spacing w:after="120"/>
        <w:ind w:left="340"/>
      </w:pPr>
      <w:r w:rsidRPr="008D7AF5">
        <w:t>In order to reduce the potential interference level for lower separation distances, the following measures could be taken:</w:t>
      </w:r>
    </w:p>
    <w:p w:rsidR="001C648E" w:rsidRDefault="001C648E" w:rsidP="002F624E">
      <w:pPr>
        <w:pStyle w:val="ECCParBulleted"/>
        <w:numPr>
          <w:ilvl w:val="2"/>
          <w:numId w:val="1"/>
          <w:numberingChange w:id="460" w:author="Auteur" w:original=""/>
        </w:numPr>
      </w:pPr>
      <w:r>
        <w:t xml:space="preserve">Reduce the PL </w:t>
      </w:r>
      <w:r w:rsidRPr="008D7AF5">
        <w:t>e.i.r.p</w:t>
      </w:r>
      <w:r>
        <w:t>. to -65dBm above 0° elevation</w:t>
      </w:r>
      <w:r w:rsidRPr="00BA3344">
        <w:t>;</w:t>
      </w:r>
    </w:p>
    <w:p w:rsidR="001C648E" w:rsidRPr="008D7AF5" w:rsidRDefault="001C648E" w:rsidP="002F624E">
      <w:pPr>
        <w:pStyle w:val="ECCParBulleted"/>
        <w:numPr>
          <w:ilvl w:val="2"/>
          <w:numId w:val="1"/>
          <w:numberingChange w:id="461" w:author="Auteur" w:original=""/>
        </w:numPr>
      </w:pPr>
      <w:r w:rsidRPr="008D7AF5">
        <w:t>Avoiding PL deployment close to large aperture or implementing additional attenuation with shielding material;</w:t>
      </w:r>
    </w:p>
    <w:p w:rsidR="001C648E" w:rsidRDefault="001C648E" w:rsidP="002F624E">
      <w:pPr>
        <w:pStyle w:val="ECCParBulleted"/>
        <w:numPr>
          <w:ilvl w:val="2"/>
          <w:numId w:val="1"/>
          <w:numberingChange w:id="462" w:author="Auteur" w:original=""/>
        </w:numPr>
      </w:pPr>
      <w:r w:rsidRPr="008D7AF5">
        <w:t>Reducing the PL maximum e.i.r.p</w:t>
      </w:r>
      <w:r>
        <w:t>.</w:t>
      </w:r>
    </w:p>
    <w:p w:rsidR="001C648E" w:rsidRPr="008D7AF5" w:rsidRDefault="001C648E" w:rsidP="002F624E">
      <w:pPr>
        <w:pStyle w:val="ECCParBulleted"/>
        <w:numPr>
          <w:ilvl w:val="0"/>
          <w:numId w:val="0"/>
        </w:numPr>
        <w:ind w:left="1139"/>
      </w:pPr>
    </w:p>
    <w:p w:rsidR="001C648E" w:rsidRPr="008D7AF5" w:rsidRDefault="001C648E" w:rsidP="002F624E">
      <w:pPr>
        <w:pStyle w:val="ECCNumbered-LetteredList"/>
        <w:numPr>
          <w:ilvl w:val="0"/>
          <w:numId w:val="0"/>
        </w:numPr>
        <w:ind w:left="340"/>
      </w:pPr>
      <w:r w:rsidRPr="008D7AF5">
        <w:t xml:space="preserve">In addition, in order to avoid non-participating receivers using the RNSS code allocated to other systems (i.e. satellites), it is recommended to broadcast on the PLs a modified navigation message to ensure that the signal source validity is identified. </w:t>
      </w:r>
    </w:p>
    <w:p w:rsidR="001C648E" w:rsidRDefault="001C648E" w:rsidP="002F624E">
      <w:pPr>
        <w:pStyle w:val="ECCNumbered-LetteredList"/>
        <w:numPr>
          <w:ilvl w:val="0"/>
          <w:numId w:val="0"/>
        </w:numPr>
        <w:ind w:left="340"/>
      </w:pPr>
    </w:p>
    <w:p w:rsidR="001C648E" w:rsidRPr="008D7AF5" w:rsidRDefault="001C648E" w:rsidP="002F624E">
      <w:pPr>
        <w:pStyle w:val="ECCNumbered-LetteredList"/>
        <w:numPr>
          <w:ilvl w:val="0"/>
          <w:numId w:val="0"/>
        </w:numPr>
        <w:ind w:left="340"/>
      </w:pPr>
      <w:r w:rsidRPr="008D7AF5">
        <w:t>Moreover, PL signals can monopolize some reception channels of non-</w:t>
      </w:r>
      <w:r>
        <w:t>participating</w:t>
      </w:r>
      <w:r w:rsidRPr="008D7AF5">
        <w:t xml:space="preserve"> receiver, even after the acquisition resolved. Therefore, non-</w:t>
      </w:r>
      <w:r>
        <w:t>participating</w:t>
      </w:r>
      <w:r w:rsidRPr="008D7AF5">
        <w:t xml:space="preserve"> receiver could have an insufficient number of available channels to receive satellite signals. It is recommended to limit the number of different non dedicated PL codes to 6, and in case of dedicated PL code to develop the associated receiver with an increased number of reception channels.</w:t>
      </w:r>
    </w:p>
    <w:p w:rsidR="001C648E" w:rsidRDefault="001C648E" w:rsidP="002F624E">
      <w:pPr>
        <w:pStyle w:val="ECCNumbered-LetteredList"/>
        <w:numPr>
          <w:ilvl w:val="0"/>
          <w:numId w:val="0"/>
        </w:numPr>
        <w:ind w:left="340"/>
        <w:rPr>
          <w:szCs w:val="22"/>
        </w:rPr>
      </w:pPr>
    </w:p>
    <w:p w:rsidR="001C648E" w:rsidRPr="008D7AF5" w:rsidRDefault="001C648E" w:rsidP="001A492D">
      <w:pPr>
        <w:pStyle w:val="ECCNumbered-LetteredList"/>
        <w:numPr>
          <w:ilvl w:val="0"/>
          <w:numId w:val="0"/>
        </w:numPr>
        <w:ind w:left="340"/>
        <w:jc w:val="both"/>
        <w:rPr>
          <w:szCs w:val="22"/>
        </w:rPr>
      </w:pPr>
      <w:r w:rsidRPr="008D7AF5">
        <w:rPr>
          <w:szCs w:val="22"/>
        </w:rPr>
        <w:t>Finally, it is necessary to ensure that a failure of the software management system used to allocate the satellite PRN codes to the PLs will never occur. For use in any area where safety is an issue, this software must be proven to be using well known safety case assessment procedures.</w:t>
      </w:r>
    </w:p>
    <w:p w:rsidR="001C648E" w:rsidRDefault="001C648E" w:rsidP="002F624E">
      <w:pPr>
        <w:pStyle w:val="ECCNumbered-LetteredList"/>
        <w:numPr>
          <w:ilvl w:val="0"/>
          <w:numId w:val="0"/>
        </w:numPr>
        <w:ind w:left="340"/>
      </w:pPr>
    </w:p>
    <w:p w:rsidR="001C648E" w:rsidRPr="008D7AF5" w:rsidRDefault="001C648E" w:rsidP="001A492D">
      <w:pPr>
        <w:pStyle w:val="ECCNumbered-LetteredList"/>
        <w:numPr>
          <w:ilvl w:val="0"/>
          <w:numId w:val="0"/>
        </w:numPr>
        <w:ind w:left="340"/>
        <w:jc w:val="both"/>
      </w:pPr>
      <w:r w:rsidRPr="008D7AF5">
        <w:t>Therefore, the use of non-dedicated code should only correspond to experimental purpose for a limited duration under specific regulation approval. The implementation of dedicated code for pseudolite is part of the modification of firmware expected from chipset manufacturer to meet mass market requirements.</w:t>
      </w:r>
    </w:p>
    <w:p w:rsidR="001C648E" w:rsidRDefault="001C648E" w:rsidP="001A492D">
      <w:pPr>
        <w:pStyle w:val="ECCNumbered-LetteredList"/>
        <w:numPr>
          <w:ilvl w:val="0"/>
          <w:numId w:val="0"/>
        </w:numPr>
        <w:ind w:left="340"/>
        <w:jc w:val="both"/>
      </w:pPr>
    </w:p>
    <w:p w:rsidR="001C648E" w:rsidRPr="008D7AF5" w:rsidRDefault="001C648E" w:rsidP="001A492D">
      <w:pPr>
        <w:pStyle w:val="ECCNumbered-LetteredList"/>
        <w:numPr>
          <w:ilvl w:val="0"/>
          <w:numId w:val="0"/>
        </w:numPr>
        <w:ind w:left="340"/>
        <w:jc w:val="both"/>
      </w:pPr>
      <w:r w:rsidRPr="008D7AF5">
        <w:t>In view of the unknown</w:t>
      </w:r>
      <w:r>
        <w:t xml:space="preserve"> effect to all non-participating</w:t>
      </w:r>
      <w:r w:rsidRPr="008D7AF5">
        <w:t xml:space="preserve"> receiver designs associated with the use of non-visible satellite PRN codes by pseudolites, this method is not recommended for operational use.</w:t>
      </w:r>
    </w:p>
    <w:p w:rsidR="001C648E" w:rsidRPr="008D7AF5" w:rsidRDefault="001C648E" w:rsidP="001A492D">
      <w:pPr>
        <w:pStyle w:val="ECCNumbered-LetteredList"/>
        <w:numPr>
          <w:ilvl w:val="0"/>
          <w:numId w:val="0"/>
        </w:numPr>
        <w:ind w:left="340"/>
        <w:jc w:val="both"/>
      </w:pPr>
    </w:p>
    <w:p w:rsidR="001C648E" w:rsidRDefault="001C648E" w:rsidP="006C713C">
      <w:pPr>
        <w:pStyle w:val="ECCNumbered-LetteredList"/>
        <w:numPr>
          <w:ilvl w:val="0"/>
          <w:numId w:val="12"/>
          <w:numberingChange w:id="463" w:author="Auteur" w:original="%1:3:4:)"/>
        </w:numPr>
        <w:jc w:val="both"/>
      </w:pPr>
      <w:r w:rsidRPr="008D7AF5">
        <w:t>Using dedicated code will avoid the type of impact described in b) and is thus recommended as soon as possible (as soon as mass market chipsets are able to process such dedicated codes). Moreover, the use of longer codes will also improve the compatibility with non-</w:t>
      </w:r>
      <w:r>
        <w:t>participating</w:t>
      </w:r>
      <w:r w:rsidRPr="008D7AF5">
        <w:t xml:space="preserve"> receivers as well as the performance of </w:t>
      </w:r>
      <w:r>
        <w:t>participating</w:t>
      </w:r>
      <w:r w:rsidRPr="008D7AF5">
        <w:t xml:space="preserve"> receivers. In case of mass market deployment, the use of dedicated code is the solution to grant no interference described in b) with non-</w:t>
      </w:r>
      <w:r>
        <w:t>participating</w:t>
      </w:r>
      <w:r w:rsidRPr="008D7AF5">
        <w:t xml:space="preserve"> GPS receiver</w:t>
      </w:r>
      <w:r>
        <w:t>.</w:t>
      </w:r>
    </w:p>
    <w:p w:rsidR="001C648E" w:rsidRDefault="001C648E" w:rsidP="001A492D">
      <w:pPr>
        <w:pStyle w:val="ECCNumbered-LetteredList"/>
        <w:numPr>
          <w:ilvl w:val="0"/>
          <w:numId w:val="0"/>
        </w:numPr>
        <w:ind w:left="340"/>
        <w:jc w:val="both"/>
      </w:pPr>
    </w:p>
    <w:p w:rsidR="001C648E" w:rsidRDefault="001C648E" w:rsidP="006C713C">
      <w:pPr>
        <w:pStyle w:val="ECCNumbered-LetteredList"/>
        <w:numPr>
          <w:ilvl w:val="0"/>
          <w:numId w:val="12"/>
          <w:numberingChange w:id="464" w:author="Auteur" w:original="%1:4:4:)"/>
        </w:numPr>
        <w:jc w:val="both"/>
      </w:pPr>
      <w:r w:rsidRPr="008D7AF5">
        <w:t>It is not possible to determine a reasonable separation distance (i.e. much lower than the building dimensions) between the pseudolites and a non-</w:t>
      </w:r>
      <w:r>
        <w:t>participating</w:t>
      </w:r>
      <w:r w:rsidRPr="008D7AF5">
        <w:t xml:space="preserve"> GNSS receiver located in the same building. Therefore, this kind of non-</w:t>
      </w:r>
      <w:r>
        <w:t>participating</w:t>
      </w:r>
      <w:r w:rsidRPr="008D7AF5">
        <w:t xml:space="preserve"> GNSS receiver cannot be protected. </w:t>
      </w:r>
    </w:p>
    <w:p w:rsidR="001C648E" w:rsidRPr="008D7AF5" w:rsidRDefault="001C648E" w:rsidP="002F624E">
      <w:pPr>
        <w:pStyle w:val="ECCNumbered-LetteredList"/>
        <w:numPr>
          <w:ilvl w:val="0"/>
          <w:numId w:val="0"/>
        </w:numPr>
      </w:pPr>
    </w:p>
    <w:p w:rsidR="001C648E" w:rsidRPr="008D7AF5" w:rsidRDefault="001C648E" w:rsidP="006C713C">
      <w:pPr>
        <w:pStyle w:val="ECCNumbered-LetteredList"/>
        <w:numPr>
          <w:ilvl w:val="0"/>
          <w:numId w:val="12"/>
          <w:numberingChange w:id="465" w:author="Auteur" w:original="%1:5:4:)"/>
        </w:numPr>
        <w:jc w:val="both"/>
      </w:pPr>
      <w:r w:rsidRPr="008D7AF5">
        <w:t>The studies of the aggregate effect of PL on aeronautical receivers show that in average, the PL density should be limited to 12 PL/km² if the e.i.r.p</w:t>
      </w:r>
      <w:r>
        <w:t>.</w:t>
      </w:r>
      <w:r w:rsidRPr="008D7AF5">
        <w:t xml:space="preserve"> is -59dBm and 48 PL/km² if the e.i.r.p</w:t>
      </w:r>
      <w:r>
        <w:t>.</w:t>
      </w:r>
      <w:r w:rsidRPr="008D7AF5">
        <w:t xml:space="preserve"> is limited to -65dBm (or if equivalent mitigation techniques are applied). </w:t>
      </w:r>
      <w:r w:rsidRPr="00AD6436">
        <w:t xml:space="preserve">It should be noted that these values </w:t>
      </w:r>
      <w:del w:id="466" w:author="Auteur">
        <w:r w:rsidRPr="00AD6436" w:rsidDel="00A3510C">
          <w:delText xml:space="preserve">should not be taken as regulatory limitations since they </w:delText>
        </w:r>
      </w:del>
      <w:r w:rsidRPr="00AD6436">
        <w:t>correspond to average numbers, which may be exceeded locally</w:t>
      </w:r>
      <w:ins w:id="467" w:author="Auteur">
        <w:r>
          <w:t>, depending on the result of case by case studies on the impact of the pseudolite deployment on other RNSS users (in particular with safety of life applications)</w:t>
        </w:r>
      </w:ins>
      <w:r w:rsidRPr="00AD6436">
        <w:t>.</w:t>
      </w:r>
    </w:p>
    <w:p w:rsidR="001C648E" w:rsidRDefault="001C648E" w:rsidP="002F624E">
      <w:pPr>
        <w:pStyle w:val="ECCNumbered-LetteredList"/>
        <w:numPr>
          <w:ilvl w:val="0"/>
          <w:numId w:val="0"/>
        </w:numPr>
        <w:ind w:left="340"/>
        <w:rPr>
          <w:u w:val="single"/>
        </w:rPr>
      </w:pPr>
      <w:r w:rsidRPr="008D7AF5">
        <w:t xml:space="preserve">In sensitive areas like airport, the studies show that mitigation techniques should be applied. Moreover, since the aggregated effect really depends on the real deployment conditions, case by case studies </w:t>
      </w:r>
      <w:del w:id="468" w:author="Auteur">
        <w:r w:rsidRPr="008D7AF5" w:rsidDel="00A3510C">
          <w:delText xml:space="preserve">may </w:delText>
        </w:r>
      </w:del>
      <w:ins w:id="469" w:author="Auteur">
        <w:r>
          <w:t>should also</w:t>
        </w:r>
        <w:r w:rsidRPr="008D7AF5">
          <w:t xml:space="preserve"> </w:t>
        </w:r>
      </w:ins>
      <w:r w:rsidRPr="008D7AF5">
        <w:t>be necessary</w:t>
      </w:r>
      <w:ins w:id="470" w:author="Auteur">
        <w:r>
          <w:t xml:space="preserve"> before any deployment.</w:t>
        </w:r>
      </w:ins>
      <w:r w:rsidRPr="008D7AF5">
        <w:rPr>
          <w:u w:val="single"/>
        </w:rPr>
        <w:t xml:space="preserve"> </w:t>
      </w:r>
    </w:p>
    <w:p w:rsidR="001C648E" w:rsidRDefault="001C648E" w:rsidP="002F624E">
      <w:pPr>
        <w:pStyle w:val="ECCNumbered-LetteredList"/>
        <w:numPr>
          <w:ilvl w:val="0"/>
          <w:numId w:val="0"/>
        </w:numPr>
        <w:ind w:left="340"/>
        <w:rPr>
          <w:u w:val="single"/>
        </w:rPr>
      </w:pPr>
    </w:p>
    <w:p w:rsidR="001C648E" w:rsidRDefault="001C648E" w:rsidP="00F37D25">
      <w:pPr>
        <w:rPr>
          <w:b/>
        </w:rPr>
      </w:pPr>
      <w:r>
        <w:rPr>
          <w:b/>
        </w:rPr>
        <w:t>C</w:t>
      </w:r>
      <w:r w:rsidRPr="00BA3344">
        <w:rPr>
          <w:b/>
        </w:rPr>
        <w:t xml:space="preserve">ompatibility between </w:t>
      </w:r>
      <w:r>
        <w:rPr>
          <w:b/>
        </w:rPr>
        <w:t>pulse</w:t>
      </w:r>
      <w:r w:rsidRPr="00BA3344">
        <w:rPr>
          <w:b/>
        </w:rPr>
        <w:t xml:space="preserve"> transmitting Pseudolites and RNSS is feasible under the following conditions:</w:t>
      </w:r>
    </w:p>
    <w:p w:rsidR="001C648E" w:rsidRDefault="001C648E" w:rsidP="00F37D25">
      <w:pPr>
        <w:rPr>
          <w:b/>
        </w:rPr>
      </w:pPr>
    </w:p>
    <w:p w:rsidR="001C648E" w:rsidRDefault="001C648E" w:rsidP="006C713C">
      <w:pPr>
        <w:pStyle w:val="ECCNumbered-LetteredList"/>
        <w:numPr>
          <w:ilvl w:val="0"/>
          <w:numId w:val="18"/>
          <w:numberingChange w:id="471" w:author="Auteur" w:original="%1:1:4:)"/>
        </w:numPr>
        <w:jc w:val="both"/>
      </w:pPr>
      <w:r w:rsidRPr="00BA3344">
        <w:t xml:space="preserve">A specific attention should be given to </w:t>
      </w:r>
      <w:r>
        <w:t>the use of pseudolites operating in outdoor environment</w:t>
      </w:r>
      <w:r w:rsidRPr="00BA3344">
        <w:t xml:space="preserve">. In </w:t>
      </w:r>
      <w:r>
        <w:t xml:space="preserve">this case, in </w:t>
      </w:r>
      <w:r w:rsidRPr="00BA3344">
        <w:t>the absence of mitigation techniques</w:t>
      </w:r>
      <w:r>
        <w:t xml:space="preserve"> and</w:t>
      </w:r>
      <w:r w:rsidRPr="00BA3344">
        <w:t xml:space="preserve"> </w:t>
      </w:r>
      <w:r>
        <w:t xml:space="preserve">assuming a mean e.i.r.p. of -59dBm and an SNR loss of 1 dB for any kind of non-aeronautical receiver / for high precision receiver, </w:t>
      </w:r>
      <w:r w:rsidRPr="00BA3344">
        <w:t xml:space="preserve">a separation distance of up to </w:t>
      </w:r>
      <w:r>
        <w:t>respectively 116m/92m</w:t>
      </w:r>
      <w:r w:rsidRPr="00BA3344">
        <w:t xml:space="preserve"> can be necessary to ensure the protection of non-</w:t>
      </w:r>
      <w:r>
        <w:t>participating</w:t>
      </w:r>
      <w:r w:rsidRPr="00BA3344">
        <w:t xml:space="preserve"> </w:t>
      </w:r>
      <w:r>
        <w:t xml:space="preserve">non-aeronautical </w:t>
      </w:r>
      <w:r w:rsidRPr="00BA3344">
        <w:t xml:space="preserve">receivers. </w:t>
      </w:r>
      <w:r>
        <w:t>In order to protect aeronautical receivers the PL mean of-axis e.i.r.p. should be reduced to</w:t>
      </w:r>
      <w:r>
        <w:br/>
        <w:t xml:space="preserve"> -65dBm above 0°elevation. </w:t>
      </w:r>
      <w:r w:rsidRPr="00BA3344">
        <w:t>In order to reduce the potential interference level for lower separation distances</w:t>
      </w:r>
      <w:r>
        <w:t xml:space="preserve"> or increase the mean on-axis e.i.r.p.</w:t>
      </w:r>
      <w:r w:rsidRPr="00BA3344">
        <w:t>, the following measures could be taken:</w:t>
      </w:r>
    </w:p>
    <w:p w:rsidR="001C648E" w:rsidRDefault="001C648E" w:rsidP="006C713C">
      <w:pPr>
        <w:pStyle w:val="ECCParBulleted"/>
        <w:numPr>
          <w:ilvl w:val="2"/>
          <w:numId w:val="18"/>
          <w:numberingChange w:id="472" w:author="Auteur" w:original=""/>
        </w:numPr>
      </w:pPr>
      <w:r>
        <w:t xml:space="preserve">Optimization of the pseudolite signal </w:t>
      </w:r>
    </w:p>
    <w:p w:rsidR="001C648E" w:rsidRDefault="001C648E" w:rsidP="006C713C">
      <w:pPr>
        <w:pStyle w:val="ECCParBulleted"/>
        <w:numPr>
          <w:ilvl w:val="2"/>
          <w:numId w:val="18"/>
          <w:numberingChange w:id="473" w:author="Auteur" w:original=""/>
        </w:numPr>
      </w:pPr>
      <w:r>
        <w:t>To accept locally (inside the intended coverage area) an SNR loss of 3 dB.</w:t>
      </w:r>
    </w:p>
    <w:p w:rsidR="001C648E" w:rsidRDefault="001C648E" w:rsidP="00B570F3">
      <w:pPr>
        <w:pStyle w:val="ECCParBulleted"/>
        <w:numPr>
          <w:ilvl w:val="0"/>
          <w:numId w:val="0"/>
        </w:numPr>
        <w:ind w:left="680"/>
      </w:pPr>
    </w:p>
    <w:p w:rsidR="001C648E" w:rsidRDefault="001C648E" w:rsidP="006C713C">
      <w:pPr>
        <w:pStyle w:val="ECCNumbered-LetteredList"/>
        <w:numPr>
          <w:ilvl w:val="0"/>
          <w:numId w:val="18"/>
          <w:numberingChange w:id="474" w:author="Auteur" w:original="%1:2:4:)"/>
        </w:numPr>
        <w:jc w:val="both"/>
      </w:pPr>
      <w:r>
        <w:t>The peak power of pulsed pseudolites can be up to 10 log (duty cycle) above the mean power.</w:t>
      </w:r>
    </w:p>
    <w:p w:rsidR="001C648E" w:rsidRDefault="001C648E" w:rsidP="001A492D">
      <w:pPr>
        <w:pStyle w:val="ECCNumbered-LetteredList"/>
        <w:numPr>
          <w:ilvl w:val="0"/>
          <w:numId w:val="0"/>
        </w:numPr>
        <w:ind w:left="340" w:hanging="340"/>
        <w:jc w:val="both"/>
      </w:pPr>
    </w:p>
    <w:p w:rsidR="001C648E" w:rsidRDefault="001C648E" w:rsidP="006C713C">
      <w:pPr>
        <w:pStyle w:val="ECCNumbered-LetteredList"/>
        <w:numPr>
          <w:ilvl w:val="0"/>
          <w:numId w:val="18"/>
          <w:numberingChange w:id="475" w:author="Auteur" w:original="%1:3:4:)"/>
        </w:numPr>
        <w:jc w:val="both"/>
      </w:pPr>
      <w:r>
        <w:t xml:space="preserve">The use of </w:t>
      </w:r>
      <w:r w:rsidRPr="008D7AF5">
        <w:t>dedicated code</w:t>
      </w:r>
      <w:r>
        <w:t>s</w:t>
      </w:r>
      <w:r w:rsidRPr="008D7AF5">
        <w:t xml:space="preserve"> is recommended</w:t>
      </w:r>
      <w:r>
        <w:t>.</w:t>
      </w:r>
      <w:r w:rsidRPr="008D7AF5">
        <w:t xml:space="preserve"> Moreover, the use of longer codes will also improve the compatibility with non-</w:t>
      </w:r>
      <w:r>
        <w:t>participating</w:t>
      </w:r>
      <w:r w:rsidRPr="008D7AF5">
        <w:t xml:space="preserve"> receivers as well as the performance of </w:t>
      </w:r>
      <w:r>
        <w:t>participating</w:t>
      </w:r>
      <w:r w:rsidRPr="008D7AF5">
        <w:t xml:space="preserve"> receivers.</w:t>
      </w:r>
      <w:r>
        <w:t xml:space="preserve"> </w:t>
      </w:r>
    </w:p>
    <w:p w:rsidR="001C648E" w:rsidRDefault="001C648E" w:rsidP="001A492D">
      <w:pPr>
        <w:pStyle w:val="ListParagraph"/>
      </w:pPr>
    </w:p>
    <w:p w:rsidR="001C648E" w:rsidRPr="00AD6436" w:rsidRDefault="001C648E" w:rsidP="006C713C">
      <w:pPr>
        <w:pStyle w:val="ECCNumbered-LetteredList"/>
        <w:numPr>
          <w:ilvl w:val="0"/>
          <w:numId w:val="18"/>
          <w:numberingChange w:id="476" w:author="Auteur" w:original="%1:4:4:)"/>
        </w:numPr>
        <w:jc w:val="both"/>
      </w:pPr>
      <w:r w:rsidRPr="00BA3344">
        <w:t xml:space="preserve">The studies of the aggregate effect of PL on aeronautical receivers show that in average, the PL density should be limited to </w:t>
      </w:r>
      <w:r>
        <w:t>2 (6)</w:t>
      </w:r>
      <w:r w:rsidRPr="00BA3344">
        <w:t xml:space="preserve"> PL/km² if the </w:t>
      </w:r>
      <w:r>
        <w:t xml:space="preserve">mean </w:t>
      </w:r>
      <w:r w:rsidRPr="00BA3344">
        <w:t>e.i.r.p</w:t>
      </w:r>
      <w:r>
        <w:t>.</w:t>
      </w:r>
      <w:r w:rsidRPr="00BA3344">
        <w:t xml:space="preserve"> is -59dBm </w:t>
      </w:r>
      <w:r>
        <w:t xml:space="preserve">for outdoor (indoor) usage </w:t>
      </w:r>
      <w:r w:rsidRPr="00BA3344">
        <w:t xml:space="preserve">and </w:t>
      </w:r>
      <w:r>
        <w:t>10 (</w:t>
      </w:r>
      <w:r w:rsidRPr="00BA3344">
        <w:t>24</w:t>
      </w:r>
      <w:r>
        <w:t>)</w:t>
      </w:r>
      <w:r w:rsidRPr="00BA3344">
        <w:t xml:space="preserve"> PL/km² if the </w:t>
      </w:r>
      <w:r>
        <w:t xml:space="preserve">mean </w:t>
      </w:r>
      <w:r w:rsidRPr="00BA3344">
        <w:t>e.i.r.p</w:t>
      </w:r>
      <w:r>
        <w:t>.</w:t>
      </w:r>
      <w:r w:rsidRPr="00BA3344">
        <w:t xml:space="preserve"> is limited to -65dBm (or if equivalent mitigation techniques are applied</w:t>
      </w:r>
      <w:r>
        <w:t xml:space="preserve"> above 0 degree elevation angle</w:t>
      </w:r>
      <w:r w:rsidRPr="00BA3344">
        <w:t>)</w:t>
      </w:r>
      <w:r>
        <w:t xml:space="preserve"> for outdoor (indoor) usage</w:t>
      </w:r>
      <w:r w:rsidRPr="00BA3344">
        <w:t xml:space="preserve">. </w:t>
      </w:r>
      <w:r w:rsidRPr="00AD6436">
        <w:t xml:space="preserve">It should be noted that these </w:t>
      </w:r>
      <w:del w:id="477" w:author="Auteur">
        <w:r w:rsidRPr="00AD6436" w:rsidDel="00A3510C">
          <w:delText xml:space="preserve">values should not be taken as regulatory limitations since they </w:delText>
        </w:r>
      </w:del>
      <w:r w:rsidRPr="00AD6436">
        <w:t>correspond to average numbers, which may be exceeded locally</w:t>
      </w:r>
      <w:ins w:id="478" w:author="Auteur">
        <w:r>
          <w:t>, depending on the result of case by case studies on the impact of the pseudolite deployment on other RNSS users (in particular with safety of life applications)</w:t>
        </w:r>
      </w:ins>
      <w:r w:rsidRPr="00AD6436">
        <w:t>.</w:t>
      </w:r>
    </w:p>
    <w:p w:rsidR="001C648E" w:rsidRPr="00BA3344" w:rsidRDefault="001C648E" w:rsidP="00F37D25">
      <w:pPr>
        <w:pStyle w:val="ECCNumbered-LetteredList"/>
        <w:numPr>
          <w:ilvl w:val="0"/>
          <w:numId w:val="0"/>
        </w:numPr>
        <w:ind w:left="340"/>
      </w:pPr>
    </w:p>
    <w:p w:rsidR="001C648E" w:rsidRPr="006352B5" w:rsidRDefault="001C648E" w:rsidP="002F624E">
      <w:pPr>
        <w:pStyle w:val="ECCNumbered-LetteredList"/>
        <w:numPr>
          <w:ilvl w:val="0"/>
          <w:numId w:val="0"/>
        </w:numPr>
        <w:ind w:left="340"/>
        <w:jc w:val="both"/>
        <w:rPr>
          <w:u w:val="single"/>
        </w:rPr>
      </w:pPr>
      <w:r w:rsidRPr="00BA3344">
        <w:t xml:space="preserve">In sensitive areas like </w:t>
      </w:r>
      <w:r>
        <w:t xml:space="preserve">around </w:t>
      </w:r>
      <w:r w:rsidRPr="00BA3344">
        <w:t xml:space="preserve">airport, the studies show that mitigation techniques should be applied. Moreover, since the aggregated effect really depends on the real deployment conditions, case by case studies </w:t>
      </w:r>
      <w:del w:id="479" w:author="Auteur">
        <w:r w:rsidRPr="00BA3344" w:rsidDel="00A3510C">
          <w:delText xml:space="preserve">may </w:delText>
        </w:r>
      </w:del>
      <w:ins w:id="480" w:author="Auteur">
        <w:r>
          <w:t>should also</w:t>
        </w:r>
        <w:r w:rsidRPr="00BA3344">
          <w:t xml:space="preserve"> </w:t>
        </w:r>
      </w:ins>
      <w:r w:rsidRPr="00BA3344">
        <w:t>be necessary</w:t>
      </w:r>
      <w:ins w:id="481" w:author="Auteur">
        <w:r>
          <w:t xml:space="preserve"> before any deployment.</w:t>
        </w:r>
      </w:ins>
    </w:p>
    <w:p w:rsidR="001C648E" w:rsidRDefault="001C648E" w:rsidP="00966937">
      <w:pPr>
        <w:pStyle w:val="Heading2"/>
        <w:numPr>
          <w:numberingChange w:id="482" w:author="Auteur" w:original="%1:6:0:.%2:4:0:"/>
        </w:numPr>
      </w:pPr>
      <w:bookmarkStart w:id="483" w:name="_Toc317588371"/>
      <w:bookmarkStart w:id="484" w:name="_Toc319602006"/>
      <w:r w:rsidRPr="0059449B">
        <w:t>Band 1215-1300 MH</w:t>
      </w:r>
      <w:r w:rsidRPr="0059449B">
        <w:rPr>
          <w:caps w:val="0"/>
        </w:rPr>
        <w:t>z</w:t>
      </w:r>
      <w:r w:rsidRPr="0059449B">
        <w:t>, RDS</w:t>
      </w:r>
      <w:bookmarkEnd w:id="483"/>
      <w:bookmarkEnd w:id="484"/>
    </w:p>
    <w:p w:rsidR="001C648E" w:rsidRDefault="001C648E" w:rsidP="00966937">
      <w:pPr>
        <w:pStyle w:val="ECCParagraph"/>
      </w:pPr>
      <w:r>
        <w:t>Radiodetermination Service (RDS) is a safety related service and should be carefully protected from interference. The protection criterion considered is I/N = - 6 dB to be met 100% of the time.</w:t>
      </w:r>
    </w:p>
    <w:p w:rsidR="001C648E" w:rsidRDefault="001C648E" w:rsidP="00966937">
      <w:pPr>
        <w:pStyle w:val="ECCParagraph"/>
      </w:pPr>
      <w:r>
        <w:t>Due to the high antenna gain and sensitivity of radars the separation distances are rather large already in the case of continuously transmitting Pseudolites, becoming unacceptable in the case of pulse transmitting Pseudolites.</w:t>
      </w:r>
    </w:p>
    <w:p w:rsidR="001C648E" w:rsidRPr="0059449B" w:rsidRDefault="001C648E" w:rsidP="00966937">
      <w:pPr>
        <w:pStyle w:val="ECCParagraph"/>
        <w:rPr>
          <w:b/>
        </w:rPr>
      </w:pPr>
      <w:r>
        <w:rPr>
          <w:b/>
        </w:rPr>
        <w:t>C</w:t>
      </w:r>
      <w:r w:rsidRPr="0059449B">
        <w:rPr>
          <w:b/>
        </w:rPr>
        <w:t>ompatibility between Pseudolites and Radio determination Service is possible if</w:t>
      </w:r>
    </w:p>
    <w:p w:rsidR="001C648E" w:rsidRPr="0059449B" w:rsidRDefault="001C648E" w:rsidP="006C713C">
      <w:pPr>
        <w:pStyle w:val="ECCNumbered-LetteredList"/>
        <w:numPr>
          <w:ilvl w:val="0"/>
          <w:numId w:val="13"/>
          <w:numberingChange w:id="485" w:author="Auteur" w:original="%1:1:4:)"/>
        </w:numPr>
      </w:pPr>
      <w:r w:rsidRPr="0059449B">
        <w:t xml:space="preserve">There is a frequency separation between Pseudolites and radars </w:t>
      </w:r>
    </w:p>
    <w:p w:rsidR="001C648E" w:rsidRPr="0059449B" w:rsidRDefault="001C648E" w:rsidP="002F624E">
      <w:pPr>
        <w:pStyle w:val="ECCNumbered-LetteredList"/>
        <w:numPr>
          <w:ilvl w:val="0"/>
          <w:numId w:val="0"/>
        </w:numPr>
        <w:ind w:left="720"/>
      </w:pPr>
      <w:r w:rsidRPr="0059449B">
        <w:t>or</w:t>
      </w:r>
    </w:p>
    <w:p w:rsidR="001C648E" w:rsidRPr="0059449B" w:rsidRDefault="001C648E" w:rsidP="006C713C">
      <w:pPr>
        <w:pStyle w:val="ECCNumbered-LetteredList"/>
        <w:numPr>
          <w:ilvl w:val="0"/>
          <w:numId w:val="13"/>
          <w:numberingChange w:id="486" w:author="Auteur" w:original="%1:2:4:)"/>
        </w:numPr>
      </w:pPr>
      <w:r w:rsidRPr="0059449B">
        <w:t>There</w:t>
      </w:r>
      <w:r>
        <w:t xml:space="preserve"> </w:t>
      </w:r>
      <w:r w:rsidRPr="0059449B">
        <w:t>is a separation distance between Pseudolites and radars.</w:t>
      </w:r>
    </w:p>
    <w:p w:rsidR="001C648E" w:rsidRDefault="001C648E" w:rsidP="00966937">
      <w:pPr>
        <w:pStyle w:val="Heading2"/>
        <w:numPr>
          <w:numberingChange w:id="487" w:author="Auteur" w:original="%1:6:0:.%2:5:0:"/>
        </w:numPr>
      </w:pPr>
      <w:bookmarkStart w:id="488" w:name="_Toc317588372"/>
      <w:bookmarkStart w:id="489" w:name="_Toc319602007"/>
      <w:r w:rsidRPr="0059449B">
        <w:t>Band 1215-1300 MHz, EESS</w:t>
      </w:r>
      <w:bookmarkEnd w:id="488"/>
      <w:bookmarkEnd w:id="489"/>
    </w:p>
    <w:p w:rsidR="001C648E" w:rsidRDefault="001C648E" w:rsidP="00966937">
      <w:pPr>
        <w:pStyle w:val="ECCParagraph"/>
      </w:pPr>
      <w:r>
        <w:t>An EESS system scans the surface of the Earth with its antenna main beam. During scan the antenna footprint is about 20 km x 20 km area. One single pulse transmitting Pseudolite in the antenna footprint cannot cause interference to EESS systems. If the number of Pseudolites in the footprint increases aggregated average interference power level in the EESS receiver may be exceeded.</w:t>
      </w:r>
    </w:p>
    <w:p w:rsidR="001C648E" w:rsidRPr="00A27A63" w:rsidRDefault="001C648E" w:rsidP="00966937">
      <w:pPr>
        <w:pStyle w:val="ECCParagraph"/>
        <w:rPr>
          <w:b/>
        </w:rPr>
      </w:pPr>
      <w:r>
        <w:rPr>
          <w:b/>
        </w:rPr>
        <w:t>C</w:t>
      </w:r>
      <w:r w:rsidRPr="00A27A63">
        <w:rPr>
          <w:b/>
        </w:rPr>
        <w:t>ompatibility between continuously transmitting Pseudolites and EESS is feasible.</w:t>
      </w:r>
    </w:p>
    <w:p w:rsidR="001C648E" w:rsidRPr="00A27A63" w:rsidRDefault="001C648E" w:rsidP="00966937">
      <w:pPr>
        <w:pStyle w:val="ECCParagraph"/>
        <w:rPr>
          <w:b/>
        </w:rPr>
      </w:pPr>
      <w:r>
        <w:rPr>
          <w:b/>
        </w:rPr>
        <w:t>C</w:t>
      </w:r>
      <w:r w:rsidRPr="00A27A63">
        <w:rPr>
          <w:b/>
        </w:rPr>
        <w:t>ompatibility between pulse transmitting Pseudolites and EESS is also feasible due to the high processing gain of the SAR system</w:t>
      </w:r>
      <w:r>
        <w:rPr>
          <w:b/>
        </w:rPr>
        <w:t>.</w:t>
      </w:r>
    </w:p>
    <w:p w:rsidR="001C648E" w:rsidRDefault="001C648E" w:rsidP="00966937">
      <w:pPr>
        <w:pStyle w:val="Heading2"/>
        <w:numPr>
          <w:numberingChange w:id="490" w:author="Auteur" w:original="%1:6:0:.%2:6:0:"/>
        </w:numPr>
      </w:pPr>
      <w:bookmarkStart w:id="491" w:name="_Toc317588373"/>
      <w:bookmarkStart w:id="492" w:name="_Toc319602008"/>
      <w:r w:rsidRPr="0059449B">
        <w:t>Band 1559-1610 MHz RNSS</w:t>
      </w:r>
      <w:bookmarkEnd w:id="491"/>
      <w:bookmarkEnd w:id="492"/>
    </w:p>
    <w:p w:rsidR="001C648E" w:rsidRPr="008D7AF5" w:rsidRDefault="001C648E" w:rsidP="002F624E">
      <w:pPr>
        <w:pStyle w:val="ECCParagraph"/>
      </w:pPr>
      <w:r w:rsidRPr="008D7AF5">
        <w:t xml:space="preserve">Radio Navigation Satellite Systems are spread spectrum systems. Because of the similarities between RNSS and PL systems, the RNSS receiver tolerates more or less the PL wideband interference depending on the nature and characteristics of the PL signal. </w:t>
      </w:r>
    </w:p>
    <w:p w:rsidR="001C648E" w:rsidRPr="008D7AF5" w:rsidRDefault="001C648E" w:rsidP="002F624E">
      <w:pPr>
        <w:pStyle w:val="ECCParagraph"/>
      </w:pPr>
      <w:r w:rsidRPr="008D7AF5">
        <w:t>The RNSS receiver tolerates also to some extent pulsed interference. The RNSS receiver saturates during the interfering pulse, but after short recovery time can receive the slightly degraded satellite signals. However, the maximum acceptable pulse duty cycle for all pulsing pseudolites in the vicinity of RNSS receiver</w:t>
      </w:r>
      <w:r>
        <w:t xml:space="preserve"> </w:t>
      </w:r>
      <w:r w:rsidRPr="008D7AF5">
        <w:t>still has to be determined.</w:t>
      </w:r>
    </w:p>
    <w:p w:rsidR="001C648E" w:rsidRPr="008D7AF5" w:rsidRDefault="001C648E" w:rsidP="002F624E">
      <w:pPr>
        <w:pStyle w:val="ECCParagraph"/>
        <w:rPr>
          <w:b/>
        </w:rPr>
      </w:pPr>
      <w:r>
        <w:rPr>
          <w:b/>
        </w:rPr>
        <w:t>C</w:t>
      </w:r>
      <w:r w:rsidRPr="008D7AF5">
        <w:rPr>
          <w:b/>
        </w:rPr>
        <w:t>ompatibility bet</w:t>
      </w:r>
      <w:r>
        <w:rPr>
          <w:b/>
        </w:rPr>
        <w:t>ween continuously transmitting p</w:t>
      </w:r>
      <w:r w:rsidRPr="008D7AF5">
        <w:rPr>
          <w:b/>
        </w:rPr>
        <w:t xml:space="preserve">seudolites </w:t>
      </w:r>
      <w:ins w:id="493" w:author="Auteur">
        <w:r>
          <w:rPr>
            <w:b/>
          </w:rPr>
          <w:t xml:space="preserve">deployed in an indoor environment </w:t>
        </w:r>
      </w:ins>
      <w:r w:rsidRPr="008D7AF5">
        <w:rPr>
          <w:b/>
        </w:rPr>
        <w:t>and RNSS is feasible u</w:t>
      </w:r>
      <w:r>
        <w:rPr>
          <w:b/>
        </w:rPr>
        <w:t>nder the following conditions:</w:t>
      </w:r>
    </w:p>
    <w:p w:rsidR="001C648E" w:rsidRPr="006A49BB" w:rsidRDefault="001C648E" w:rsidP="006C713C">
      <w:pPr>
        <w:pStyle w:val="ECCNumbered-LetteredList"/>
        <w:numPr>
          <w:ilvl w:val="0"/>
          <w:numId w:val="14"/>
          <w:numberingChange w:id="494" w:author="Auteur" w:original="%1:1:4:)"/>
        </w:numPr>
      </w:pPr>
      <w:r w:rsidRPr="008D7AF5">
        <w:t>The increase of the PLs e.i.r.p</w:t>
      </w:r>
      <w:r>
        <w:t>.</w:t>
      </w:r>
      <w:r w:rsidRPr="008D7AF5">
        <w:t xml:space="preserve"> from -59dBm to -50dBm will create additional interference on outdoor non-</w:t>
      </w:r>
      <w:r>
        <w:t>participating</w:t>
      </w:r>
      <w:r w:rsidRPr="008D7AF5">
        <w:t xml:space="preserve"> receivers. A specific attention should be given to </w:t>
      </w:r>
      <w:r>
        <w:t xml:space="preserve">the use of pseudolites operating in </w:t>
      </w:r>
      <w:r w:rsidRPr="008D7AF5">
        <w:t xml:space="preserve">light indoor environment, i.e. close to large apertures (e.g. doors, windows). </w:t>
      </w:r>
      <w:r>
        <w:t>In this case and i</w:t>
      </w:r>
      <w:r w:rsidRPr="008D7AF5">
        <w:t>n the absence of mitigation techniques, with a maximum PL e.i.r.p</w:t>
      </w:r>
      <w:r>
        <w:t>.</w:t>
      </w:r>
      <w:r w:rsidRPr="008D7AF5">
        <w:t xml:space="preserve"> of -50dBm, a separation distance of up to 350m can be necessary to ensure the protection of non-</w:t>
      </w:r>
      <w:r>
        <w:t>participating</w:t>
      </w:r>
      <w:r w:rsidRPr="008D7AF5">
        <w:t xml:space="preserve"> receivers. In order to reduce the potential interference level for lower separation</w:t>
      </w:r>
      <w:r w:rsidRPr="009C6D0C">
        <w:t xml:space="preserve"> distances, the following measures could be taken:</w:t>
      </w:r>
    </w:p>
    <w:p w:rsidR="001C648E" w:rsidRDefault="001C648E" w:rsidP="002D342F">
      <w:pPr>
        <w:pStyle w:val="ECCNumbered-LetteredList"/>
        <w:numPr>
          <w:ilvl w:val="0"/>
          <w:numId w:val="0"/>
        </w:numPr>
        <w:ind w:left="340"/>
      </w:pPr>
    </w:p>
    <w:p w:rsidR="001C648E" w:rsidRPr="006A49BB" w:rsidRDefault="001C648E" w:rsidP="002D342F">
      <w:pPr>
        <w:pStyle w:val="ECCParBulleted"/>
        <w:numPr>
          <w:ilvl w:val="2"/>
          <w:numId w:val="1"/>
          <w:numberingChange w:id="495" w:author="Auteur" w:original=""/>
        </w:numPr>
      </w:pPr>
      <w:r>
        <w:t>Reduce the maximum PL e.i.r.p. by 6dB above 0°elevation</w:t>
      </w:r>
      <w:r w:rsidRPr="009C6D0C" w:rsidDel="008D7AF5">
        <w:t xml:space="preserve"> </w:t>
      </w:r>
      <w:r w:rsidRPr="009C6D0C">
        <w:t>;</w:t>
      </w:r>
    </w:p>
    <w:p w:rsidR="001C648E" w:rsidRPr="006A49BB" w:rsidRDefault="001C648E" w:rsidP="002D342F">
      <w:pPr>
        <w:pStyle w:val="ECCParBulleted"/>
        <w:numPr>
          <w:ilvl w:val="2"/>
          <w:numId w:val="1"/>
          <w:numberingChange w:id="496" w:author="Auteur" w:original=""/>
        </w:numPr>
      </w:pPr>
      <w:r w:rsidRPr="009C6D0C">
        <w:t>Avoiding PL deployment close to large aperture or implementing additional attenuation with shielding material;</w:t>
      </w:r>
    </w:p>
    <w:p w:rsidR="001C648E" w:rsidRDefault="001C648E" w:rsidP="002D342F">
      <w:pPr>
        <w:pStyle w:val="ECCParBulleted"/>
        <w:numPr>
          <w:ilvl w:val="2"/>
          <w:numId w:val="1"/>
          <w:numberingChange w:id="497" w:author="Auteur" w:original=""/>
        </w:numPr>
      </w:pPr>
      <w:r w:rsidRPr="009C6D0C">
        <w:t>Reducing the PL maximum e.i.r.p</w:t>
      </w:r>
      <w:r>
        <w:t>.</w:t>
      </w:r>
    </w:p>
    <w:p w:rsidR="001C648E" w:rsidRDefault="001C648E" w:rsidP="002D342F">
      <w:pPr>
        <w:pStyle w:val="ECCParBulleted"/>
        <w:numPr>
          <w:ilvl w:val="2"/>
          <w:numId w:val="1"/>
          <w:numberingChange w:id="498" w:author="Auteur" w:original=""/>
        </w:numPr>
      </w:pPr>
      <w:r>
        <w:t>Optimization of the pseudolite signal</w:t>
      </w:r>
    </w:p>
    <w:p w:rsidR="001C648E" w:rsidRPr="006A49BB" w:rsidRDefault="001C648E" w:rsidP="002D342F">
      <w:pPr>
        <w:pStyle w:val="ECCNumbered-LetteredList"/>
        <w:numPr>
          <w:ilvl w:val="0"/>
          <w:numId w:val="0"/>
        </w:numPr>
        <w:ind w:left="340"/>
      </w:pPr>
    </w:p>
    <w:p w:rsidR="001C648E" w:rsidRPr="0035163D" w:rsidRDefault="001C648E" w:rsidP="002D342F">
      <w:pPr>
        <w:pStyle w:val="ECCNumbered-LetteredList"/>
        <w:numPr>
          <w:ilvl w:val="0"/>
          <w:numId w:val="0"/>
        </w:numPr>
        <w:ind w:left="340"/>
      </w:pPr>
      <w:r w:rsidRPr="0035163D">
        <w:t>Under these conditions, and with a more typical receiver sensitivity of 25dBHz, a separation distance of between 18m and 51m (corresponding to PLs maxim</w:t>
      </w:r>
      <w:r>
        <w:t>um e.i.r.p. of -59dBm and -50dBm</w:t>
      </w:r>
      <w:r w:rsidRPr="0035163D">
        <w:t xml:space="preserve"> respectively) will have to be maintained between any PL and outdoor non-</w:t>
      </w:r>
      <w:r>
        <w:t>participating</w:t>
      </w:r>
      <w:r w:rsidRPr="0035163D">
        <w:t xml:space="preserve"> receivers. </w:t>
      </w:r>
    </w:p>
    <w:p w:rsidR="001C648E" w:rsidRDefault="001C648E" w:rsidP="00724D05">
      <w:pPr>
        <w:pStyle w:val="ECCNumbered-LetteredList"/>
        <w:numPr>
          <w:ilvl w:val="0"/>
          <w:numId w:val="0"/>
        </w:numPr>
        <w:ind w:left="340"/>
      </w:pPr>
    </w:p>
    <w:p w:rsidR="001C648E" w:rsidRPr="0035163D" w:rsidRDefault="001C648E" w:rsidP="006C713C">
      <w:pPr>
        <w:pStyle w:val="ECCNumbered-LetteredList"/>
        <w:numPr>
          <w:ilvl w:val="0"/>
          <w:numId w:val="14"/>
          <w:numberingChange w:id="499" w:author="Auteur" w:original="%1:2:4:)"/>
        </w:numPr>
        <w:jc w:val="both"/>
      </w:pPr>
      <w:r w:rsidRPr="0035163D">
        <w:t>In the case non-dedicated PRN codes are used, this area of potential performance degradation is much more important since without any mitigation technique, separation distances of 1.1km to 2km are necessary to guarantee the integrity of non-</w:t>
      </w:r>
      <w:r>
        <w:t>participating</w:t>
      </w:r>
      <w:r w:rsidRPr="0035163D">
        <w:t xml:space="preserve"> receivers (those used for safety applications). The impact in this area is an increase of the Time-T</w:t>
      </w:r>
      <w:r>
        <w:t>o-First-Fix of non-participating</w:t>
      </w:r>
      <w:r w:rsidRPr="0035163D">
        <w:t xml:space="preserve"> receivers in cold start.</w:t>
      </w:r>
    </w:p>
    <w:p w:rsidR="001C648E" w:rsidRDefault="001C648E" w:rsidP="001A492D">
      <w:pPr>
        <w:pStyle w:val="ECCNumbered-LetteredList"/>
        <w:numPr>
          <w:ilvl w:val="0"/>
          <w:numId w:val="0"/>
        </w:numPr>
        <w:ind w:left="340"/>
        <w:jc w:val="both"/>
      </w:pPr>
    </w:p>
    <w:p w:rsidR="001C648E" w:rsidRDefault="001C648E" w:rsidP="001A492D">
      <w:pPr>
        <w:pStyle w:val="ECCNumbered-LetteredList"/>
        <w:numPr>
          <w:ilvl w:val="0"/>
          <w:numId w:val="0"/>
        </w:numPr>
        <w:ind w:left="340"/>
        <w:jc w:val="both"/>
      </w:pPr>
      <w:r w:rsidRPr="0035163D">
        <w:t>In order to reduce the potential interference level for lower separation distances, the following measures could be taken:</w:t>
      </w:r>
    </w:p>
    <w:p w:rsidR="001C648E" w:rsidRPr="0035163D" w:rsidRDefault="001C648E" w:rsidP="001A492D">
      <w:pPr>
        <w:pStyle w:val="ECCNumbered-LetteredList"/>
        <w:numPr>
          <w:ilvl w:val="0"/>
          <w:numId w:val="0"/>
        </w:numPr>
        <w:ind w:left="340"/>
        <w:jc w:val="both"/>
      </w:pPr>
    </w:p>
    <w:p w:rsidR="001C648E" w:rsidRPr="0035163D" w:rsidRDefault="001C648E" w:rsidP="001A492D">
      <w:pPr>
        <w:pStyle w:val="ECCParBulleted"/>
        <w:numPr>
          <w:ilvl w:val="2"/>
          <w:numId w:val="1"/>
          <w:numberingChange w:id="500" w:author="Auteur" w:original=""/>
        </w:numPr>
      </w:pPr>
      <w:r w:rsidRPr="0035163D">
        <w:t xml:space="preserve">Reduce the maximum PL </w:t>
      </w:r>
      <w:r w:rsidRPr="008D7AF5">
        <w:t>e.i.r.p</w:t>
      </w:r>
      <w:r>
        <w:t>.</w:t>
      </w:r>
      <w:r w:rsidRPr="0035163D">
        <w:t xml:space="preserve"> by 6dB above 0°elevation</w:t>
      </w:r>
      <w:r w:rsidRPr="0035163D" w:rsidDel="009A710E">
        <w:t xml:space="preserve"> </w:t>
      </w:r>
      <w:r w:rsidRPr="0035163D">
        <w:t>.Avoiding PL deployment close to large aperture or implementing additional attenuation with shielding material;</w:t>
      </w:r>
    </w:p>
    <w:p w:rsidR="001C648E" w:rsidRPr="0035163D" w:rsidRDefault="001C648E" w:rsidP="001A492D">
      <w:pPr>
        <w:pStyle w:val="ECCParBulleted"/>
        <w:numPr>
          <w:ilvl w:val="2"/>
          <w:numId w:val="1"/>
          <w:numberingChange w:id="501" w:author="Auteur" w:original=""/>
        </w:numPr>
      </w:pPr>
      <w:r w:rsidRPr="0035163D">
        <w:t>Reducing the PL maximum e.i.r.p</w:t>
      </w:r>
      <w:r>
        <w:t>.</w:t>
      </w:r>
    </w:p>
    <w:p w:rsidR="001C648E" w:rsidRDefault="001C648E" w:rsidP="001A492D">
      <w:pPr>
        <w:pStyle w:val="ECCNumbered-LetteredList"/>
        <w:numPr>
          <w:ilvl w:val="0"/>
          <w:numId w:val="0"/>
        </w:numPr>
        <w:ind w:left="340"/>
        <w:jc w:val="both"/>
      </w:pPr>
    </w:p>
    <w:p w:rsidR="001C648E" w:rsidRPr="0035163D" w:rsidRDefault="001C648E" w:rsidP="001A492D">
      <w:pPr>
        <w:pStyle w:val="ECCNumbered-LetteredList"/>
        <w:numPr>
          <w:ilvl w:val="0"/>
          <w:numId w:val="0"/>
        </w:numPr>
        <w:ind w:left="340"/>
        <w:jc w:val="both"/>
      </w:pPr>
      <w:r w:rsidRPr="0035163D">
        <w:t>Under these conditions, and with a more typical receiver sensitivity of 25dBHz, a separation distance of between 143m and 403m (corresponding to PLs maximum e.i.r.p</w:t>
      </w:r>
      <w:r>
        <w:t>.</w:t>
      </w:r>
      <w:r w:rsidRPr="0035163D">
        <w:t xml:space="preserve"> of -59dBm and -50dBm respectively) will have to be maintained between any PL and outdoor non-</w:t>
      </w:r>
      <w:r>
        <w:t>participating</w:t>
      </w:r>
      <w:r w:rsidRPr="0035163D">
        <w:t xml:space="preserve"> receivers. In some sensitive areas like airports, a case-by-case interference analysis is recommended to evaluate the potential risk associated to a PL deployment proposal. </w:t>
      </w:r>
    </w:p>
    <w:p w:rsidR="001C648E" w:rsidRDefault="001C648E" w:rsidP="001A492D">
      <w:pPr>
        <w:pStyle w:val="ECCNumbered-LetteredList"/>
        <w:numPr>
          <w:ilvl w:val="0"/>
          <w:numId w:val="0"/>
        </w:numPr>
        <w:ind w:left="340"/>
        <w:jc w:val="both"/>
      </w:pPr>
    </w:p>
    <w:p w:rsidR="001C648E" w:rsidRPr="0035163D" w:rsidRDefault="001C648E" w:rsidP="001A492D">
      <w:pPr>
        <w:pStyle w:val="ECCNumbered-LetteredList"/>
        <w:numPr>
          <w:ilvl w:val="0"/>
          <w:numId w:val="0"/>
        </w:numPr>
        <w:ind w:left="340"/>
        <w:jc w:val="both"/>
      </w:pPr>
      <w:r w:rsidRPr="0035163D">
        <w:t xml:space="preserve">In addition, in order to avoid non-participating receivers using the RNSS code allocated to other systems (i.e. satellites), it is recommended to broadcast on the PLs a modified navigation message to ensure that the signal source validity is identified. </w:t>
      </w:r>
    </w:p>
    <w:p w:rsidR="001C648E" w:rsidRDefault="001C648E" w:rsidP="001A492D">
      <w:pPr>
        <w:pStyle w:val="ECCNumbered-LetteredList"/>
        <w:numPr>
          <w:ilvl w:val="0"/>
          <w:numId w:val="0"/>
        </w:numPr>
        <w:ind w:left="340"/>
        <w:jc w:val="both"/>
      </w:pPr>
    </w:p>
    <w:p w:rsidR="001C648E" w:rsidRPr="0035163D" w:rsidRDefault="001C648E" w:rsidP="001A492D">
      <w:pPr>
        <w:pStyle w:val="ECCNumbered-LetteredList"/>
        <w:numPr>
          <w:ilvl w:val="0"/>
          <w:numId w:val="0"/>
        </w:numPr>
        <w:ind w:left="340"/>
        <w:jc w:val="both"/>
      </w:pPr>
      <w:r w:rsidRPr="0035163D">
        <w:t>Moreover, PL signals can monopolize some reception channels of non-</w:t>
      </w:r>
      <w:r>
        <w:t>participating</w:t>
      </w:r>
      <w:r w:rsidRPr="0035163D">
        <w:t xml:space="preserve"> receiver, even after the acquisition resolved. Therefore, non-</w:t>
      </w:r>
      <w:r>
        <w:t>participating</w:t>
      </w:r>
      <w:r w:rsidRPr="0035163D">
        <w:t xml:space="preserve"> receiver could have an insufficient number of available channels to receive satellite signals. It is recommended to limit the number of different non dedicated PL codes to 6, and in case of dedicated PL code to develop the associated receiver with an increased number of reception channels.</w:t>
      </w:r>
    </w:p>
    <w:p w:rsidR="001C648E" w:rsidRDefault="001C648E" w:rsidP="001A492D">
      <w:pPr>
        <w:pStyle w:val="ECCNumbered-LetteredList"/>
        <w:numPr>
          <w:ilvl w:val="0"/>
          <w:numId w:val="0"/>
        </w:numPr>
        <w:ind w:left="340"/>
        <w:jc w:val="both"/>
        <w:rPr>
          <w:szCs w:val="22"/>
        </w:rPr>
      </w:pPr>
    </w:p>
    <w:p w:rsidR="001C648E" w:rsidRPr="0035163D" w:rsidRDefault="001C648E" w:rsidP="001A492D">
      <w:pPr>
        <w:pStyle w:val="ECCNumbered-LetteredList"/>
        <w:numPr>
          <w:ilvl w:val="0"/>
          <w:numId w:val="0"/>
        </w:numPr>
        <w:ind w:left="340"/>
        <w:jc w:val="both"/>
      </w:pPr>
      <w:r w:rsidRPr="0035163D">
        <w:rPr>
          <w:szCs w:val="22"/>
        </w:rPr>
        <w:t>Finally, it is necessary to ensure that a failure of the software management system used to allocate the satellite PRN codes to the PLs will never occur. For use in any area where safety is an issue, this software must be proven to be using well known safety case assessment procedures.</w:t>
      </w:r>
    </w:p>
    <w:p w:rsidR="001C648E" w:rsidRDefault="001C648E" w:rsidP="001A492D">
      <w:pPr>
        <w:pStyle w:val="ECCNumbered-LetteredList"/>
        <w:numPr>
          <w:ilvl w:val="0"/>
          <w:numId w:val="0"/>
        </w:numPr>
        <w:ind w:left="340"/>
        <w:jc w:val="both"/>
      </w:pPr>
    </w:p>
    <w:p w:rsidR="001C648E" w:rsidRPr="0035163D" w:rsidRDefault="001C648E" w:rsidP="001A492D">
      <w:pPr>
        <w:pStyle w:val="ECCNumbered-LetteredList"/>
        <w:numPr>
          <w:ilvl w:val="0"/>
          <w:numId w:val="0"/>
        </w:numPr>
        <w:ind w:left="340"/>
        <w:jc w:val="both"/>
      </w:pPr>
      <w:r w:rsidRPr="0035163D">
        <w:t>Therefore, the use of non-dedicated code should only correspond to experimental purpose for a limited duration under specific regulation approval. The implementation of dedicated code for pseudolite is part of the modification of firmware expected from chipset manufacturer to meet mass market requirements.</w:t>
      </w:r>
    </w:p>
    <w:p w:rsidR="001C648E" w:rsidRDefault="001C648E" w:rsidP="001A492D">
      <w:pPr>
        <w:pStyle w:val="ECCNumbered-LetteredList"/>
        <w:numPr>
          <w:ilvl w:val="0"/>
          <w:numId w:val="0"/>
        </w:numPr>
        <w:ind w:left="340"/>
        <w:jc w:val="both"/>
      </w:pPr>
    </w:p>
    <w:p w:rsidR="001C648E" w:rsidRPr="0035163D" w:rsidRDefault="001C648E" w:rsidP="001A492D">
      <w:pPr>
        <w:pStyle w:val="ECCNumbered-LetteredList"/>
        <w:numPr>
          <w:ilvl w:val="0"/>
          <w:numId w:val="0"/>
        </w:numPr>
        <w:ind w:left="340"/>
        <w:jc w:val="both"/>
      </w:pPr>
      <w:r w:rsidRPr="0035163D">
        <w:t xml:space="preserve">In view of the unknown effect to all </w:t>
      </w:r>
      <w:r>
        <w:t>non-participating</w:t>
      </w:r>
      <w:r w:rsidRPr="0035163D">
        <w:t xml:space="preserve"> receiver designs associated with the use of non-visible satellite PRN codes by pseudolites, this method is not recommended for operational use.</w:t>
      </w:r>
    </w:p>
    <w:p w:rsidR="001C648E" w:rsidRDefault="001C648E" w:rsidP="001A492D">
      <w:pPr>
        <w:pStyle w:val="ECCNumbered-LetteredList"/>
        <w:numPr>
          <w:ilvl w:val="0"/>
          <w:numId w:val="0"/>
        </w:numPr>
        <w:ind w:left="340"/>
        <w:jc w:val="both"/>
      </w:pPr>
    </w:p>
    <w:p w:rsidR="001C648E" w:rsidRPr="0035163D" w:rsidRDefault="001C648E" w:rsidP="006C713C">
      <w:pPr>
        <w:pStyle w:val="ECCNumbered-LetteredList"/>
        <w:numPr>
          <w:ilvl w:val="0"/>
          <w:numId w:val="14"/>
          <w:numberingChange w:id="502" w:author="Auteur" w:original="%1:3:4:)"/>
        </w:numPr>
        <w:jc w:val="both"/>
      </w:pPr>
      <w:r w:rsidRPr="0035163D">
        <w:t>Using dedicated code will avoid the type of impact described in b) and is thus recommended as soon as possible (as soon as mass market chipsets are able to process such dedicated codes). Moreover, the use of longer codes will also improve the compatibility with non-</w:t>
      </w:r>
      <w:r>
        <w:t>participating</w:t>
      </w:r>
      <w:r w:rsidRPr="0035163D">
        <w:t xml:space="preserve"> receivers as well as the performance of </w:t>
      </w:r>
      <w:r>
        <w:t>participating</w:t>
      </w:r>
      <w:r w:rsidRPr="0035163D">
        <w:t xml:space="preserve"> receivers. In case of mass market deployment, the use of dedicated code is the solution to grant no interference described in b) with non-</w:t>
      </w:r>
      <w:r>
        <w:t>participating</w:t>
      </w:r>
      <w:r w:rsidRPr="0035163D">
        <w:t xml:space="preserve"> GPS receiver.</w:t>
      </w:r>
    </w:p>
    <w:p w:rsidR="001C648E" w:rsidRDefault="001C648E" w:rsidP="006C713C">
      <w:pPr>
        <w:pStyle w:val="ECCNumbered-LetteredList"/>
        <w:numPr>
          <w:ilvl w:val="0"/>
          <w:numId w:val="14"/>
          <w:numberingChange w:id="503" w:author="Auteur" w:original="%1:4:4:)"/>
        </w:numPr>
        <w:jc w:val="both"/>
      </w:pPr>
      <w:r w:rsidRPr="0035163D">
        <w:t>It is not possible to determine a reasonable separation distance (i.e. much lower than the building dimensions) between the pseudolites and a non-</w:t>
      </w:r>
      <w:r>
        <w:t>participating</w:t>
      </w:r>
      <w:r w:rsidRPr="0035163D">
        <w:t xml:space="preserve"> GNSS receiver located in the same building. Therefore, this kind of non-</w:t>
      </w:r>
      <w:r>
        <w:t>participating</w:t>
      </w:r>
      <w:r w:rsidRPr="0035163D">
        <w:t xml:space="preserve"> GNSS receiver cannot be protected. </w:t>
      </w:r>
    </w:p>
    <w:p w:rsidR="001C648E" w:rsidRPr="0035163D" w:rsidRDefault="001C648E" w:rsidP="001A492D">
      <w:pPr>
        <w:pStyle w:val="ECCNumbered-LetteredList"/>
        <w:numPr>
          <w:ilvl w:val="0"/>
          <w:numId w:val="0"/>
        </w:numPr>
        <w:ind w:left="340"/>
        <w:jc w:val="both"/>
      </w:pPr>
    </w:p>
    <w:p w:rsidR="001C648E" w:rsidRPr="0035163D" w:rsidRDefault="001C648E" w:rsidP="006C713C">
      <w:pPr>
        <w:pStyle w:val="ECCNumbered-LetteredList"/>
        <w:numPr>
          <w:ilvl w:val="0"/>
          <w:numId w:val="14"/>
          <w:numberingChange w:id="504" w:author="Auteur" w:original="%1:5:4:)"/>
        </w:numPr>
        <w:jc w:val="both"/>
        <w:rPr>
          <w:u w:val="single"/>
        </w:rPr>
      </w:pPr>
      <w:r w:rsidRPr="0035163D">
        <w:t>The studies of the aggregate effect of PL on aeronautical receivers show that in average, the PL density should be limited to 2.5 PL/km² if the e.i.r.p</w:t>
      </w:r>
      <w:r>
        <w:t>.</w:t>
      </w:r>
      <w:r w:rsidRPr="0035163D">
        <w:t xml:space="preserve"> is -50dBm and 11.8 PL/km² if the e.i.r.p</w:t>
      </w:r>
      <w:r>
        <w:t>.</w:t>
      </w:r>
      <w:r w:rsidRPr="0035163D">
        <w:t xml:space="preserve"> is limited to -59dBm (or if equivalent mitigation techniques are applied). It should be noted that these values should </w:t>
      </w:r>
      <w:del w:id="505" w:author="Auteur">
        <w:r w:rsidRPr="0035163D" w:rsidDel="00A3510C">
          <w:delText xml:space="preserve">not be taken as regulatory limitations since they </w:delText>
        </w:r>
      </w:del>
      <w:r w:rsidRPr="0035163D">
        <w:t>correspond to average numbers, which may be exceeded locally</w:t>
      </w:r>
      <w:ins w:id="506" w:author="Auteur">
        <w:r>
          <w:t>, depending on the result of case by case studies on the impact of the pseudolite deployment on other RNSS users (in particular with safety of life applications)</w:t>
        </w:r>
      </w:ins>
      <w:r w:rsidRPr="0035163D">
        <w:t>.</w:t>
      </w:r>
    </w:p>
    <w:p w:rsidR="001C648E" w:rsidRDefault="001C648E" w:rsidP="001A492D">
      <w:pPr>
        <w:pStyle w:val="ECCNumbered-LetteredList"/>
        <w:numPr>
          <w:ilvl w:val="0"/>
          <w:numId w:val="0"/>
        </w:numPr>
        <w:ind w:left="340"/>
        <w:jc w:val="both"/>
        <w:rPr>
          <w:u w:val="single"/>
        </w:rPr>
      </w:pPr>
      <w:r w:rsidRPr="0035163D">
        <w:t>In sensitive areas like airport, the studies show that the e.i.r.p</w:t>
      </w:r>
      <w:r>
        <w:t>.</w:t>
      </w:r>
      <w:r w:rsidRPr="0035163D">
        <w:t xml:space="preserve"> should be limited to -59dBm and mitigation techniques applied. Moreover, since the aggregated effect really depends on the real deployment conditions, case by case studies </w:t>
      </w:r>
      <w:del w:id="507" w:author="Auteur">
        <w:r w:rsidRPr="0035163D" w:rsidDel="00A3510C">
          <w:delText xml:space="preserve">may </w:delText>
        </w:r>
      </w:del>
      <w:ins w:id="508" w:author="Auteur">
        <w:r>
          <w:t>should also</w:t>
        </w:r>
        <w:r w:rsidRPr="0035163D">
          <w:t xml:space="preserve"> </w:t>
        </w:r>
      </w:ins>
      <w:r w:rsidRPr="0035163D">
        <w:t>be necessary</w:t>
      </w:r>
      <w:ins w:id="509" w:author="Auteur">
        <w:r>
          <w:t xml:space="preserve"> before any deployment.</w:t>
        </w:r>
      </w:ins>
      <w:r>
        <w:rPr>
          <w:u w:val="single"/>
        </w:rPr>
        <w:t xml:space="preserve"> </w:t>
      </w:r>
    </w:p>
    <w:p w:rsidR="001C648E" w:rsidRDefault="001C648E">
      <w:pPr>
        <w:rPr>
          <w:b/>
          <w:highlight w:val="yellow"/>
        </w:rPr>
      </w:pPr>
      <w:r>
        <w:rPr>
          <w:b/>
          <w:highlight w:val="yellow"/>
        </w:rPr>
        <w:br w:type="page"/>
      </w:r>
    </w:p>
    <w:p w:rsidR="001C648E" w:rsidRDefault="001C648E" w:rsidP="00F37D25">
      <w:pPr>
        <w:rPr>
          <w:b/>
        </w:rPr>
      </w:pPr>
      <w:r>
        <w:rPr>
          <w:b/>
        </w:rPr>
        <w:t>C</w:t>
      </w:r>
      <w:r w:rsidRPr="00BA3344">
        <w:rPr>
          <w:b/>
        </w:rPr>
        <w:t xml:space="preserve">ompatibility between </w:t>
      </w:r>
      <w:r>
        <w:rPr>
          <w:b/>
        </w:rPr>
        <w:t>pulse</w:t>
      </w:r>
      <w:r w:rsidRPr="00BA3344">
        <w:rPr>
          <w:b/>
        </w:rPr>
        <w:t xml:space="preserve"> transmitting </w:t>
      </w:r>
      <w:r>
        <w:rPr>
          <w:b/>
        </w:rPr>
        <w:t>p</w:t>
      </w:r>
      <w:r w:rsidRPr="00BA3344">
        <w:rPr>
          <w:b/>
        </w:rPr>
        <w:t>seudolites and RNSS is feasible under the following conditions:</w:t>
      </w:r>
    </w:p>
    <w:p w:rsidR="001C648E" w:rsidRDefault="001C648E" w:rsidP="00F37D25">
      <w:pPr>
        <w:rPr>
          <w:b/>
        </w:rPr>
      </w:pPr>
    </w:p>
    <w:p w:rsidR="001C648E" w:rsidRDefault="001C648E" w:rsidP="006C713C">
      <w:pPr>
        <w:pStyle w:val="ECCNumbered-LetteredList"/>
        <w:numPr>
          <w:ilvl w:val="0"/>
          <w:numId w:val="17"/>
          <w:numberingChange w:id="510" w:author="Auteur" w:original="%1:1:4:)"/>
        </w:numPr>
        <w:jc w:val="both"/>
      </w:pPr>
      <w:r w:rsidRPr="00BA3344">
        <w:t xml:space="preserve">A specific attention should be given to </w:t>
      </w:r>
      <w:r>
        <w:t>the use of pseudolites operating in outdoor environment</w:t>
      </w:r>
      <w:r w:rsidRPr="00BA3344">
        <w:t xml:space="preserve">. In </w:t>
      </w:r>
      <w:r>
        <w:t xml:space="preserve">this case, in </w:t>
      </w:r>
      <w:r w:rsidRPr="00BA3344">
        <w:t>the absence of mitigation techniques</w:t>
      </w:r>
      <w:r>
        <w:t xml:space="preserve"> and</w:t>
      </w:r>
      <w:r w:rsidRPr="00BA3344">
        <w:t xml:space="preserve"> </w:t>
      </w:r>
      <w:r>
        <w:t xml:space="preserve">assuming a mean e.i.r.p. of -50dBm and an SNR loss of 1dB for any kind of non-aeronautical receiver / for high precision receiver / for the measured non-aeronautical receivers, </w:t>
      </w:r>
      <w:r w:rsidRPr="00BA3344">
        <w:t xml:space="preserve">a separation distance of up to </w:t>
      </w:r>
      <w:r>
        <w:t>respectively 255m/200m/77</w:t>
      </w:r>
      <w:r w:rsidRPr="00BA3344">
        <w:t>m can be necessary to ensure the protection of non-</w:t>
      </w:r>
      <w:r>
        <w:t>participating</w:t>
      </w:r>
      <w:r w:rsidRPr="00BA3344">
        <w:t xml:space="preserve"> </w:t>
      </w:r>
      <w:r>
        <w:t xml:space="preserve">non-aeronautical </w:t>
      </w:r>
      <w:r w:rsidRPr="00BA3344">
        <w:t xml:space="preserve">receivers. </w:t>
      </w:r>
      <w:r>
        <w:t xml:space="preserve">In order to protect aeronautical receivers the PL mean e.i.r.p. should be reduced to -65dBm above 0°elevation. </w:t>
      </w:r>
      <w:r w:rsidRPr="00BA3344">
        <w:t>In order to reduce the potential interference level for lower separation distances</w:t>
      </w:r>
      <w:r>
        <w:t xml:space="preserve"> or increase the mean on-axis e.i.r.p.</w:t>
      </w:r>
      <w:r w:rsidRPr="00BA3344">
        <w:t>, the following measures could be taken:</w:t>
      </w:r>
    </w:p>
    <w:p w:rsidR="001C648E" w:rsidRDefault="001C648E" w:rsidP="006C713C">
      <w:pPr>
        <w:pStyle w:val="ECCParBulleted"/>
        <w:numPr>
          <w:ilvl w:val="2"/>
          <w:numId w:val="17"/>
          <w:numberingChange w:id="511" w:author="Auteur" w:original=""/>
        </w:numPr>
      </w:pPr>
      <w:r>
        <w:t xml:space="preserve">Optimization of the pseudolite signal </w:t>
      </w:r>
    </w:p>
    <w:p w:rsidR="001C648E" w:rsidRDefault="001C648E" w:rsidP="006C713C">
      <w:pPr>
        <w:pStyle w:val="ECCParBulleted"/>
        <w:numPr>
          <w:ilvl w:val="2"/>
          <w:numId w:val="17"/>
          <w:numberingChange w:id="512" w:author="Auteur" w:original=""/>
        </w:numPr>
      </w:pPr>
      <w:r>
        <w:t>To accept locally (inside the intended coverage area) an SNR loss of 3 dB</w:t>
      </w:r>
    </w:p>
    <w:p w:rsidR="001C648E" w:rsidRDefault="001C648E" w:rsidP="001E7805">
      <w:pPr>
        <w:pStyle w:val="ECCParBulleted"/>
        <w:numPr>
          <w:ilvl w:val="0"/>
          <w:numId w:val="0"/>
        </w:numPr>
        <w:ind w:left="680"/>
      </w:pPr>
    </w:p>
    <w:p w:rsidR="001C648E" w:rsidRDefault="001C648E" w:rsidP="006C713C">
      <w:pPr>
        <w:pStyle w:val="ECCNumbered-LetteredList"/>
        <w:numPr>
          <w:ilvl w:val="0"/>
          <w:numId w:val="17"/>
          <w:numberingChange w:id="513" w:author="Auteur" w:original="%1:2:4:)"/>
        </w:numPr>
        <w:jc w:val="both"/>
      </w:pPr>
      <w:r>
        <w:t>The peak power of pulsed pseudolites can be up to 10 log (duty cycle) above the mean power.</w:t>
      </w:r>
    </w:p>
    <w:p w:rsidR="001C648E" w:rsidRDefault="001C648E" w:rsidP="006C713C">
      <w:pPr>
        <w:pStyle w:val="ECCNumbered-LetteredList"/>
        <w:numPr>
          <w:ilvl w:val="0"/>
          <w:numId w:val="17"/>
          <w:numberingChange w:id="514" w:author="Auteur" w:original="%1:3:4:)"/>
        </w:numPr>
        <w:jc w:val="both"/>
      </w:pPr>
      <w:r>
        <w:t xml:space="preserve">The use of </w:t>
      </w:r>
      <w:r w:rsidRPr="008D7AF5">
        <w:t>dedicated code</w:t>
      </w:r>
      <w:r>
        <w:t>s</w:t>
      </w:r>
      <w:r w:rsidRPr="008D7AF5">
        <w:t xml:space="preserve"> is recommended</w:t>
      </w:r>
      <w:r>
        <w:t>.</w:t>
      </w:r>
      <w:r w:rsidRPr="008D7AF5">
        <w:t xml:space="preserve"> Moreover, the use of longer codes will also improve the compatibility with non-</w:t>
      </w:r>
      <w:r>
        <w:t>participating</w:t>
      </w:r>
      <w:r w:rsidRPr="008D7AF5">
        <w:t xml:space="preserve"> receivers as well as the performance of </w:t>
      </w:r>
      <w:r>
        <w:t>participating</w:t>
      </w:r>
      <w:r w:rsidRPr="008D7AF5">
        <w:t xml:space="preserve"> receivers.</w:t>
      </w:r>
      <w:r>
        <w:t xml:space="preserve"> </w:t>
      </w:r>
    </w:p>
    <w:p w:rsidR="001C648E" w:rsidRPr="00BA3344" w:rsidRDefault="001C648E" w:rsidP="001A492D">
      <w:pPr>
        <w:pStyle w:val="ECCNumbered-LetteredList"/>
        <w:numPr>
          <w:ilvl w:val="0"/>
          <w:numId w:val="0"/>
        </w:numPr>
        <w:ind w:left="340"/>
        <w:jc w:val="both"/>
      </w:pPr>
      <w:r w:rsidRPr="00BA3344">
        <w:t xml:space="preserve">The studies of the aggregate effect of PL on aeronautical receivers show that in average, the PL density should be limited </w:t>
      </w:r>
      <w:r>
        <w:t>4 (6)</w:t>
      </w:r>
      <w:r w:rsidRPr="00BA3344">
        <w:t xml:space="preserve"> PL/km² if the </w:t>
      </w:r>
      <w:r>
        <w:t xml:space="preserve">mean </w:t>
      </w:r>
      <w:r w:rsidRPr="00BA3344">
        <w:t>e.i.r.p</w:t>
      </w:r>
      <w:r>
        <w:t>.</w:t>
      </w:r>
      <w:r w:rsidRPr="00BA3344">
        <w:t xml:space="preserve"> is -59dBm </w:t>
      </w:r>
      <w:r>
        <w:t xml:space="preserve">for outdoor (indoor) usage </w:t>
      </w:r>
      <w:r w:rsidRPr="00BA3344">
        <w:t xml:space="preserve">and </w:t>
      </w:r>
      <w:r>
        <w:t>18 (</w:t>
      </w:r>
      <w:r w:rsidRPr="00BA3344">
        <w:t>24</w:t>
      </w:r>
      <w:r>
        <w:t>)</w:t>
      </w:r>
      <w:r w:rsidRPr="00BA3344">
        <w:t xml:space="preserve"> PL/km² if the </w:t>
      </w:r>
      <w:r>
        <w:t xml:space="preserve">mean </w:t>
      </w:r>
      <w:r w:rsidRPr="00BA3344">
        <w:t>e.i.r.p</w:t>
      </w:r>
      <w:r>
        <w:t>.</w:t>
      </w:r>
      <w:r w:rsidRPr="00BA3344">
        <w:t xml:space="preserve"> is limited to -65dBm (or if equivalent mitigation techniques are applied</w:t>
      </w:r>
      <w:r>
        <w:t xml:space="preserve"> above 0 degree elevation angle</w:t>
      </w:r>
      <w:r w:rsidRPr="00BA3344">
        <w:t>)</w:t>
      </w:r>
      <w:r>
        <w:t xml:space="preserve"> for outdoor (indoor) usage</w:t>
      </w:r>
      <w:r w:rsidRPr="00BA3344">
        <w:t xml:space="preserve">. </w:t>
      </w:r>
      <w:r w:rsidRPr="00AD6436">
        <w:t xml:space="preserve">It should be noted that these values </w:t>
      </w:r>
      <w:del w:id="515" w:author="Auteur">
        <w:r w:rsidRPr="00AD6436" w:rsidDel="00A3510C">
          <w:delText xml:space="preserve">should not be taken as regulatory limitations since they </w:delText>
        </w:r>
      </w:del>
      <w:r w:rsidRPr="00AD6436">
        <w:t>correspond to average numbers, which may be exceeded locally</w:t>
      </w:r>
      <w:ins w:id="516" w:author="Auteur">
        <w:r>
          <w:t>, depending on the result of case by case studies on the impact of the pseudolite deployment on other RNSS users (in particular with safety of life applications)</w:t>
        </w:r>
      </w:ins>
      <w:r w:rsidRPr="00AD6436">
        <w:t>.</w:t>
      </w:r>
    </w:p>
    <w:p w:rsidR="001C648E" w:rsidRDefault="001C648E" w:rsidP="006C713C">
      <w:pPr>
        <w:pStyle w:val="ECCNumbered-LetteredList"/>
        <w:numPr>
          <w:ilvl w:val="0"/>
          <w:numId w:val="17"/>
          <w:numberingChange w:id="517" w:author="Auteur" w:original="%1:4:4:)"/>
        </w:numPr>
        <w:jc w:val="both"/>
      </w:pPr>
      <w:r w:rsidRPr="00BA3344">
        <w:t xml:space="preserve">In sensitive areas like </w:t>
      </w:r>
      <w:r>
        <w:t xml:space="preserve">around </w:t>
      </w:r>
      <w:r w:rsidRPr="00BA3344">
        <w:t xml:space="preserve">airport, the studies show that mitigation techniques should be applied. Moreover, since the aggregated effect really depends on the real deployment conditions, case by case studies </w:t>
      </w:r>
      <w:del w:id="518" w:author="Auteur">
        <w:r w:rsidRPr="00BA3344" w:rsidDel="00A3510C">
          <w:delText xml:space="preserve">may </w:delText>
        </w:r>
      </w:del>
      <w:ins w:id="519" w:author="Auteur">
        <w:r>
          <w:t>should also</w:t>
        </w:r>
        <w:r w:rsidRPr="00BA3344">
          <w:t xml:space="preserve"> </w:t>
        </w:r>
      </w:ins>
      <w:r w:rsidRPr="00BA3344">
        <w:t>be necessary</w:t>
      </w:r>
      <w:ins w:id="520" w:author="Auteur">
        <w:r>
          <w:t xml:space="preserve"> before any deployment.</w:t>
        </w:r>
      </w:ins>
    </w:p>
    <w:p w:rsidR="001C648E" w:rsidRDefault="001C648E" w:rsidP="00966937">
      <w:pPr>
        <w:pStyle w:val="Heading2"/>
        <w:numPr>
          <w:numberingChange w:id="521" w:author="Auteur" w:original="%1:6:0:.%2:7:0:"/>
        </w:numPr>
      </w:pPr>
      <w:bookmarkStart w:id="522" w:name="_Toc317588374"/>
      <w:bookmarkStart w:id="523" w:name="_Toc319602009"/>
      <w:r>
        <w:t xml:space="preserve">RAS in the Adjacent </w:t>
      </w:r>
      <w:r w:rsidRPr="005A1BB0">
        <w:t>Band 1610</w:t>
      </w:r>
      <w:r>
        <w:t>.6</w:t>
      </w:r>
      <w:r w:rsidRPr="005A1BB0">
        <w:t>-1613</w:t>
      </w:r>
      <w:r>
        <w:t>.8</w:t>
      </w:r>
      <w:r w:rsidRPr="005A1BB0">
        <w:t xml:space="preserve"> MH</w:t>
      </w:r>
      <w:r w:rsidRPr="005A1BB0">
        <w:rPr>
          <w:caps w:val="0"/>
        </w:rPr>
        <w:t>z</w:t>
      </w:r>
      <w:bookmarkEnd w:id="522"/>
      <w:bookmarkEnd w:id="523"/>
    </w:p>
    <w:p w:rsidR="001C648E" w:rsidRDefault="001C648E" w:rsidP="00212D8C">
      <w:pPr>
        <w:spacing w:after="240"/>
        <w:jc w:val="both"/>
      </w:pPr>
      <w:r>
        <w:t>Based the assumptions made in the study, it is concluded:</w:t>
      </w:r>
    </w:p>
    <w:p w:rsidR="001C648E" w:rsidRDefault="001C648E" w:rsidP="00212D8C">
      <w:pPr>
        <w:spacing w:after="240"/>
        <w:jc w:val="both"/>
      </w:pPr>
      <w:r>
        <w:t>For CW PLs</w:t>
      </w:r>
    </w:p>
    <w:p w:rsidR="001C648E" w:rsidRPr="005A1BB0" w:rsidRDefault="001C648E" w:rsidP="006C713C">
      <w:pPr>
        <w:pStyle w:val="ListParagraph"/>
        <w:numPr>
          <w:ilvl w:val="0"/>
          <w:numId w:val="19"/>
          <w:numberingChange w:id="524" w:author="Auteur" w:original=""/>
        </w:numPr>
        <w:spacing w:after="240"/>
        <w:jc w:val="both"/>
      </w:pPr>
      <w:r w:rsidRPr="005A1BB0">
        <w:t xml:space="preserve">Compatibility between CW PLs and the RAS is </w:t>
      </w:r>
      <w:r>
        <w:t>possible</w:t>
      </w:r>
    </w:p>
    <w:p w:rsidR="001C648E" w:rsidRDefault="001C648E" w:rsidP="00212D8C">
      <w:pPr>
        <w:spacing w:after="240"/>
        <w:jc w:val="both"/>
      </w:pPr>
      <w:r>
        <w:t>For Pulsed PLs:</w:t>
      </w:r>
    </w:p>
    <w:p w:rsidR="001C648E" w:rsidRPr="005A1BB0" w:rsidRDefault="001C648E" w:rsidP="006C713C">
      <w:pPr>
        <w:pStyle w:val="ListParagraph"/>
        <w:numPr>
          <w:ilvl w:val="0"/>
          <w:numId w:val="19"/>
          <w:numberingChange w:id="525" w:author="Auteur" w:original=""/>
        </w:numPr>
        <w:spacing w:after="240"/>
        <w:jc w:val="both"/>
      </w:pPr>
      <w:r w:rsidRPr="005A1BB0">
        <w:t>Compatibility between pulsed PLs and the R</w:t>
      </w:r>
      <w:r>
        <w:t>AS</w:t>
      </w:r>
      <w:r w:rsidRPr="005A1BB0">
        <w:t xml:space="preserve"> is </w:t>
      </w:r>
      <w:r>
        <w:t>possible</w:t>
      </w:r>
      <w:r w:rsidRPr="005A1BB0">
        <w:t xml:space="preserve"> if there is an adequate separation distance between </w:t>
      </w:r>
      <w:r>
        <w:t>p</w:t>
      </w:r>
      <w:r w:rsidRPr="005A1BB0">
        <w:t xml:space="preserve">seudolites and </w:t>
      </w:r>
      <w:r>
        <w:t xml:space="preserve">a </w:t>
      </w:r>
      <w:r w:rsidRPr="005A1BB0">
        <w:t>Radio Astronomy Station. A co-ordination zone of 33</w:t>
      </w:r>
      <w:r>
        <w:t xml:space="preserve"> </w:t>
      </w:r>
      <w:r w:rsidRPr="005A1BB0">
        <w:t>km should be adopted around observatories of the RAS and deployment of pulsed PLs within this zone should be assessed on a case by case basis for non-interference. Terrain effects between the PL and observatory may facilitate deployment at reduced distances. This might be assessed using a path loss prediction tool with an appropriate terrain and clutter database. In addition, reduction in transmitter pulse power, careful choice of physical location, manipulation of the transmit antenna pattern in situ (additional shielding), reduction in duty cycle, etc. may also be used in combination to meet the requirements of Recommendation RA.769</w:t>
      </w:r>
      <w:r>
        <w:t>.</w:t>
      </w:r>
    </w:p>
    <w:p w:rsidR="001C648E" w:rsidRDefault="001C648E" w:rsidP="008C6EC1">
      <w:pPr>
        <w:pStyle w:val="ECCAnnexheading1"/>
        <w:numPr>
          <w:numberingChange w:id="526" w:author="Auteur" w:original="ANNEX %1:1:0::"/>
        </w:numPr>
      </w:pPr>
      <w:bookmarkStart w:id="527" w:name="_Toc319602010"/>
      <w:bookmarkStart w:id="528" w:name="_Toc273971048"/>
      <w:r>
        <w:t>Comparison of measurement and composite loss model</w:t>
      </w:r>
      <w:bookmarkEnd w:id="527"/>
    </w:p>
    <w:p w:rsidR="001C648E" w:rsidRDefault="001C648E" w:rsidP="008C6EC1">
      <w:pPr>
        <w:pStyle w:val="ECCParagraph"/>
      </w:pPr>
      <w:r>
        <w:t xml:space="preserve">To test the validity of the composite loss </w:t>
      </w:r>
      <w:r w:rsidRPr="007966B9">
        <w:t xml:space="preserve">model </w:t>
      </w:r>
      <w:fldSimple w:instr=" REF _Ref319593692 \r \h  \* MERGEFORMAT ">
        <w:r>
          <w:t>[22]</w:t>
        </w:r>
      </w:fldSimple>
      <w:r w:rsidRPr="007966B9">
        <w:t>,</w:t>
      </w:r>
      <w:r>
        <w:t xml:space="preserve"> two receivers were used to evaluate the loss induced by a pulsed pseudolite signal. The tests were performed in conducted mode using two GSG-L1 signal generators: one transmitting a continuous wave signal (simulating a satellite) and one transmitting a pulsed signal (simulating a pulsed pseudolite). The signal power for the CW signal was set so that the receiver under test showed a carrier-to-noise level of approximately 44 dBHz in the absence of the pulsed signal. The loss was then evaluated as the difference between carrier-to-noise values in the presence and absence of the pulsed pseudolite signal.</w:t>
      </w:r>
    </w:p>
    <w:p w:rsidR="001C648E" w:rsidRDefault="001C648E" w:rsidP="008C6EC1">
      <w:pPr>
        <w:pStyle w:val="ECCParagraph"/>
      </w:pPr>
      <w:r>
        <w:t>Two receivers, a high-precision NovAtel OEMV and a high sensitivity Fastrax IT03 were tested. For both receivers, three different duty cycle values were used and the power level of the pulsed signal was varied.</w:t>
      </w:r>
    </w:p>
    <w:p w:rsidR="001C648E" w:rsidRDefault="001C648E" w:rsidP="008C6EC1">
      <w:pPr>
        <w:pStyle w:val="ECCAnnexheading2"/>
        <w:numPr>
          <w:numberingChange w:id="529" w:author="Auteur" w:original="A%1:1:0:.%2:1:0:"/>
        </w:numPr>
      </w:pPr>
      <w:r>
        <w:t>High precision receiver (NovAtel OEMV)</w:t>
      </w:r>
    </w:p>
    <w:p w:rsidR="001C648E" w:rsidRDefault="001C648E" w:rsidP="008C6EC1">
      <w:pPr>
        <w:pStyle w:val="ECCParagraph"/>
      </w:pPr>
      <w:r>
        <w:t>The results for NovAtel OEMV receiver are shown in the three figures below. In addition to the measured loss values (circles), the figures show the composite loss model for a 2-bit receiver. The composite loss model predicts the measured loss reasonably well, perhaps with the exception of a low duty cycle (4.3%) and high power level (effective pseudolite C/N0 &gt; 90 dB-Hz).</w:t>
      </w:r>
    </w:p>
    <w:p w:rsidR="001C648E" w:rsidRDefault="001C648E" w:rsidP="008C6EC1">
      <w:pPr>
        <w:pStyle w:val="ECCParagraph"/>
        <w:rPr>
          <w:lang w:val="en-US"/>
        </w:rPr>
      </w:pPr>
      <w:r w:rsidRPr="00FA3BB3">
        <w:rPr>
          <w:noProof/>
          <w:lang w:val="fr-FR" w:eastAsia="fr-FR"/>
        </w:rPr>
        <w:pict>
          <v:shape id="_x0000_i1066" type="#_x0000_t75" style="width:451.5pt;height:345pt;visibility:visible">
            <v:imagedata r:id="rId55" o:title=""/>
          </v:shape>
        </w:pict>
      </w:r>
    </w:p>
    <w:p w:rsidR="001C648E" w:rsidRDefault="001C648E" w:rsidP="008C6EC1">
      <w:pPr>
        <w:pStyle w:val="Caption"/>
      </w:pPr>
      <w:r>
        <w:t xml:space="preserve">Figure </w:t>
      </w:r>
      <w:fldSimple w:instr=" SEQ Figure \* ARABIC ">
        <w:r>
          <w:rPr>
            <w:noProof/>
          </w:rPr>
          <w:t>27</w:t>
        </w:r>
      </w:fldSimple>
      <w:r>
        <w:t>: Duty cycle 4.3%</w:t>
      </w:r>
    </w:p>
    <w:p w:rsidR="001C648E" w:rsidRDefault="001C648E" w:rsidP="008C6EC1">
      <w:pPr>
        <w:pStyle w:val="ECCParagraph"/>
      </w:pPr>
      <w:r w:rsidRPr="00FA3BB3">
        <w:rPr>
          <w:noProof/>
          <w:lang w:val="fr-FR" w:eastAsia="fr-FR"/>
        </w:rPr>
        <w:pict>
          <v:shape id="_x0000_i1067" type="#_x0000_t75" style="width:451.5pt;height:345pt;visibility:visible">
            <v:imagedata r:id="rId56" o:title=""/>
          </v:shape>
        </w:pict>
      </w:r>
    </w:p>
    <w:p w:rsidR="001C648E" w:rsidRDefault="001C648E" w:rsidP="008C6EC1">
      <w:pPr>
        <w:pStyle w:val="Caption"/>
      </w:pPr>
      <w:r>
        <w:t xml:space="preserve">Figure </w:t>
      </w:r>
      <w:fldSimple w:instr=" SEQ Figure \* ARABIC ">
        <w:r>
          <w:rPr>
            <w:noProof/>
          </w:rPr>
          <w:t>28</w:t>
        </w:r>
      </w:fldSimple>
      <w:r>
        <w:t>: Duty cycle 6.7%</w:t>
      </w:r>
    </w:p>
    <w:p w:rsidR="001C648E" w:rsidRDefault="001C648E" w:rsidP="008C6EC1">
      <w:pPr>
        <w:pStyle w:val="ECCParagraph"/>
        <w:rPr>
          <w:lang w:val="en-US"/>
        </w:rPr>
      </w:pPr>
      <w:r w:rsidRPr="00FA3BB3">
        <w:rPr>
          <w:noProof/>
          <w:lang w:val="fr-FR" w:eastAsia="fr-FR"/>
        </w:rPr>
        <w:pict>
          <v:shape id="Picture 4" o:spid="_x0000_i1068" type="#_x0000_t75" style="width:451.5pt;height:305.25pt;visibility:visible">
            <v:imagedata r:id="rId57" o:title=""/>
          </v:shape>
        </w:pict>
      </w:r>
    </w:p>
    <w:p w:rsidR="001C648E" w:rsidRDefault="001C648E" w:rsidP="008C6EC1">
      <w:pPr>
        <w:pStyle w:val="Caption"/>
      </w:pPr>
      <w:r>
        <w:t xml:space="preserve">Figure </w:t>
      </w:r>
      <w:fldSimple w:instr=" SEQ Figure \* ARABIC ">
        <w:r>
          <w:rPr>
            <w:noProof/>
          </w:rPr>
          <w:t>29</w:t>
        </w:r>
      </w:fldSimple>
      <w:r>
        <w:t>: Duty cycle 4.3%</w:t>
      </w:r>
    </w:p>
    <w:p w:rsidR="001C648E" w:rsidRDefault="001C648E" w:rsidP="008C6EC1">
      <w:pPr>
        <w:pStyle w:val="ECCParagraph"/>
        <w:rPr>
          <w:lang w:val="en-US"/>
        </w:rPr>
      </w:pPr>
    </w:p>
    <w:p w:rsidR="001C648E" w:rsidRDefault="001C648E" w:rsidP="008C6EC1">
      <w:pPr>
        <w:pStyle w:val="ECCAnnexheading2"/>
        <w:numPr>
          <w:numberingChange w:id="530" w:author="Auteur" w:original="A%1:1:0:.%2:2:0:"/>
        </w:numPr>
      </w:pPr>
      <w:r>
        <w:rPr>
          <w:lang w:val="fi-FI"/>
        </w:rPr>
        <w:t>General purpose receiver (Fastrax IT03)</w:t>
      </w:r>
    </w:p>
    <w:p w:rsidR="001C648E" w:rsidRDefault="001C648E" w:rsidP="008C6EC1">
      <w:pPr>
        <w:pStyle w:val="ECCParagraph"/>
      </w:pPr>
      <w:r>
        <w:t>The results for Fastrax IT03 receiver are shown in the following three figures. In addition to the measured loss values (circles), the figures show the composite loss model for a single-bit receiver. In this case the composite loss model predicts the measured loss otherwise well but underestimates the loss in the saturation region. For effective pseudolite C/N0 values above 75 dB-Hz, the measured loss seems to be between the values predicted by the composite model for single- and two-bit receivers</w:t>
      </w:r>
    </w:p>
    <w:p w:rsidR="001C648E" w:rsidRDefault="001C648E" w:rsidP="008C6EC1">
      <w:pPr>
        <w:pStyle w:val="ECCParagraph"/>
      </w:pPr>
      <w:r w:rsidRPr="00FA3BB3">
        <w:rPr>
          <w:noProof/>
          <w:lang w:val="fr-FR" w:eastAsia="fr-FR"/>
        </w:rPr>
        <w:pict>
          <v:shape id="Picture 5" o:spid="_x0000_i1069" type="#_x0000_t75" style="width:451.5pt;height:345pt;visibility:visible">
            <v:imagedata r:id="rId58" o:title=""/>
          </v:shape>
        </w:pict>
      </w:r>
    </w:p>
    <w:p w:rsidR="001C648E" w:rsidRDefault="001C648E" w:rsidP="008C6EC1">
      <w:pPr>
        <w:pStyle w:val="Caption"/>
      </w:pPr>
      <w:r>
        <w:t xml:space="preserve">Figure </w:t>
      </w:r>
      <w:fldSimple w:instr=" SEQ Figure \* ARABIC ">
        <w:r>
          <w:rPr>
            <w:noProof/>
          </w:rPr>
          <w:t>30</w:t>
        </w:r>
      </w:fldSimple>
      <w:r>
        <w:t>: Duty cycle 9.4%</w:t>
      </w:r>
    </w:p>
    <w:p w:rsidR="001C648E" w:rsidRDefault="001C648E" w:rsidP="008C6EC1">
      <w:pPr>
        <w:pStyle w:val="ECCParagraph"/>
      </w:pPr>
      <w:r w:rsidRPr="00FA3BB3">
        <w:rPr>
          <w:noProof/>
          <w:lang w:val="fr-FR" w:eastAsia="fr-FR"/>
        </w:rPr>
        <w:pict>
          <v:shape id="Picture 6" o:spid="_x0000_i1070" type="#_x0000_t75" style="width:451.5pt;height:305.25pt;visibility:visible">
            <v:imagedata r:id="rId59" o:title=""/>
          </v:shape>
        </w:pict>
      </w:r>
    </w:p>
    <w:p w:rsidR="001C648E" w:rsidRDefault="001C648E" w:rsidP="008C6EC1">
      <w:pPr>
        <w:pStyle w:val="Caption"/>
      </w:pPr>
      <w:r>
        <w:t xml:space="preserve">Figure </w:t>
      </w:r>
      <w:fldSimple w:instr=" SEQ Figure \* ARABIC ">
        <w:r>
          <w:rPr>
            <w:noProof/>
          </w:rPr>
          <w:t>31</w:t>
        </w:r>
      </w:fldSimple>
      <w:r>
        <w:t>: Duty cycle 6.7%</w:t>
      </w:r>
    </w:p>
    <w:p w:rsidR="001C648E" w:rsidRDefault="001C648E" w:rsidP="008C6EC1">
      <w:pPr>
        <w:pStyle w:val="ECCParagraph"/>
        <w:rPr>
          <w:lang w:val="en-US"/>
        </w:rPr>
      </w:pPr>
      <w:r w:rsidRPr="00FA3BB3">
        <w:rPr>
          <w:noProof/>
          <w:lang w:val="fr-FR" w:eastAsia="fr-FR"/>
        </w:rPr>
        <w:pict>
          <v:shape id="Picture 8" o:spid="_x0000_i1071" type="#_x0000_t75" style="width:451.5pt;height:305.25pt;visibility:visible">
            <v:imagedata r:id="rId60" o:title=""/>
          </v:shape>
        </w:pict>
      </w:r>
    </w:p>
    <w:p w:rsidR="001C648E" w:rsidRDefault="001C648E" w:rsidP="008C6EC1">
      <w:pPr>
        <w:pStyle w:val="Caption"/>
      </w:pPr>
      <w:r>
        <w:t xml:space="preserve">Figure </w:t>
      </w:r>
      <w:fldSimple w:instr=" SEQ Figure \* ARABIC ">
        <w:r>
          <w:rPr>
            <w:noProof/>
          </w:rPr>
          <w:t>32</w:t>
        </w:r>
      </w:fldSimple>
      <w:r>
        <w:t>: Duty cycle 4.3%</w:t>
      </w:r>
    </w:p>
    <w:p w:rsidR="001C648E" w:rsidRPr="008C6EC1" w:rsidRDefault="001C648E" w:rsidP="008C6EC1">
      <w:pPr>
        <w:pStyle w:val="ECCParagraph"/>
      </w:pPr>
    </w:p>
    <w:p w:rsidR="001C648E" w:rsidRDefault="001C648E" w:rsidP="00CB7CA2">
      <w:pPr>
        <w:pStyle w:val="ECCAnnexheading1"/>
        <w:numPr>
          <w:numberingChange w:id="531" w:author="Auteur" w:original="ANNEX %1:2:0::"/>
        </w:numPr>
      </w:pPr>
      <w:r w:rsidRPr="00F10707">
        <w:t xml:space="preserve"> </w:t>
      </w:r>
      <w:bookmarkStart w:id="532" w:name="_Toc319602011"/>
      <w:r w:rsidRPr="00F10707">
        <w:t>IMPACT OF PSEUDOLITES ON ARNS</w:t>
      </w:r>
      <w:bookmarkEnd w:id="528"/>
      <w:bookmarkEnd w:id="532"/>
    </w:p>
    <w:p w:rsidR="001C648E" w:rsidRPr="006C79C8" w:rsidRDefault="001C648E" w:rsidP="006C79C8">
      <w:pPr>
        <w:pStyle w:val="ECCParagraph"/>
      </w:pPr>
    </w:p>
    <w:p w:rsidR="001C648E" w:rsidRPr="00F10707" w:rsidRDefault="001C648E" w:rsidP="00E4550C">
      <w:pPr>
        <w:jc w:val="center"/>
        <w:rPr>
          <w:b/>
          <w:noProof/>
          <w:lang w:val="fr-FR" w:eastAsia="fr-FR"/>
        </w:rPr>
      </w:pPr>
      <w:r w:rsidRPr="00FA3BB3">
        <w:rPr>
          <w:b/>
          <w:noProof/>
          <w:lang w:val="fr-FR" w:eastAsia="fr-FR"/>
        </w:rPr>
        <w:pict>
          <v:shape id="Image 65" o:spid="_x0000_i1072" type="#_x0000_t75" alt="introduction" style="width:479.25pt;height:264pt;visibility:visible">
            <v:imagedata r:id="rId61" o:title="" croptop="7177f"/>
          </v:shape>
        </w:pict>
      </w:r>
    </w:p>
    <w:p w:rsidR="001C648E" w:rsidRPr="00F10707" w:rsidRDefault="001C648E" w:rsidP="00E4550C">
      <w:pPr>
        <w:pStyle w:val="Caption"/>
        <w:rPr>
          <w:b w:val="0"/>
          <w:lang w:val="fi-FI"/>
        </w:rPr>
      </w:pPr>
      <w:r w:rsidRPr="00F10707">
        <w:t xml:space="preserve">Figure </w:t>
      </w:r>
      <w:fldSimple w:instr=" SEQ Figure \* ARABIC ">
        <w:r>
          <w:rPr>
            <w:noProof/>
          </w:rPr>
          <w:t>33</w:t>
        </w:r>
      </w:fldSimple>
      <w:r>
        <w:t>: ARNS scenario</w:t>
      </w:r>
    </w:p>
    <w:p w:rsidR="001C648E" w:rsidRPr="00F10707" w:rsidRDefault="001C648E" w:rsidP="00CB7CA2">
      <w:pPr>
        <w:pStyle w:val="ECCAnnexheading2"/>
        <w:numPr>
          <w:numberingChange w:id="533" w:author="Auteur" w:original="A%1:2:0:.%2:1:0:"/>
        </w:numPr>
      </w:pPr>
      <w:r w:rsidRPr="00F10707">
        <w:tab/>
        <w:t>Introduction</w:t>
      </w:r>
    </w:p>
    <w:p w:rsidR="001C648E" w:rsidRPr="00F10707" w:rsidRDefault="001C648E" w:rsidP="00FD0610">
      <w:pPr>
        <w:pStyle w:val="ECCParagraph"/>
        <w:rPr>
          <w:rFonts w:ascii="TimesNewRomanPSMT" w:hAnsi="TimesNewRomanPSMT" w:cs="TimesNewRomanPSMT"/>
          <w:sz w:val="19"/>
          <w:szCs w:val="19"/>
          <w:lang w:eastAsia="fi-FI"/>
        </w:rPr>
      </w:pPr>
      <w:r w:rsidRPr="00F10707">
        <w:t xml:space="preserve">Aeronautical Radio Navigation Service (ARNS) is a safety related service and should be carefully protected from interference and the protection criterion should be met 100% of the time. The impact of </w:t>
      </w:r>
      <w:r>
        <w:t>p</w:t>
      </w:r>
      <w:r w:rsidRPr="00F10707">
        <w:t xml:space="preserve">seudolites on ARNS is evaluated considering a scenario depicted in the Figure above. First the separation distance required by a ARNS receiver operating </w:t>
      </w:r>
      <w:r>
        <w:t>in the presence of an unwanted p</w:t>
      </w:r>
      <w:r w:rsidRPr="00F10707">
        <w:t xml:space="preserve">seudolite signal, and vice versa, is determined by the Minimum Coupling Loss (MCL) method for each considered system scenario. After the MCL calculations, statistical simulations are </w:t>
      </w:r>
      <w:r w:rsidRPr="00F10707">
        <w:rPr>
          <w:rFonts w:ascii="TimesNewRomanPSMT" w:hAnsi="TimesNewRomanPSMT" w:cs="TimesNewRomanPSMT"/>
          <w:sz w:val="19"/>
          <w:szCs w:val="19"/>
          <w:lang w:eastAsia="fi-FI"/>
        </w:rPr>
        <w:t>conducted in order to further investigate the interference probability between the two systems.</w:t>
      </w:r>
    </w:p>
    <w:p w:rsidR="001C648E" w:rsidRPr="00F10707" w:rsidRDefault="001C648E" w:rsidP="00CB7CA2">
      <w:pPr>
        <w:pStyle w:val="ECCAnnexheading2"/>
        <w:numPr>
          <w:numberingChange w:id="534" w:author="Auteur" w:original="A%1:2:0:.%2:2:0:"/>
        </w:numPr>
      </w:pPr>
      <w:r w:rsidRPr="00F10707">
        <w:tab/>
        <w:t>MCL calculations – Single entry case</w:t>
      </w:r>
    </w:p>
    <w:p w:rsidR="001C648E" w:rsidRPr="00F874F9" w:rsidRDefault="001C648E" w:rsidP="00FD0610">
      <w:pPr>
        <w:pStyle w:val="ECCParagraph"/>
      </w:pPr>
      <w:r w:rsidRPr="00F10707">
        <w:t>The calculated separation dis</w:t>
      </w:r>
      <w:r>
        <w:t>tances between the interfering p</w:t>
      </w:r>
      <w:r w:rsidRPr="00F10707">
        <w:t xml:space="preserve">seudolite and the victim ARNS system are presented in </w:t>
      </w:r>
      <w:r w:rsidRPr="00F10707">
        <w:fldChar w:fldCharType="begin"/>
      </w:r>
      <w:r w:rsidRPr="00F10707">
        <w:instrText xml:space="preserve"> REF _Ref273532719 \h </w:instrText>
      </w:r>
      <w:r>
        <w:instrText xml:space="preserve"> \* MERGEFORMAT </w:instrText>
      </w:r>
      <w:r w:rsidRPr="00F10707">
        <w:fldChar w:fldCharType="separate"/>
      </w:r>
    </w:p>
    <w:tbl>
      <w:tblPr>
        <w:tblW w:w="8804" w:type="dxa"/>
        <w:jc w:val="center"/>
        <w:tblInd w:w="70" w:type="dxa"/>
        <w:tblBorders>
          <w:top w:val="single" w:sz="4" w:space="0" w:color="C00000"/>
          <w:left w:val="single" w:sz="4" w:space="0" w:color="C00000"/>
          <w:bottom w:val="single" w:sz="4" w:space="0" w:color="C00000"/>
          <w:right w:val="single" w:sz="4" w:space="0" w:color="C00000"/>
          <w:insideH w:val="single" w:sz="6" w:space="0" w:color="C00000"/>
          <w:insideV w:val="single" w:sz="6" w:space="0" w:color="C00000"/>
        </w:tblBorders>
        <w:tblCellMar>
          <w:left w:w="70" w:type="dxa"/>
          <w:right w:w="70" w:type="dxa"/>
        </w:tblCellMar>
        <w:tblLook w:val="0000"/>
      </w:tblPr>
      <w:tblGrid>
        <w:gridCol w:w="3256"/>
        <w:gridCol w:w="1636"/>
        <w:gridCol w:w="2096"/>
        <w:gridCol w:w="1816"/>
      </w:tblGrid>
      <w:tr w:rsidR="001C648E" w:rsidRPr="00F10707" w:rsidTr="00250184">
        <w:trPr>
          <w:trHeight w:val="255"/>
          <w:jc w:val="center"/>
        </w:trPr>
        <w:tc>
          <w:tcPr>
            <w:tcW w:w="3256" w:type="dxa"/>
            <w:tcBorders>
              <w:top w:val="single" w:sz="4" w:space="0" w:color="C00000"/>
            </w:tcBorders>
            <w:noWrap/>
            <w:vAlign w:val="bottom"/>
          </w:tcPr>
          <w:p w:rsidR="001C648E" w:rsidRPr="00F10707" w:rsidRDefault="001C648E" w:rsidP="00F874F9">
            <w:pPr>
              <w:pStyle w:val="ECCParagraph"/>
              <w:rPr>
                <w:sz w:val="16"/>
                <w:szCs w:val="16"/>
                <w:lang w:val="fr-FR" w:eastAsia="fr-FR"/>
              </w:rPr>
            </w:pPr>
            <w:r w:rsidRPr="00F10707">
              <w:rPr>
                <w:sz w:val="16"/>
                <w:szCs w:val="16"/>
                <w:lang w:val="fr-FR" w:eastAsia="fr-FR"/>
              </w:rPr>
              <w:t>Interfering system</w:t>
            </w:r>
          </w:p>
        </w:tc>
        <w:tc>
          <w:tcPr>
            <w:tcW w:w="1636" w:type="dxa"/>
            <w:tcBorders>
              <w:top w:val="single" w:sz="4" w:space="0" w:color="C00000"/>
            </w:tcBorders>
            <w:noWrap/>
            <w:vAlign w:val="bottom"/>
          </w:tcPr>
          <w:p w:rsidR="001C648E" w:rsidRPr="00F10707" w:rsidRDefault="001C648E" w:rsidP="009F5580">
            <w:pPr>
              <w:jc w:val="center"/>
              <w:rPr>
                <w:b/>
                <w:bCs/>
                <w:sz w:val="16"/>
                <w:szCs w:val="16"/>
                <w:u w:val="single"/>
                <w:lang w:val="fr-FR" w:eastAsia="fr-FR"/>
              </w:rPr>
            </w:pPr>
            <w:r w:rsidRPr="00F10707">
              <w:rPr>
                <w:b/>
                <w:bCs/>
                <w:sz w:val="16"/>
                <w:szCs w:val="16"/>
                <w:u w:val="single"/>
                <w:lang w:val="fr-FR" w:eastAsia="fr-FR"/>
              </w:rPr>
              <w:t>Pseudolite / CW</w:t>
            </w:r>
          </w:p>
        </w:tc>
        <w:tc>
          <w:tcPr>
            <w:tcW w:w="2096" w:type="dxa"/>
            <w:tcBorders>
              <w:top w:val="single" w:sz="4" w:space="0" w:color="C00000"/>
            </w:tcBorders>
            <w:noWrap/>
            <w:vAlign w:val="bottom"/>
          </w:tcPr>
          <w:p w:rsidR="001C648E" w:rsidRPr="00F10707" w:rsidRDefault="001C648E" w:rsidP="009F5580">
            <w:pPr>
              <w:jc w:val="center"/>
              <w:rPr>
                <w:b/>
                <w:bCs/>
                <w:sz w:val="16"/>
                <w:szCs w:val="16"/>
                <w:u w:val="single"/>
                <w:lang w:val="fr-FR" w:eastAsia="fr-FR"/>
              </w:rPr>
            </w:pPr>
            <w:r w:rsidRPr="00F10707">
              <w:rPr>
                <w:b/>
                <w:bCs/>
                <w:sz w:val="16"/>
                <w:szCs w:val="16"/>
                <w:u w:val="single"/>
                <w:lang w:val="fr-FR" w:eastAsia="fr-FR"/>
              </w:rPr>
              <w:t>Pseudolite indoor / CW</w:t>
            </w:r>
          </w:p>
        </w:tc>
        <w:tc>
          <w:tcPr>
            <w:tcW w:w="1816" w:type="dxa"/>
            <w:tcBorders>
              <w:top w:val="single" w:sz="4" w:space="0" w:color="C00000"/>
            </w:tcBorders>
            <w:noWrap/>
            <w:vAlign w:val="bottom"/>
          </w:tcPr>
          <w:p w:rsidR="001C648E" w:rsidRPr="00F10707" w:rsidRDefault="001C648E" w:rsidP="009F5580">
            <w:pPr>
              <w:jc w:val="center"/>
              <w:rPr>
                <w:b/>
                <w:bCs/>
                <w:sz w:val="16"/>
                <w:szCs w:val="16"/>
                <w:u w:val="single"/>
                <w:lang w:val="fr-FR" w:eastAsia="fr-FR"/>
              </w:rPr>
            </w:pPr>
            <w:r w:rsidRPr="00F10707">
              <w:rPr>
                <w:b/>
                <w:bCs/>
                <w:sz w:val="16"/>
                <w:szCs w:val="16"/>
                <w:u w:val="single"/>
                <w:lang w:val="fr-FR" w:eastAsia="fr-FR"/>
              </w:rPr>
              <w:t>Pseudolite / Pulsed</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Frequency [MHz]</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1176</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1176</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1176</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Bandwidth [MHz]</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2</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2</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2</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TX [dBm]</w:t>
            </w:r>
          </w:p>
        </w:tc>
        <w:tc>
          <w:tcPr>
            <w:tcW w:w="1636" w:type="dxa"/>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-70</w:t>
            </w:r>
          </w:p>
        </w:tc>
        <w:tc>
          <w:tcPr>
            <w:tcW w:w="2096" w:type="dxa"/>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-70</w:t>
            </w:r>
          </w:p>
        </w:tc>
        <w:tc>
          <w:tcPr>
            <w:tcW w:w="1816" w:type="dxa"/>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0</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additional attenuation, eg. indoor usage [dB]</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0</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6</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0</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TX antenna height [m]</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10</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10</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10</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TX antenna gain [dBi] toward the victim</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w:t>
            </w:r>
          </w:p>
        </w:tc>
      </w:tr>
      <w:tr w:rsidR="001C648E" w:rsidRPr="00F10707" w:rsidTr="00250184">
        <w:trPr>
          <w:trHeight w:val="255"/>
          <w:jc w:val="center"/>
        </w:trPr>
        <w:tc>
          <w:tcPr>
            <w:tcW w:w="3256" w:type="dxa"/>
            <w:noWrap/>
            <w:vAlign w:val="bottom"/>
          </w:tcPr>
          <w:p w:rsidR="001C648E" w:rsidRPr="00F10707" w:rsidRDefault="001C648E" w:rsidP="009F5580">
            <w:pPr>
              <w:rPr>
                <w:b/>
                <w:bCs/>
                <w:color w:val="FF0000"/>
                <w:sz w:val="16"/>
                <w:szCs w:val="16"/>
                <w:lang w:val="fr-FR" w:eastAsia="fr-FR"/>
              </w:rPr>
            </w:pPr>
            <w:r w:rsidRPr="00F10707">
              <w:rPr>
                <w:b/>
                <w:bCs/>
                <w:color w:val="FF0000"/>
                <w:sz w:val="16"/>
                <w:szCs w:val="16"/>
                <w:lang w:val="fr-FR" w:eastAsia="fr-FR"/>
              </w:rPr>
              <w:t>Separation distance [km]</w:t>
            </w:r>
          </w:p>
        </w:tc>
        <w:tc>
          <w:tcPr>
            <w:tcW w:w="1636" w:type="dxa"/>
            <w:noWrap/>
            <w:vAlign w:val="bottom"/>
          </w:tcPr>
          <w:p w:rsidR="001C648E" w:rsidRPr="00F10707" w:rsidRDefault="001C648E" w:rsidP="009F5580">
            <w:pPr>
              <w:jc w:val="center"/>
              <w:rPr>
                <w:b/>
                <w:bCs/>
                <w:color w:val="FF0000"/>
                <w:sz w:val="16"/>
                <w:szCs w:val="16"/>
                <w:lang w:val="fr-FR" w:eastAsia="fr-FR"/>
              </w:rPr>
            </w:pPr>
            <w:r w:rsidRPr="00F10707">
              <w:rPr>
                <w:b/>
                <w:bCs/>
                <w:color w:val="FF0000"/>
                <w:sz w:val="16"/>
                <w:szCs w:val="16"/>
                <w:lang w:val="fr-FR" w:eastAsia="fr-FR"/>
              </w:rPr>
              <w:t>0,2</w:t>
            </w:r>
          </w:p>
        </w:tc>
        <w:tc>
          <w:tcPr>
            <w:tcW w:w="2096" w:type="dxa"/>
            <w:noWrap/>
            <w:vAlign w:val="bottom"/>
          </w:tcPr>
          <w:p w:rsidR="001C648E" w:rsidRPr="00F10707" w:rsidRDefault="001C648E" w:rsidP="009F5580">
            <w:pPr>
              <w:jc w:val="center"/>
              <w:rPr>
                <w:b/>
                <w:bCs/>
                <w:color w:val="FF0000"/>
                <w:sz w:val="16"/>
                <w:szCs w:val="16"/>
                <w:lang w:val="fr-FR" w:eastAsia="fr-FR"/>
              </w:rPr>
            </w:pPr>
            <w:r w:rsidRPr="00F10707">
              <w:rPr>
                <w:b/>
                <w:bCs/>
                <w:color w:val="FF0000"/>
                <w:sz w:val="16"/>
                <w:szCs w:val="16"/>
                <w:lang w:val="fr-FR" w:eastAsia="fr-FR"/>
              </w:rPr>
              <w:t>0,11</w:t>
            </w:r>
          </w:p>
        </w:tc>
        <w:tc>
          <w:tcPr>
            <w:tcW w:w="1816" w:type="dxa"/>
            <w:noWrap/>
            <w:vAlign w:val="bottom"/>
          </w:tcPr>
          <w:p w:rsidR="001C648E" w:rsidRPr="00F10707" w:rsidRDefault="001C648E" w:rsidP="009F5580">
            <w:pPr>
              <w:jc w:val="center"/>
              <w:rPr>
                <w:b/>
                <w:bCs/>
                <w:color w:val="FF0000"/>
                <w:sz w:val="16"/>
                <w:szCs w:val="16"/>
                <w:lang w:val="fr-FR" w:eastAsia="fr-FR"/>
              </w:rPr>
            </w:pPr>
            <w:r w:rsidRPr="00F10707">
              <w:rPr>
                <w:b/>
                <w:bCs/>
                <w:color w:val="FF0000"/>
                <w:sz w:val="16"/>
                <w:szCs w:val="16"/>
                <w:lang w:val="fr-FR" w:eastAsia="fr-FR"/>
              </w:rPr>
              <w:t>640</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Free space loss [dB]</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75,4</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69,4</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145,9</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RX antenna gain [dBi] toward the PL</w:t>
            </w:r>
          </w:p>
        </w:tc>
        <w:tc>
          <w:tcPr>
            <w:tcW w:w="1636" w:type="dxa"/>
            <w:noWrap/>
            <w:vAlign w:val="bottom"/>
          </w:tcPr>
          <w:p w:rsidR="001C648E" w:rsidRPr="00F10707" w:rsidRDefault="001C648E" w:rsidP="009F5580">
            <w:pPr>
              <w:jc w:val="center"/>
              <w:rPr>
                <w:sz w:val="16"/>
                <w:szCs w:val="16"/>
                <w:lang w:eastAsia="fr-FR"/>
              </w:rPr>
            </w:pPr>
            <w:r w:rsidRPr="00F10707">
              <w:rPr>
                <w:sz w:val="16"/>
                <w:szCs w:val="16"/>
                <w:lang w:eastAsia="fr-FR"/>
              </w:rPr>
              <w:t>4,5</w:t>
            </w:r>
          </w:p>
        </w:tc>
        <w:tc>
          <w:tcPr>
            <w:tcW w:w="2096" w:type="dxa"/>
            <w:noWrap/>
            <w:vAlign w:val="bottom"/>
          </w:tcPr>
          <w:p w:rsidR="001C648E" w:rsidRPr="00F10707" w:rsidRDefault="001C648E" w:rsidP="009F5580">
            <w:pPr>
              <w:jc w:val="center"/>
              <w:rPr>
                <w:sz w:val="16"/>
                <w:szCs w:val="16"/>
                <w:lang w:eastAsia="fr-FR"/>
              </w:rPr>
            </w:pPr>
            <w:r w:rsidRPr="00F10707">
              <w:rPr>
                <w:sz w:val="16"/>
                <w:szCs w:val="16"/>
                <w:lang w:eastAsia="fr-FR"/>
              </w:rPr>
              <w:t>4,5</w:t>
            </w:r>
          </w:p>
        </w:tc>
        <w:tc>
          <w:tcPr>
            <w:tcW w:w="1816" w:type="dxa"/>
            <w:noWrap/>
            <w:vAlign w:val="bottom"/>
          </w:tcPr>
          <w:p w:rsidR="001C648E" w:rsidRPr="00F10707" w:rsidRDefault="001C648E" w:rsidP="009F5580">
            <w:pPr>
              <w:jc w:val="center"/>
              <w:rPr>
                <w:sz w:val="16"/>
                <w:szCs w:val="16"/>
                <w:lang w:eastAsia="fr-FR"/>
              </w:rPr>
            </w:pPr>
            <w:r w:rsidRPr="00F10707">
              <w:rPr>
                <w:sz w:val="16"/>
                <w:szCs w:val="16"/>
                <w:lang w:eastAsia="fr-FR"/>
              </w:rPr>
              <w:t>4,5</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PFD the receiving site [dBW/MHz/m^2]</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-144,55</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-144,55</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-145,05</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PFD criterion [dBW/MHz/m^2]</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p>
        </w:tc>
        <w:tc>
          <w:tcPr>
            <w:tcW w:w="1636" w:type="dxa"/>
            <w:noWrap/>
            <w:vAlign w:val="bottom"/>
          </w:tcPr>
          <w:p w:rsidR="001C648E" w:rsidRPr="00F10707" w:rsidRDefault="001C648E" w:rsidP="009F5580">
            <w:pPr>
              <w:jc w:val="center"/>
              <w:rPr>
                <w:sz w:val="16"/>
                <w:szCs w:val="16"/>
                <w:lang w:val="fr-FR" w:eastAsia="fr-FR"/>
              </w:rPr>
            </w:pPr>
          </w:p>
        </w:tc>
        <w:tc>
          <w:tcPr>
            <w:tcW w:w="2096" w:type="dxa"/>
            <w:noWrap/>
            <w:vAlign w:val="bottom"/>
          </w:tcPr>
          <w:p w:rsidR="001C648E" w:rsidRPr="00F10707" w:rsidRDefault="001C648E" w:rsidP="009F5580">
            <w:pPr>
              <w:rPr>
                <w:sz w:val="16"/>
                <w:szCs w:val="16"/>
                <w:lang w:val="fr-FR" w:eastAsia="fr-FR"/>
              </w:rPr>
            </w:pPr>
          </w:p>
        </w:tc>
        <w:tc>
          <w:tcPr>
            <w:tcW w:w="1816" w:type="dxa"/>
            <w:noWrap/>
            <w:vAlign w:val="bottom"/>
          </w:tcPr>
          <w:p w:rsidR="001C648E" w:rsidRPr="00F10707" w:rsidRDefault="001C648E" w:rsidP="009F5580">
            <w:pPr>
              <w:rPr>
                <w:sz w:val="16"/>
                <w:szCs w:val="16"/>
                <w:lang w:val="fr-FR" w:eastAsia="fr-FR"/>
              </w:rPr>
            </w:pPr>
          </w:p>
        </w:tc>
      </w:tr>
      <w:tr w:rsidR="001C648E" w:rsidRPr="00F10707" w:rsidTr="00250184">
        <w:trPr>
          <w:trHeight w:val="255"/>
          <w:jc w:val="center"/>
        </w:trPr>
        <w:tc>
          <w:tcPr>
            <w:tcW w:w="3256" w:type="dxa"/>
            <w:tcBorders>
              <w:bottom w:val="single" w:sz="4" w:space="0" w:color="C00000"/>
            </w:tcBorders>
            <w:noWrap/>
            <w:vAlign w:val="bottom"/>
          </w:tcPr>
          <w:p w:rsidR="001C648E" w:rsidRPr="00F10707" w:rsidRDefault="001C648E" w:rsidP="009F5580">
            <w:pPr>
              <w:rPr>
                <w:b/>
                <w:bCs/>
                <w:sz w:val="16"/>
                <w:szCs w:val="16"/>
                <w:lang w:val="fr-FR" w:eastAsia="fr-FR"/>
              </w:rPr>
            </w:pPr>
            <w:r w:rsidRPr="00F10707">
              <w:rPr>
                <w:b/>
                <w:bCs/>
                <w:sz w:val="16"/>
                <w:szCs w:val="16"/>
                <w:lang w:val="fr-FR" w:eastAsia="fr-FR"/>
              </w:rPr>
              <w:t>Interference risk (single entry)</w:t>
            </w:r>
          </w:p>
        </w:tc>
        <w:tc>
          <w:tcPr>
            <w:tcW w:w="1636" w:type="dxa"/>
            <w:tcBorders>
              <w:bottom w:val="single" w:sz="4" w:space="0" w:color="C00000"/>
            </w:tcBorders>
            <w:shd w:val="clear" w:color="auto" w:fill="FFFF00"/>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Medium</w:t>
            </w:r>
          </w:p>
        </w:tc>
        <w:tc>
          <w:tcPr>
            <w:tcW w:w="2096" w:type="dxa"/>
            <w:tcBorders>
              <w:bottom w:val="single" w:sz="4" w:space="0" w:color="C00000"/>
            </w:tcBorders>
            <w:shd w:val="clear" w:color="auto" w:fill="FFFF00"/>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Medium</w:t>
            </w:r>
          </w:p>
        </w:tc>
        <w:tc>
          <w:tcPr>
            <w:tcW w:w="1816" w:type="dxa"/>
            <w:tcBorders>
              <w:bottom w:val="single" w:sz="4" w:space="0" w:color="C00000"/>
            </w:tcBorders>
            <w:shd w:val="clear" w:color="auto" w:fill="FF0000"/>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Very high</w:t>
            </w:r>
          </w:p>
        </w:tc>
      </w:tr>
    </w:tbl>
    <w:p w:rsidR="001C648E" w:rsidRDefault="001C648E" w:rsidP="00FD0610">
      <w:pPr>
        <w:pStyle w:val="ECCParagraph"/>
      </w:pPr>
      <w:r w:rsidRPr="00F10707">
        <w:fldChar w:fldCharType="end"/>
      </w:r>
    </w:p>
    <w:p w:rsidR="001C648E" w:rsidRDefault="001C648E" w:rsidP="00FD0610">
      <w:pPr>
        <w:pStyle w:val="ECCParagraph"/>
      </w:pPr>
      <w:r w:rsidRPr="00F10707">
        <w:t xml:space="preserve">The results of the Minimum Coupling Loss method present the isolation required between the interferer and victim in order to ensure interference free operation. The results are a worst case analysis, providing therefore a spectrally inefficient result for scenarios of a statistical nature. </w:t>
      </w:r>
    </w:p>
    <w:p w:rsidR="001C648E" w:rsidRDefault="001C648E" w:rsidP="00FA5DD9">
      <w:pPr>
        <w:rPr>
          <w:lang w:val="en-GB"/>
        </w:rPr>
      </w:pPr>
      <w:r>
        <w:br w:type="page"/>
      </w:r>
    </w:p>
    <w:p w:rsidR="001C648E" w:rsidRPr="00F10707" w:rsidRDefault="001C648E" w:rsidP="00FA5DD9">
      <w:pPr>
        <w:pStyle w:val="Caption"/>
      </w:pPr>
      <w:r w:rsidRPr="00F10707">
        <w:t xml:space="preserve">Table </w:t>
      </w:r>
      <w:fldSimple w:instr=" SEQ Table \* ARABIC ">
        <w:r>
          <w:rPr>
            <w:noProof/>
          </w:rPr>
          <w:t>34</w:t>
        </w:r>
      </w:fldSimple>
      <w:r w:rsidRPr="00F10707">
        <w:t>: Pseudolites to ARNS interference calculation using the MCL method</w:t>
      </w:r>
    </w:p>
    <w:tbl>
      <w:tblPr>
        <w:tblW w:w="8804" w:type="dxa"/>
        <w:jc w:val="center"/>
        <w:tblInd w:w="70" w:type="dxa"/>
        <w:tblBorders>
          <w:top w:val="single" w:sz="4" w:space="0" w:color="C00000"/>
          <w:left w:val="single" w:sz="4" w:space="0" w:color="C00000"/>
          <w:bottom w:val="single" w:sz="4" w:space="0" w:color="C00000"/>
          <w:right w:val="single" w:sz="4" w:space="0" w:color="C00000"/>
          <w:insideH w:val="single" w:sz="6" w:space="0" w:color="C00000"/>
          <w:insideV w:val="single" w:sz="6" w:space="0" w:color="C00000"/>
        </w:tblBorders>
        <w:tblCellMar>
          <w:left w:w="70" w:type="dxa"/>
          <w:right w:w="70" w:type="dxa"/>
        </w:tblCellMar>
        <w:tblLook w:val="0000"/>
      </w:tblPr>
      <w:tblGrid>
        <w:gridCol w:w="3256"/>
        <w:gridCol w:w="1636"/>
        <w:gridCol w:w="2096"/>
        <w:gridCol w:w="1816"/>
      </w:tblGrid>
      <w:tr w:rsidR="001C648E" w:rsidRPr="00F10707" w:rsidTr="00250184">
        <w:trPr>
          <w:trHeight w:val="255"/>
          <w:jc w:val="center"/>
        </w:trPr>
        <w:tc>
          <w:tcPr>
            <w:tcW w:w="3256" w:type="dxa"/>
            <w:tcBorders>
              <w:top w:val="single" w:sz="4" w:space="0" w:color="C00000"/>
            </w:tcBorders>
            <w:noWrap/>
            <w:vAlign w:val="bottom"/>
          </w:tcPr>
          <w:p w:rsidR="001C648E" w:rsidRPr="00F10707" w:rsidRDefault="001C648E" w:rsidP="009F5580">
            <w:pPr>
              <w:rPr>
                <w:sz w:val="16"/>
                <w:szCs w:val="16"/>
                <w:lang w:val="fr-FR" w:eastAsia="fr-FR"/>
              </w:rPr>
            </w:pPr>
            <w:bookmarkStart w:id="535" w:name="_Ref273532719"/>
            <w:r w:rsidRPr="00F10707">
              <w:rPr>
                <w:sz w:val="16"/>
                <w:szCs w:val="16"/>
                <w:lang w:val="fr-FR" w:eastAsia="fr-FR"/>
              </w:rPr>
              <w:t>Interfering system</w:t>
            </w:r>
          </w:p>
        </w:tc>
        <w:tc>
          <w:tcPr>
            <w:tcW w:w="1636" w:type="dxa"/>
            <w:tcBorders>
              <w:top w:val="single" w:sz="4" w:space="0" w:color="C00000"/>
            </w:tcBorders>
            <w:noWrap/>
            <w:vAlign w:val="bottom"/>
          </w:tcPr>
          <w:p w:rsidR="001C648E" w:rsidRPr="00F10707" w:rsidRDefault="001C648E" w:rsidP="009F5580">
            <w:pPr>
              <w:jc w:val="center"/>
              <w:rPr>
                <w:b/>
                <w:bCs/>
                <w:sz w:val="16"/>
                <w:szCs w:val="16"/>
                <w:u w:val="single"/>
                <w:lang w:val="fr-FR" w:eastAsia="fr-FR"/>
              </w:rPr>
            </w:pPr>
            <w:r w:rsidRPr="00F10707">
              <w:rPr>
                <w:b/>
                <w:bCs/>
                <w:sz w:val="16"/>
                <w:szCs w:val="16"/>
                <w:u w:val="single"/>
                <w:lang w:val="fr-FR" w:eastAsia="fr-FR"/>
              </w:rPr>
              <w:t>Pseudolite / CW</w:t>
            </w:r>
          </w:p>
        </w:tc>
        <w:tc>
          <w:tcPr>
            <w:tcW w:w="2096" w:type="dxa"/>
            <w:tcBorders>
              <w:top w:val="single" w:sz="4" w:space="0" w:color="C00000"/>
            </w:tcBorders>
            <w:noWrap/>
            <w:vAlign w:val="bottom"/>
          </w:tcPr>
          <w:p w:rsidR="001C648E" w:rsidRPr="00F10707" w:rsidRDefault="001C648E" w:rsidP="009F5580">
            <w:pPr>
              <w:jc w:val="center"/>
              <w:rPr>
                <w:b/>
                <w:bCs/>
                <w:sz w:val="16"/>
                <w:szCs w:val="16"/>
                <w:u w:val="single"/>
                <w:lang w:val="fr-FR" w:eastAsia="fr-FR"/>
              </w:rPr>
            </w:pPr>
            <w:r w:rsidRPr="00F10707">
              <w:rPr>
                <w:b/>
                <w:bCs/>
                <w:sz w:val="16"/>
                <w:szCs w:val="16"/>
                <w:u w:val="single"/>
                <w:lang w:val="fr-FR" w:eastAsia="fr-FR"/>
              </w:rPr>
              <w:t>Pseudolite indoor / CW</w:t>
            </w:r>
          </w:p>
        </w:tc>
        <w:tc>
          <w:tcPr>
            <w:tcW w:w="1816" w:type="dxa"/>
            <w:tcBorders>
              <w:top w:val="single" w:sz="4" w:space="0" w:color="C00000"/>
            </w:tcBorders>
            <w:noWrap/>
            <w:vAlign w:val="bottom"/>
          </w:tcPr>
          <w:p w:rsidR="001C648E" w:rsidRPr="00F10707" w:rsidRDefault="001C648E" w:rsidP="009F5580">
            <w:pPr>
              <w:jc w:val="center"/>
              <w:rPr>
                <w:b/>
                <w:bCs/>
                <w:sz w:val="16"/>
                <w:szCs w:val="16"/>
                <w:u w:val="single"/>
                <w:lang w:val="fr-FR" w:eastAsia="fr-FR"/>
              </w:rPr>
            </w:pPr>
            <w:r w:rsidRPr="00F10707">
              <w:rPr>
                <w:b/>
                <w:bCs/>
                <w:sz w:val="16"/>
                <w:szCs w:val="16"/>
                <w:u w:val="single"/>
                <w:lang w:val="fr-FR" w:eastAsia="fr-FR"/>
              </w:rPr>
              <w:t>Pseudolite / Pulsed</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Frequency [MHz]</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1176</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1176</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1176</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Bandwidth [MHz]</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2</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2</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2</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TX [dBm]</w:t>
            </w:r>
          </w:p>
        </w:tc>
        <w:tc>
          <w:tcPr>
            <w:tcW w:w="1636" w:type="dxa"/>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-70</w:t>
            </w:r>
          </w:p>
        </w:tc>
        <w:tc>
          <w:tcPr>
            <w:tcW w:w="2096" w:type="dxa"/>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-70</w:t>
            </w:r>
          </w:p>
        </w:tc>
        <w:tc>
          <w:tcPr>
            <w:tcW w:w="1816" w:type="dxa"/>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0</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additional attenuation, eg. indoor usage [dB]</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0</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6</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0</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TX antenna height [m]</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10</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10</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10</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TX antenna gain [dBi] toward the victim</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11</w:t>
            </w:r>
          </w:p>
        </w:tc>
      </w:tr>
      <w:tr w:rsidR="001C648E" w:rsidRPr="00F10707" w:rsidTr="00250184">
        <w:trPr>
          <w:trHeight w:val="255"/>
          <w:jc w:val="center"/>
        </w:trPr>
        <w:tc>
          <w:tcPr>
            <w:tcW w:w="3256" w:type="dxa"/>
            <w:noWrap/>
            <w:vAlign w:val="bottom"/>
          </w:tcPr>
          <w:p w:rsidR="001C648E" w:rsidRPr="00F10707" w:rsidRDefault="001C648E" w:rsidP="009F5580">
            <w:pPr>
              <w:rPr>
                <w:b/>
                <w:bCs/>
                <w:color w:val="FF0000"/>
                <w:sz w:val="16"/>
                <w:szCs w:val="16"/>
                <w:lang w:val="fr-FR" w:eastAsia="fr-FR"/>
              </w:rPr>
            </w:pPr>
            <w:r w:rsidRPr="00F10707">
              <w:rPr>
                <w:b/>
                <w:bCs/>
                <w:color w:val="FF0000"/>
                <w:sz w:val="16"/>
                <w:szCs w:val="16"/>
                <w:lang w:val="fr-FR" w:eastAsia="fr-FR"/>
              </w:rPr>
              <w:t>Separation distance [km]</w:t>
            </w:r>
          </w:p>
        </w:tc>
        <w:tc>
          <w:tcPr>
            <w:tcW w:w="1636" w:type="dxa"/>
            <w:noWrap/>
            <w:vAlign w:val="bottom"/>
          </w:tcPr>
          <w:p w:rsidR="001C648E" w:rsidRPr="00F10707" w:rsidRDefault="001C648E" w:rsidP="009F5580">
            <w:pPr>
              <w:jc w:val="center"/>
              <w:rPr>
                <w:b/>
                <w:bCs/>
                <w:color w:val="FF0000"/>
                <w:sz w:val="16"/>
                <w:szCs w:val="16"/>
                <w:lang w:val="fr-FR" w:eastAsia="fr-FR"/>
              </w:rPr>
            </w:pPr>
            <w:r w:rsidRPr="00F10707">
              <w:rPr>
                <w:b/>
                <w:bCs/>
                <w:color w:val="FF0000"/>
                <w:sz w:val="16"/>
                <w:szCs w:val="16"/>
                <w:lang w:val="fr-FR" w:eastAsia="fr-FR"/>
              </w:rPr>
              <w:t>0,2</w:t>
            </w:r>
          </w:p>
        </w:tc>
        <w:tc>
          <w:tcPr>
            <w:tcW w:w="2096" w:type="dxa"/>
            <w:noWrap/>
            <w:vAlign w:val="bottom"/>
          </w:tcPr>
          <w:p w:rsidR="001C648E" w:rsidRPr="00F10707" w:rsidRDefault="001C648E" w:rsidP="009F5580">
            <w:pPr>
              <w:jc w:val="center"/>
              <w:rPr>
                <w:b/>
                <w:bCs/>
                <w:color w:val="FF0000"/>
                <w:sz w:val="16"/>
                <w:szCs w:val="16"/>
                <w:lang w:val="fr-FR" w:eastAsia="fr-FR"/>
              </w:rPr>
            </w:pPr>
            <w:r w:rsidRPr="00F10707">
              <w:rPr>
                <w:b/>
                <w:bCs/>
                <w:color w:val="FF0000"/>
                <w:sz w:val="16"/>
                <w:szCs w:val="16"/>
                <w:lang w:val="fr-FR" w:eastAsia="fr-FR"/>
              </w:rPr>
              <w:t>0,11</w:t>
            </w:r>
          </w:p>
        </w:tc>
        <w:tc>
          <w:tcPr>
            <w:tcW w:w="1816" w:type="dxa"/>
            <w:noWrap/>
            <w:vAlign w:val="bottom"/>
          </w:tcPr>
          <w:p w:rsidR="001C648E" w:rsidRPr="00F10707" w:rsidRDefault="001C648E" w:rsidP="009F5580">
            <w:pPr>
              <w:jc w:val="center"/>
              <w:rPr>
                <w:b/>
                <w:bCs/>
                <w:color w:val="FF0000"/>
                <w:sz w:val="16"/>
                <w:szCs w:val="16"/>
                <w:lang w:val="fr-FR" w:eastAsia="fr-FR"/>
              </w:rPr>
            </w:pPr>
            <w:r w:rsidRPr="00F10707">
              <w:rPr>
                <w:b/>
                <w:bCs/>
                <w:color w:val="FF0000"/>
                <w:sz w:val="16"/>
                <w:szCs w:val="16"/>
                <w:lang w:val="fr-FR" w:eastAsia="fr-FR"/>
              </w:rPr>
              <w:t>640</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r w:rsidRPr="00F10707">
              <w:rPr>
                <w:sz w:val="16"/>
                <w:szCs w:val="16"/>
                <w:lang w:val="fr-FR" w:eastAsia="fr-FR"/>
              </w:rPr>
              <w:t>Free space loss [dB]</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75,4</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69,4</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145,9</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RX antenna gain [dBi] toward the PL</w:t>
            </w:r>
          </w:p>
        </w:tc>
        <w:tc>
          <w:tcPr>
            <w:tcW w:w="1636" w:type="dxa"/>
            <w:noWrap/>
            <w:vAlign w:val="bottom"/>
          </w:tcPr>
          <w:p w:rsidR="001C648E" w:rsidRPr="00F10707" w:rsidRDefault="001C648E" w:rsidP="009F5580">
            <w:pPr>
              <w:jc w:val="center"/>
              <w:rPr>
                <w:sz w:val="16"/>
                <w:szCs w:val="16"/>
                <w:lang w:eastAsia="fr-FR"/>
              </w:rPr>
            </w:pPr>
            <w:r w:rsidRPr="00F10707">
              <w:rPr>
                <w:sz w:val="16"/>
                <w:szCs w:val="16"/>
                <w:lang w:eastAsia="fr-FR"/>
              </w:rPr>
              <w:t>4,5</w:t>
            </w:r>
          </w:p>
        </w:tc>
        <w:tc>
          <w:tcPr>
            <w:tcW w:w="2096" w:type="dxa"/>
            <w:noWrap/>
            <w:vAlign w:val="bottom"/>
          </w:tcPr>
          <w:p w:rsidR="001C648E" w:rsidRPr="00F10707" w:rsidRDefault="001C648E" w:rsidP="009F5580">
            <w:pPr>
              <w:jc w:val="center"/>
              <w:rPr>
                <w:sz w:val="16"/>
                <w:szCs w:val="16"/>
                <w:lang w:eastAsia="fr-FR"/>
              </w:rPr>
            </w:pPr>
            <w:r w:rsidRPr="00F10707">
              <w:rPr>
                <w:sz w:val="16"/>
                <w:szCs w:val="16"/>
                <w:lang w:eastAsia="fr-FR"/>
              </w:rPr>
              <w:t>4,5</w:t>
            </w:r>
          </w:p>
        </w:tc>
        <w:tc>
          <w:tcPr>
            <w:tcW w:w="1816" w:type="dxa"/>
            <w:noWrap/>
            <w:vAlign w:val="bottom"/>
          </w:tcPr>
          <w:p w:rsidR="001C648E" w:rsidRPr="00F10707" w:rsidRDefault="001C648E" w:rsidP="009F5580">
            <w:pPr>
              <w:jc w:val="center"/>
              <w:rPr>
                <w:sz w:val="16"/>
                <w:szCs w:val="16"/>
                <w:lang w:eastAsia="fr-FR"/>
              </w:rPr>
            </w:pPr>
            <w:r w:rsidRPr="00F10707">
              <w:rPr>
                <w:sz w:val="16"/>
                <w:szCs w:val="16"/>
                <w:lang w:eastAsia="fr-FR"/>
              </w:rPr>
              <w:t>4,5</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PFD the receiving site [dBW/MHz/m^2]</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-144,55</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-144,55</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-145,05</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eastAsia="fr-FR"/>
              </w:rPr>
            </w:pPr>
            <w:r w:rsidRPr="00F10707">
              <w:rPr>
                <w:sz w:val="16"/>
                <w:szCs w:val="16"/>
                <w:lang w:eastAsia="fr-FR"/>
              </w:rPr>
              <w:t>PFD criterion [dBW/MHz/m^2]</w:t>
            </w:r>
          </w:p>
        </w:tc>
        <w:tc>
          <w:tcPr>
            <w:tcW w:w="163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w:t>
            </w:r>
          </w:p>
        </w:tc>
        <w:tc>
          <w:tcPr>
            <w:tcW w:w="209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w:t>
            </w:r>
          </w:p>
        </w:tc>
        <w:tc>
          <w:tcPr>
            <w:tcW w:w="1816" w:type="dxa"/>
            <w:noWrap/>
            <w:vAlign w:val="bottom"/>
          </w:tcPr>
          <w:p w:rsidR="001C648E" w:rsidRPr="00F10707" w:rsidRDefault="001C648E" w:rsidP="009F5580">
            <w:pPr>
              <w:jc w:val="center"/>
              <w:rPr>
                <w:sz w:val="16"/>
                <w:szCs w:val="16"/>
                <w:lang w:val="fr-FR" w:eastAsia="fr-FR"/>
              </w:rPr>
            </w:pPr>
            <w:r w:rsidRPr="00F10707">
              <w:rPr>
                <w:sz w:val="16"/>
                <w:szCs w:val="16"/>
                <w:lang w:val="fr-FR" w:eastAsia="fr-FR"/>
              </w:rPr>
              <w:t>-144,5</w:t>
            </w:r>
          </w:p>
        </w:tc>
      </w:tr>
      <w:tr w:rsidR="001C648E" w:rsidRPr="00F10707" w:rsidTr="00250184">
        <w:trPr>
          <w:trHeight w:val="255"/>
          <w:jc w:val="center"/>
        </w:trPr>
        <w:tc>
          <w:tcPr>
            <w:tcW w:w="3256" w:type="dxa"/>
            <w:noWrap/>
            <w:vAlign w:val="bottom"/>
          </w:tcPr>
          <w:p w:rsidR="001C648E" w:rsidRPr="00F10707" w:rsidRDefault="001C648E" w:rsidP="009F5580">
            <w:pPr>
              <w:rPr>
                <w:sz w:val="16"/>
                <w:szCs w:val="16"/>
                <w:lang w:val="fr-FR" w:eastAsia="fr-FR"/>
              </w:rPr>
            </w:pPr>
          </w:p>
        </w:tc>
        <w:tc>
          <w:tcPr>
            <w:tcW w:w="1636" w:type="dxa"/>
            <w:noWrap/>
            <w:vAlign w:val="bottom"/>
          </w:tcPr>
          <w:p w:rsidR="001C648E" w:rsidRPr="00F10707" w:rsidRDefault="001C648E" w:rsidP="009F5580">
            <w:pPr>
              <w:jc w:val="center"/>
              <w:rPr>
                <w:sz w:val="16"/>
                <w:szCs w:val="16"/>
                <w:lang w:val="fr-FR" w:eastAsia="fr-FR"/>
              </w:rPr>
            </w:pPr>
          </w:p>
        </w:tc>
        <w:tc>
          <w:tcPr>
            <w:tcW w:w="2096" w:type="dxa"/>
            <w:noWrap/>
            <w:vAlign w:val="bottom"/>
          </w:tcPr>
          <w:p w:rsidR="001C648E" w:rsidRPr="00F10707" w:rsidRDefault="001C648E" w:rsidP="009F5580">
            <w:pPr>
              <w:rPr>
                <w:sz w:val="16"/>
                <w:szCs w:val="16"/>
                <w:lang w:val="fr-FR" w:eastAsia="fr-FR"/>
              </w:rPr>
            </w:pPr>
          </w:p>
        </w:tc>
        <w:tc>
          <w:tcPr>
            <w:tcW w:w="1816" w:type="dxa"/>
            <w:noWrap/>
            <w:vAlign w:val="bottom"/>
          </w:tcPr>
          <w:p w:rsidR="001C648E" w:rsidRPr="00F10707" w:rsidRDefault="001C648E" w:rsidP="009F5580">
            <w:pPr>
              <w:rPr>
                <w:sz w:val="16"/>
                <w:szCs w:val="16"/>
                <w:lang w:val="fr-FR" w:eastAsia="fr-FR"/>
              </w:rPr>
            </w:pPr>
          </w:p>
        </w:tc>
      </w:tr>
      <w:tr w:rsidR="001C648E" w:rsidRPr="00F10707" w:rsidTr="00250184">
        <w:trPr>
          <w:trHeight w:val="255"/>
          <w:jc w:val="center"/>
        </w:trPr>
        <w:tc>
          <w:tcPr>
            <w:tcW w:w="3256" w:type="dxa"/>
            <w:tcBorders>
              <w:bottom w:val="single" w:sz="4" w:space="0" w:color="C00000"/>
            </w:tcBorders>
            <w:noWrap/>
            <w:vAlign w:val="bottom"/>
          </w:tcPr>
          <w:p w:rsidR="001C648E" w:rsidRPr="00F10707" w:rsidRDefault="001C648E" w:rsidP="009F5580">
            <w:pPr>
              <w:rPr>
                <w:b/>
                <w:bCs/>
                <w:sz w:val="16"/>
                <w:szCs w:val="16"/>
                <w:lang w:val="fr-FR" w:eastAsia="fr-FR"/>
              </w:rPr>
            </w:pPr>
            <w:r w:rsidRPr="00F10707">
              <w:rPr>
                <w:b/>
                <w:bCs/>
                <w:sz w:val="16"/>
                <w:szCs w:val="16"/>
                <w:lang w:val="fr-FR" w:eastAsia="fr-FR"/>
              </w:rPr>
              <w:t>Interference risk (single entry)</w:t>
            </w:r>
          </w:p>
        </w:tc>
        <w:tc>
          <w:tcPr>
            <w:tcW w:w="1636" w:type="dxa"/>
            <w:tcBorders>
              <w:bottom w:val="single" w:sz="4" w:space="0" w:color="C00000"/>
            </w:tcBorders>
            <w:shd w:val="clear" w:color="auto" w:fill="FFFF00"/>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Medium</w:t>
            </w:r>
          </w:p>
        </w:tc>
        <w:tc>
          <w:tcPr>
            <w:tcW w:w="2096" w:type="dxa"/>
            <w:tcBorders>
              <w:bottom w:val="single" w:sz="4" w:space="0" w:color="C00000"/>
            </w:tcBorders>
            <w:shd w:val="clear" w:color="auto" w:fill="FFFF00"/>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Medium</w:t>
            </w:r>
          </w:p>
        </w:tc>
        <w:tc>
          <w:tcPr>
            <w:tcW w:w="1816" w:type="dxa"/>
            <w:tcBorders>
              <w:bottom w:val="single" w:sz="4" w:space="0" w:color="C00000"/>
            </w:tcBorders>
            <w:shd w:val="clear" w:color="auto" w:fill="FF0000"/>
            <w:noWrap/>
            <w:vAlign w:val="bottom"/>
          </w:tcPr>
          <w:p w:rsidR="001C648E" w:rsidRPr="00F10707" w:rsidRDefault="001C648E" w:rsidP="009F5580">
            <w:pPr>
              <w:jc w:val="center"/>
              <w:rPr>
                <w:b/>
                <w:bCs/>
                <w:sz w:val="16"/>
                <w:szCs w:val="16"/>
                <w:lang w:val="fr-FR" w:eastAsia="fr-FR"/>
              </w:rPr>
            </w:pPr>
            <w:r w:rsidRPr="00F10707">
              <w:rPr>
                <w:b/>
                <w:bCs/>
                <w:sz w:val="16"/>
                <w:szCs w:val="16"/>
                <w:lang w:val="fr-FR" w:eastAsia="fr-FR"/>
              </w:rPr>
              <w:t>Very high</w:t>
            </w:r>
          </w:p>
        </w:tc>
      </w:tr>
      <w:bookmarkEnd w:id="535"/>
    </w:tbl>
    <w:p w:rsidR="001C648E" w:rsidRDefault="001C648E" w:rsidP="00FD0610">
      <w:pPr>
        <w:pStyle w:val="ECCParagraph"/>
      </w:pPr>
    </w:p>
    <w:p w:rsidR="001C648E" w:rsidRPr="00F10707" w:rsidRDefault="001C648E" w:rsidP="00FD0610">
      <w:pPr>
        <w:pStyle w:val="ECCParagraph"/>
      </w:pPr>
      <w:r w:rsidRPr="00F10707">
        <w:t xml:space="preserve">As seen from the MCL results, the separation distances of the pulsing pseudolites are rather large reaching beyond the horizon. As for CW pseudolites, separation distances would impose coordination around airports. </w:t>
      </w:r>
    </w:p>
    <w:p w:rsidR="001C648E" w:rsidRPr="00F10707" w:rsidRDefault="001C648E" w:rsidP="00CB7CA2">
      <w:pPr>
        <w:pStyle w:val="ECCAnnexheading2"/>
        <w:numPr>
          <w:numberingChange w:id="536" w:author="Auteur" w:original="A%1:2:0:.%2:3:0:"/>
        </w:numPr>
      </w:pPr>
      <w:r w:rsidRPr="00F10707">
        <w:tab/>
        <w:t>Statistical simulations – Multiple entry case</w:t>
      </w:r>
    </w:p>
    <w:p w:rsidR="001C648E" w:rsidRPr="00F10707" w:rsidRDefault="001C648E" w:rsidP="00FD0610">
      <w:pPr>
        <w:pStyle w:val="ECCParagraph"/>
      </w:pPr>
      <w:r w:rsidRPr="00F10707">
        <w:t xml:space="preserve">The following simulations are performed in order to determine the statistical compatibility between the Pseudolite and Aeronautical Radio Navigation Service (ARNS) systems. First the consistency between the statistical scenario and the MCL calculations is checked by a simple correlated simulation case without any distributions. After this a full statistical approach is taken to describe a real life scenario as well as possible. The relevant simulation characteristics and parameters for the studied ARNS are presented in </w:t>
      </w:r>
      <w:r w:rsidRPr="00F10707">
        <w:fldChar w:fldCharType="begin"/>
      </w:r>
      <w:r w:rsidRPr="00F10707">
        <w:instrText xml:space="preserve"> REF _Ref273532754 \h </w:instrText>
      </w:r>
      <w:r>
        <w:instrText xml:space="preserve"> \* MERGEFORMAT </w:instrText>
      </w:r>
      <w:r w:rsidRPr="00F10707">
        <w:fldChar w:fldCharType="separate"/>
      </w:r>
      <w:r>
        <w:rPr>
          <w:b/>
          <w:bCs/>
          <w:lang w:val="en-US"/>
        </w:rPr>
        <w:t>Error! Reference source not found.</w:t>
      </w:r>
      <w:r w:rsidRPr="00F10707">
        <w:fldChar w:fldCharType="end"/>
      </w:r>
      <w:r w:rsidRPr="00F10707">
        <w:t xml:space="preserve">. Both the interfering PL and the victim ARNS system are assumed to operate in the same 1 176 MHz frequency. </w:t>
      </w:r>
    </w:p>
    <w:p w:rsidR="001C648E" w:rsidRPr="00F10707" w:rsidRDefault="001C648E" w:rsidP="00FD0610">
      <w:pPr>
        <w:pStyle w:val="ECCParagraph"/>
      </w:pPr>
      <w:r w:rsidRPr="00F10707">
        <w:t xml:space="preserve">The coverage area, seen by the DME receiver, is considered to be about a 400 times 400 square kilometres. In this area the number of Pseudolites is assumed to be 10000, 100000 or 1000000, corresponding to PL transmitter densities 0.0625, 0.625 and 6.25 respectively. The simulated duty cycle is 100% in the CW PL case and 10% in the pulsed PL case and the </w:t>
      </w:r>
      <w:r w:rsidRPr="00F10707">
        <w:rPr>
          <w:sz w:val="18"/>
          <w:szCs w:val="18"/>
        </w:rPr>
        <w:t>DME receiver (i.e. the aircraft altitude) is assumed to be either 100 or 12000 meters in the simulations.</w:t>
      </w:r>
      <w:r w:rsidRPr="00F10707">
        <w:t xml:space="preserve"> </w:t>
      </w:r>
    </w:p>
    <w:p w:rsidR="001C648E" w:rsidRPr="00F10707" w:rsidRDefault="001C648E" w:rsidP="00FA5DD9">
      <w:pPr>
        <w:pStyle w:val="Caption"/>
        <w:rPr>
          <w:b w:val="0"/>
          <w:bCs w:val="0"/>
        </w:rPr>
      </w:pPr>
      <w:bookmarkStart w:id="537" w:name="_Ref319599640"/>
      <w:r w:rsidRPr="00F10707">
        <w:t xml:space="preserve">Table </w:t>
      </w:r>
      <w:fldSimple w:instr=" SEQ Table \* ARABIC ">
        <w:r>
          <w:rPr>
            <w:noProof/>
          </w:rPr>
          <w:t>35</w:t>
        </w:r>
      </w:fldSimple>
      <w:bookmarkEnd w:id="537"/>
      <w:r w:rsidRPr="00F10707">
        <w:t>: Statistical simulation scenario parameters for PL to ARNS (DME receivers)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376"/>
        <w:gridCol w:w="3402"/>
        <w:gridCol w:w="4077"/>
      </w:tblGrid>
      <w:tr w:rsidR="001C648E" w:rsidRPr="00F10707" w:rsidTr="002D7D3B">
        <w:trPr>
          <w:tblHeader/>
        </w:trPr>
        <w:tc>
          <w:tcPr>
            <w:tcW w:w="2376" w:type="dxa"/>
            <w:tcBorders>
              <w:top w:val="single" w:sz="4" w:space="0" w:color="FFFFFF"/>
              <w:left w:val="single" w:sz="4" w:space="0" w:color="FFFFFF"/>
              <w:bottom w:val="single" w:sz="4" w:space="0" w:color="FFFFFF"/>
              <w:right w:val="single" w:sz="4" w:space="0" w:color="FFFFFF"/>
            </w:tcBorders>
            <w:shd w:val="clear" w:color="auto" w:fill="D2232A"/>
          </w:tcPr>
          <w:p w:rsidR="001C648E" w:rsidRPr="002D7D3B" w:rsidRDefault="001C648E" w:rsidP="002D7D3B">
            <w:pPr>
              <w:jc w:val="center"/>
              <w:rPr>
                <w:b/>
                <w:color w:val="FFFFFF"/>
              </w:rPr>
            </w:pPr>
            <w:r w:rsidRPr="002D7D3B">
              <w:rPr>
                <w:b/>
                <w:color w:val="FFFFFF"/>
              </w:rPr>
              <w:t xml:space="preserve">SEAMCAT parameters </w:t>
            </w:r>
          </w:p>
        </w:tc>
        <w:tc>
          <w:tcPr>
            <w:tcW w:w="3402" w:type="dxa"/>
            <w:tcBorders>
              <w:top w:val="single" w:sz="4" w:space="0" w:color="FFFFFF"/>
              <w:left w:val="single" w:sz="4" w:space="0" w:color="FFFFFF"/>
              <w:bottom w:val="single" w:sz="4" w:space="0" w:color="FFFFFF"/>
              <w:right w:val="single" w:sz="4" w:space="0" w:color="FFFFFF"/>
            </w:tcBorders>
            <w:shd w:val="clear" w:color="auto" w:fill="D2232A"/>
          </w:tcPr>
          <w:p w:rsidR="001C648E" w:rsidRPr="002D7D3B" w:rsidRDefault="001C648E" w:rsidP="002D7D3B">
            <w:pPr>
              <w:jc w:val="center"/>
              <w:rPr>
                <w:b/>
                <w:color w:val="FFFFFF"/>
              </w:rPr>
            </w:pPr>
            <w:r w:rsidRPr="002D7D3B">
              <w:rPr>
                <w:b/>
                <w:color w:val="FFFFFF"/>
              </w:rPr>
              <w:t>Victim: ARNS, DME receiver</w:t>
            </w:r>
          </w:p>
        </w:tc>
        <w:tc>
          <w:tcPr>
            <w:tcW w:w="4077" w:type="dxa"/>
            <w:tcBorders>
              <w:top w:val="single" w:sz="4" w:space="0" w:color="FFFFFF"/>
              <w:left w:val="single" w:sz="4" w:space="0" w:color="FFFFFF"/>
              <w:bottom w:val="single" w:sz="4" w:space="0" w:color="FFFFFF"/>
              <w:right w:val="single" w:sz="4" w:space="0" w:color="FFFFFF"/>
            </w:tcBorders>
            <w:shd w:val="clear" w:color="auto" w:fill="D2232A"/>
          </w:tcPr>
          <w:p w:rsidR="001C648E" w:rsidRPr="002D7D3B" w:rsidRDefault="001C648E" w:rsidP="002D7D3B">
            <w:pPr>
              <w:jc w:val="center"/>
              <w:rPr>
                <w:b/>
                <w:color w:val="FFFFFF"/>
              </w:rPr>
            </w:pPr>
            <w:r w:rsidRPr="002D7D3B">
              <w:rPr>
                <w:b/>
                <w:color w:val="FFFFFF"/>
              </w:rPr>
              <w:t xml:space="preserve">Interfering System: CW or Pulsed PLs </w:t>
            </w:r>
          </w:p>
        </w:tc>
      </w:tr>
      <w:tr w:rsidR="001C648E" w:rsidRPr="00404CB6" w:rsidTr="002D7D3B">
        <w:tc>
          <w:tcPr>
            <w:tcW w:w="2376" w:type="dxa"/>
            <w:tcBorders>
              <w:top w:val="single" w:sz="4" w:space="0" w:color="FFFFFF"/>
            </w:tcBorders>
          </w:tcPr>
          <w:p w:rsidR="001C648E" w:rsidRPr="002D7D3B" w:rsidRDefault="001C648E" w:rsidP="002D7D3B">
            <w:pPr>
              <w:rPr>
                <w:b/>
              </w:rPr>
            </w:pPr>
            <w:r w:rsidRPr="002D7D3B">
              <w:rPr>
                <w:b/>
              </w:rPr>
              <w:t>Frequency [MHz]</w:t>
            </w:r>
          </w:p>
        </w:tc>
        <w:tc>
          <w:tcPr>
            <w:tcW w:w="7479" w:type="dxa"/>
            <w:gridSpan w:val="2"/>
            <w:tcBorders>
              <w:top w:val="single" w:sz="4" w:space="0" w:color="FFFFFF"/>
            </w:tcBorders>
          </w:tcPr>
          <w:p w:rsidR="001C648E" w:rsidRDefault="001C648E" w:rsidP="002D7D3B">
            <w:pPr>
              <w:jc w:val="center"/>
            </w:pPr>
            <w:r w:rsidRPr="00A610EC">
              <w:t>1 176</w:t>
            </w:r>
          </w:p>
        </w:tc>
      </w:tr>
      <w:tr w:rsidR="001C648E" w:rsidRPr="00404CB6" w:rsidTr="002D7D3B">
        <w:tc>
          <w:tcPr>
            <w:tcW w:w="2376" w:type="dxa"/>
            <w:tcBorders>
              <w:top w:val="single" w:sz="4" w:space="0" w:color="C0504D"/>
            </w:tcBorders>
          </w:tcPr>
          <w:p w:rsidR="001C648E" w:rsidRPr="002D7D3B" w:rsidRDefault="001C648E" w:rsidP="002D7D3B">
            <w:pPr>
              <w:rPr>
                <w:b/>
              </w:rPr>
            </w:pPr>
            <w:r w:rsidRPr="002D7D3B">
              <w:rPr>
                <w:b/>
              </w:rPr>
              <w:t>Transmit power PTX [dBm]</w:t>
            </w:r>
          </w:p>
        </w:tc>
        <w:tc>
          <w:tcPr>
            <w:tcW w:w="3402" w:type="dxa"/>
            <w:tcBorders>
              <w:top w:val="single" w:sz="4" w:space="0" w:color="C0504D"/>
            </w:tcBorders>
          </w:tcPr>
          <w:p w:rsidR="001C648E" w:rsidRPr="00444520" w:rsidRDefault="001C648E" w:rsidP="002D7D3B">
            <w:r w:rsidRPr="00444520">
              <w:t>-</w:t>
            </w:r>
          </w:p>
        </w:tc>
        <w:tc>
          <w:tcPr>
            <w:tcW w:w="4077" w:type="dxa"/>
            <w:tcBorders>
              <w:top w:val="single" w:sz="4" w:space="0" w:color="C0504D"/>
            </w:tcBorders>
          </w:tcPr>
          <w:p w:rsidR="001C648E" w:rsidRPr="00444520" w:rsidRDefault="001C648E" w:rsidP="002D7D3B">
            <w:r w:rsidRPr="00444520">
              <w:t>-70 or 0</w:t>
            </w:r>
          </w:p>
        </w:tc>
      </w:tr>
      <w:tr w:rsidR="001C648E" w:rsidRPr="00404CB6" w:rsidTr="002D7D3B">
        <w:tc>
          <w:tcPr>
            <w:tcW w:w="2376" w:type="dxa"/>
            <w:tcBorders>
              <w:top w:val="single" w:sz="4" w:space="0" w:color="C0504D"/>
            </w:tcBorders>
          </w:tcPr>
          <w:p w:rsidR="001C648E" w:rsidRPr="002D7D3B" w:rsidRDefault="001C648E" w:rsidP="002D7D3B">
            <w:pPr>
              <w:rPr>
                <w:b/>
              </w:rPr>
            </w:pPr>
            <w:r w:rsidRPr="002D7D3B">
              <w:rPr>
                <w:b/>
              </w:rPr>
              <w:t>Bandwidth [MHz]</w:t>
            </w:r>
          </w:p>
        </w:tc>
        <w:tc>
          <w:tcPr>
            <w:tcW w:w="3402" w:type="dxa"/>
            <w:tcBorders>
              <w:top w:val="single" w:sz="4" w:space="0" w:color="C0504D"/>
            </w:tcBorders>
          </w:tcPr>
          <w:p w:rsidR="001C648E" w:rsidRPr="00444520" w:rsidRDefault="001C648E" w:rsidP="002D7D3B">
            <w:r w:rsidRPr="00444520">
              <w:t>-</w:t>
            </w:r>
          </w:p>
        </w:tc>
        <w:tc>
          <w:tcPr>
            <w:tcW w:w="4077" w:type="dxa"/>
            <w:tcBorders>
              <w:top w:val="single" w:sz="4" w:space="0" w:color="C0504D"/>
            </w:tcBorders>
          </w:tcPr>
          <w:p w:rsidR="001C648E" w:rsidRPr="00444520" w:rsidRDefault="001C648E" w:rsidP="002D7D3B">
            <w:r w:rsidRPr="00444520">
              <w:t>2</w:t>
            </w:r>
          </w:p>
        </w:tc>
      </w:tr>
      <w:tr w:rsidR="001C648E" w:rsidRPr="00404CB6" w:rsidTr="002D7D3B">
        <w:tc>
          <w:tcPr>
            <w:tcW w:w="2376" w:type="dxa"/>
            <w:tcBorders>
              <w:top w:val="single" w:sz="4" w:space="0" w:color="C0504D"/>
            </w:tcBorders>
          </w:tcPr>
          <w:p w:rsidR="001C648E" w:rsidRPr="002D7D3B" w:rsidRDefault="001C648E" w:rsidP="002D7D3B">
            <w:pPr>
              <w:rPr>
                <w:b/>
              </w:rPr>
            </w:pPr>
            <w:r w:rsidRPr="002D7D3B">
              <w:rPr>
                <w:b/>
              </w:rPr>
              <w:t>Antenna azimuth [deg]</w:t>
            </w:r>
          </w:p>
        </w:tc>
        <w:tc>
          <w:tcPr>
            <w:tcW w:w="3402" w:type="dxa"/>
            <w:tcBorders>
              <w:top w:val="single" w:sz="4" w:space="0" w:color="C0504D"/>
            </w:tcBorders>
          </w:tcPr>
          <w:p w:rsidR="001C648E" w:rsidRPr="00444520" w:rsidRDefault="001C648E" w:rsidP="002D7D3B">
            <w:r w:rsidRPr="00444520">
              <w:t>0...360º uniform distribution</w:t>
            </w:r>
          </w:p>
        </w:tc>
        <w:tc>
          <w:tcPr>
            <w:tcW w:w="4077" w:type="dxa"/>
            <w:tcBorders>
              <w:top w:val="single" w:sz="4" w:space="0" w:color="C0504D"/>
            </w:tcBorders>
          </w:tcPr>
          <w:p w:rsidR="001C648E" w:rsidRPr="00444520" w:rsidRDefault="001C648E" w:rsidP="002D7D3B">
            <w:r w:rsidRPr="00444520">
              <w:t>0...360º uniform distribution</w:t>
            </w:r>
          </w:p>
        </w:tc>
      </w:tr>
      <w:tr w:rsidR="001C648E" w:rsidRPr="00404CB6" w:rsidTr="002D7D3B">
        <w:tc>
          <w:tcPr>
            <w:tcW w:w="2376" w:type="dxa"/>
            <w:tcBorders>
              <w:top w:val="single" w:sz="4" w:space="0" w:color="C0504D"/>
            </w:tcBorders>
          </w:tcPr>
          <w:p w:rsidR="001C648E" w:rsidRPr="002D7D3B" w:rsidRDefault="001C648E" w:rsidP="002D7D3B">
            <w:pPr>
              <w:rPr>
                <w:b/>
              </w:rPr>
            </w:pPr>
            <w:r w:rsidRPr="002D7D3B">
              <w:rPr>
                <w:b/>
              </w:rPr>
              <w:t>Antenna elevation [deg]</w:t>
            </w:r>
          </w:p>
        </w:tc>
        <w:tc>
          <w:tcPr>
            <w:tcW w:w="3402" w:type="dxa"/>
            <w:tcBorders>
              <w:top w:val="single" w:sz="4" w:space="0" w:color="C0504D"/>
            </w:tcBorders>
          </w:tcPr>
          <w:p w:rsidR="001C648E" w:rsidRPr="00444520" w:rsidRDefault="001C648E" w:rsidP="002D7D3B">
            <w:r w:rsidRPr="00444520">
              <w:t>Depending on the relative position between any PL and the DME receiver; In accordance with Rec ITU-R M 1642-1</w:t>
            </w:r>
          </w:p>
        </w:tc>
        <w:tc>
          <w:tcPr>
            <w:tcW w:w="4077" w:type="dxa"/>
            <w:tcBorders>
              <w:top w:val="single" w:sz="4" w:space="0" w:color="C0504D"/>
            </w:tcBorders>
          </w:tcPr>
          <w:p w:rsidR="001C648E" w:rsidRPr="00444520" w:rsidRDefault="001C648E" w:rsidP="002D7D3B">
            <w:r w:rsidRPr="00444520">
              <w:t>Depending on the relative position between any PL and the DME receiver; In accordance with section 2.7</w:t>
            </w:r>
          </w:p>
        </w:tc>
      </w:tr>
      <w:tr w:rsidR="001C648E" w:rsidRPr="00404CB6" w:rsidTr="002D7D3B">
        <w:tc>
          <w:tcPr>
            <w:tcW w:w="2376" w:type="dxa"/>
            <w:tcBorders>
              <w:top w:val="single" w:sz="4" w:space="0" w:color="C0504D"/>
            </w:tcBorders>
          </w:tcPr>
          <w:p w:rsidR="001C648E" w:rsidRPr="002D7D3B" w:rsidRDefault="001C648E" w:rsidP="002D7D3B">
            <w:pPr>
              <w:rPr>
                <w:b/>
              </w:rPr>
            </w:pPr>
            <w:r w:rsidRPr="002D7D3B">
              <w:rPr>
                <w:b/>
              </w:rPr>
              <w:t>Antenna height [m]</w:t>
            </w:r>
          </w:p>
        </w:tc>
        <w:tc>
          <w:tcPr>
            <w:tcW w:w="3402" w:type="dxa"/>
            <w:tcBorders>
              <w:top w:val="single" w:sz="4" w:space="0" w:color="C0504D"/>
            </w:tcBorders>
          </w:tcPr>
          <w:p w:rsidR="001C648E" w:rsidRPr="00444520" w:rsidRDefault="001C648E" w:rsidP="002D7D3B">
            <w:r w:rsidRPr="00444520">
              <w:t>100...12 000</w:t>
            </w:r>
          </w:p>
        </w:tc>
        <w:tc>
          <w:tcPr>
            <w:tcW w:w="4077" w:type="dxa"/>
            <w:tcBorders>
              <w:top w:val="single" w:sz="4" w:space="0" w:color="C0504D"/>
            </w:tcBorders>
          </w:tcPr>
          <w:p w:rsidR="001C648E" w:rsidRPr="00444520" w:rsidRDefault="001C648E" w:rsidP="002D7D3B">
            <w:r w:rsidRPr="00444520">
              <w:t>10</w:t>
            </w:r>
          </w:p>
        </w:tc>
      </w:tr>
      <w:tr w:rsidR="001C648E" w:rsidRPr="00404CB6" w:rsidTr="002D7D3B">
        <w:tc>
          <w:tcPr>
            <w:tcW w:w="2376" w:type="dxa"/>
            <w:tcBorders>
              <w:top w:val="single" w:sz="4" w:space="0" w:color="C0504D"/>
              <w:bottom w:val="single" w:sz="4" w:space="0" w:color="C0504D"/>
            </w:tcBorders>
          </w:tcPr>
          <w:p w:rsidR="001C648E" w:rsidRPr="002D7D3B" w:rsidRDefault="001C648E" w:rsidP="002D7D3B">
            <w:pPr>
              <w:rPr>
                <w:b/>
              </w:rPr>
            </w:pPr>
            <w:r w:rsidRPr="002D7D3B">
              <w:rPr>
                <w:b/>
              </w:rPr>
              <w:t>Maximum antenna gain [dBi]</w:t>
            </w:r>
          </w:p>
        </w:tc>
        <w:tc>
          <w:tcPr>
            <w:tcW w:w="3402" w:type="dxa"/>
            <w:tcBorders>
              <w:top w:val="single" w:sz="4" w:space="0" w:color="C0504D"/>
              <w:bottom w:val="single" w:sz="4" w:space="0" w:color="C0504D"/>
            </w:tcBorders>
          </w:tcPr>
          <w:p w:rsidR="001C648E" w:rsidRPr="00444520" w:rsidRDefault="001C648E" w:rsidP="002D7D3B">
            <w:r w:rsidRPr="00444520">
              <w:t>4,5</w:t>
            </w:r>
          </w:p>
        </w:tc>
        <w:tc>
          <w:tcPr>
            <w:tcW w:w="4077" w:type="dxa"/>
            <w:tcBorders>
              <w:top w:val="single" w:sz="4" w:space="0" w:color="C0504D"/>
              <w:bottom w:val="single" w:sz="4" w:space="0" w:color="C0504D"/>
            </w:tcBorders>
          </w:tcPr>
          <w:p w:rsidR="001C648E" w:rsidRDefault="001C648E" w:rsidP="002D7D3B">
            <w:r w:rsidRPr="00444520">
              <w:t>11 (Tx)</w:t>
            </w:r>
          </w:p>
        </w:tc>
      </w:tr>
      <w:tr w:rsidR="001C648E" w:rsidRPr="00404CB6" w:rsidTr="002D7D3B">
        <w:tc>
          <w:tcPr>
            <w:tcW w:w="2376" w:type="dxa"/>
            <w:tcBorders>
              <w:top w:val="single" w:sz="4" w:space="0" w:color="C0504D"/>
              <w:bottom w:val="single" w:sz="4" w:space="0" w:color="C0504D"/>
            </w:tcBorders>
          </w:tcPr>
          <w:p w:rsidR="001C648E" w:rsidRPr="00F10707" w:rsidRDefault="001C648E" w:rsidP="002D7D3B">
            <w:pPr>
              <w:rPr>
                <w:b/>
                <w:bCs/>
              </w:rPr>
            </w:pPr>
            <w:r w:rsidRPr="00F10707">
              <w:rPr>
                <w:b/>
                <w:bCs/>
              </w:rPr>
              <w:t xml:space="preserve">Interference criteria </w:t>
            </w:r>
          </w:p>
        </w:tc>
        <w:tc>
          <w:tcPr>
            <w:tcW w:w="7479" w:type="dxa"/>
            <w:gridSpan w:val="2"/>
            <w:tcBorders>
              <w:top w:val="single" w:sz="4" w:space="0" w:color="C0504D"/>
              <w:bottom w:val="single" w:sz="4" w:space="0" w:color="C0504D"/>
            </w:tcBorders>
          </w:tcPr>
          <w:p w:rsidR="001C648E" w:rsidRPr="00F10707" w:rsidRDefault="001C648E" w:rsidP="002D7D3B">
            <w:pPr>
              <w:rPr>
                <w:b/>
                <w:bCs/>
              </w:rPr>
            </w:pPr>
            <w:r w:rsidRPr="00F10707">
              <w:t xml:space="preserve">Maximum PFD of -144.5dBW/MHz/m² </w:t>
            </w:r>
          </w:p>
        </w:tc>
      </w:tr>
      <w:tr w:rsidR="001C648E" w:rsidRPr="00404CB6" w:rsidTr="002D7D3B">
        <w:tc>
          <w:tcPr>
            <w:tcW w:w="2376" w:type="dxa"/>
            <w:tcBorders>
              <w:top w:val="single" w:sz="4" w:space="0" w:color="C0504D"/>
              <w:bottom w:val="single" w:sz="4" w:space="0" w:color="C0504D"/>
            </w:tcBorders>
          </w:tcPr>
          <w:p w:rsidR="001C648E" w:rsidRPr="00F10707" w:rsidDel="00525F91" w:rsidRDefault="001C648E" w:rsidP="002D7D3B">
            <w:pPr>
              <w:rPr>
                <w:b/>
              </w:rPr>
            </w:pPr>
            <w:r w:rsidRPr="00F10707">
              <w:rPr>
                <w:b/>
              </w:rPr>
              <w:t>Minimum separation distance</w:t>
            </w:r>
          </w:p>
        </w:tc>
        <w:tc>
          <w:tcPr>
            <w:tcW w:w="7479" w:type="dxa"/>
            <w:gridSpan w:val="2"/>
            <w:tcBorders>
              <w:top w:val="single" w:sz="4" w:space="0" w:color="C0504D"/>
              <w:bottom w:val="single" w:sz="4" w:space="0" w:color="C0504D"/>
            </w:tcBorders>
            <w:vAlign w:val="center"/>
          </w:tcPr>
          <w:p w:rsidR="001C648E" w:rsidRPr="00F10707" w:rsidDel="00525F91" w:rsidRDefault="001C648E" w:rsidP="002D7D3B">
            <w:pPr>
              <w:rPr>
                <w:b/>
              </w:rPr>
            </w:pPr>
            <w:r w:rsidRPr="00F10707">
              <w:t>150m</w:t>
            </w:r>
          </w:p>
        </w:tc>
      </w:tr>
      <w:tr w:rsidR="001C648E" w:rsidRPr="00404CB6" w:rsidTr="002D7D3B">
        <w:tc>
          <w:tcPr>
            <w:tcW w:w="2376" w:type="dxa"/>
            <w:tcBorders>
              <w:top w:val="single" w:sz="4" w:space="0" w:color="C0504D"/>
              <w:bottom w:val="single" w:sz="4" w:space="0" w:color="C0504D"/>
            </w:tcBorders>
          </w:tcPr>
          <w:p w:rsidR="001C648E" w:rsidRPr="00F10707" w:rsidRDefault="001C648E" w:rsidP="002D7D3B">
            <w:pPr>
              <w:rPr>
                <w:b/>
              </w:rPr>
            </w:pPr>
            <w:r w:rsidRPr="00F10707">
              <w:rPr>
                <w:b/>
              </w:rPr>
              <w:t>Propagation model</w:t>
            </w:r>
          </w:p>
        </w:tc>
        <w:tc>
          <w:tcPr>
            <w:tcW w:w="7479" w:type="dxa"/>
            <w:gridSpan w:val="2"/>
            <w:tcBorders>
              <w:top w:val="single" w:sz="4" w:space="0" w:color="C0504D"/>
              <w:bottom w:val="single" w:sz="4" w:space="0" w:color="C0504D"/>
            </w:tcBorders>
          </w:tcPr>
          <w:p w:rsidR="001C648E" w:rsidRPr="00F10707" w:rsidRDefault="001C648E" w:rsidP="002D7D3B">
            <w:pPr>
              <w:tabs>
                <w:tab w:val="left" w:pos="794"/>
                <w:tab w:val="left" w:pos="1191"/>
                <w:tab w:val="left" w:pos="1588"/>
                <w:tab w:val="left" w:pos="1985"/>
              </w:tabs>
              <w:overflowPunct w:val="0"/>
              <w:autoSpaceDE w:val="0"/>
              <w:autoSpaceDN w:val="0"/>
              <w:adjustRightInd w:val="0"/>
              <w:textAlignment w:val="baseline"/>
            </w:pPr>
            <w:r w:rsidRPr="00F10707">
              <w:t>Free Space and 6dB building loss for indoor PL</w:t>
            </w:r>
          </w:p>
          <w:p w:rsidR="001C648E" w:rsidRPr="00F10707" w:rsidRDefault="001C648E" w:rsidP="002D7D3B">
            <w:pPr>
              <w:rPr>
                <w:b/>
              </w:rPr>
            </w:pPr>
          </w:p>
        </w:tc>
      </w:tr>
      <w:tr w:rsidR="001C648E" w:rsidRPr="00404CB6" w:rsidTr="002D7D3B">
        <w:tc>
          <w:tcPr>
            <w:tcW w:w="2376" w:type="dxa"/>
            <w:tcBorders>
              <w:top w:val="single" w:sz="4" w:space="0" w:color="C0504D"/>
            </w:tcBorders>
          </w:tcPr>
          <w:p w:rsidR="001C648E" w:rsidRPr="001E646D" w:rsidRDefault="001C648E" w:rsidP="002D7D3B">
            <w:pPr>
              <w:rPr>
                <w:rFonts w:ascii="Times New Roman" w:hAnsi="Times New Roman"/>
                <w:b/>
              </w:rPr>
            </w:pPr>
            <w:r w:rsidRPr="001E646D">
              <w:rPr>
                <w:rFonts w:ascii="Times New Roman" w:hAnsi="Times New Roman"/>
                <w:b/>
              </w:rPr>
              <w:t>Interfering transmitters in DME coverage</w:t>
            </w:r>
          </w:p>
        </w:tc>
        <w:tc>
          <w:tcPr>
            <w:tcW w:w="7479" w:type="dxa"/>
            <w:gridSpan w:val="2"/>
            <w:tcBorders>
              <w:top w:val="single" w:sz="4" w:space="0" w:color="C0504D"/>
            </w:tcBorders>
          </w:tcPr>
          <w:p w:rsidR="001C648E" w:rsidRPr="001E646D" w:rsidRDefault="001C648E" w:rsidP="006C713C">
            <w:pPr>
              <w:numPr>
                <w:ilvl w:val="1"/>
                <w:numId w:val="23"/>
                <w:numberingChange w:id="538" w:author="Auteur" w:original="o"/>
              </w:numPr>
              <w:spacing w:before="120" w:after="120"/>
              <w:rPr>
                <w:rFonts w:ascii="Times New Roman" w:hAnsi="Times New Roman"/>
              </w:rPr>
            </w:pPr>
            <w:r w:rsidRPr="001E646D">
              <w:rPr>
                <w:rFonts w:ascii="Times New Roman" w:hAnsi="Times New Roman"/>
              </w:rPr>
              <w:t>uniformly distributed PLs, density 0,0625 Tx/km</w:t>
            </w:r>
            <w:r w:rsidRPr="001E646D">
              <w:rPr>
                <w:rFonts w:ascii="Times New Roman" w:hAnsi="Times New Roman"/>
                <w:vertAlign w:val="superscript"/>
              </w:rPr>
              <w:t>2</w:t>
            </w:r>
            <w:r w:rsidRPr="001E646D">
              <w:rPr>
                <w:rFonts w:ascii="Times New Roman" w:hAnsi="Times New Roman"/>
              </w:rPr>
              <w:t xml:space="preserve"> </w:t>
            </w:r>
          </w:p>
          <w:p w:rsidR="001C648E" w:rsidRPr="001E646D" w:rsidRDefault="001C648E" w:rsidP="006C713C">
            <w:pPr>
              <w:numPr>
                <w:ilvl w:val="1"/>
                <w:numId w:val="23"/>
                <w:numberingChange w:id="539" w:author="Auteur" w:original="o"/>
              </w:numPr>
              <w:spacing w:before="120" w:after="120"/>
              <w:rPr>
                <w:rFonts w:ascii="Times New Roman" w:hAnsi="Times New Roman"/>
              </w:rPr>
            </w:pPr>
            <w:r w:rsidRPr="001E646D">
              <w:rPr>
                <w:rFonts w:ascii="Times New Roman" w:hAnsi="Times New Roman"/>
              </w:rPr>
              <w:t>uniformly distributed PLs, density 0,625 Tx/km</w:t>
            </w:r>
            <w:r w:rsidRPr="001E646D">
              <w:rPr>
                <w:rFonts w:ascii="Times New Roman" w:hAnsi="Times New Roman"/>
                <w:vertAlign w:val="superscript"/>
              </w:rPr>
              <w:t>2</w:t>
            </w:r>
          </w:p>
          <w:p w:rsidR="001C648E" w:rsidRPr="001E646D" w:rsidRDefault="001C648E" w:rsidP="001E646D">
            <w:pPr>
              <w:pStyle w:val="ListParagraph"/>
              <w:numPr>
                <w:ilvl w:val="1"/>
                <w:numId w:val="23"/>
                <w:numberingChange w:id="540" w:author="Auteur" w:original="o"/>
              </w:numPr>
              <w:rPr>
                <w:b/>
              </w:rPr>
            </w:pPr>
            <w:r w:rsidRPr="001E646D">
              <w:rPr>
                <w:rFonts w:ascii="Times New Roman" w:hAnsi="Times New Roman"/>
              </w:rPr>
              <w:t>uniformly distributed PLs, density 6.25 Tx/km</w:t>
            </w:r>
            <w:r w:rsidRPr="001E646D">
              <w:rPr>
                <w:rFonts w:ascii="Times New Roman" w:hAnsi="Times New Roman"/>
                <w:vertAlign w:val="superscript"/>
              </w:rPr>
              <w:t>2</w:t>
            </w:r>
          </w:p>
        </w:tc>
      </w:tr>
    </w:tbl>
    <w:p w:rsidR="001C648E" w:rsidRPr="002D7D3B" w:rsidRDefault="001C648E" w:rsidP="00E4550C">
      <w:pPr>
        <w:pStyle w:val="Texte"/>
        <w:rPr>
          <w:bCs/>
          <w:lang w:val="en-US"/>
        </w:rPr>
      </w:pPr>
    </w:p>
    <w:p w:rsidR="001C648E" w:rsidRPr="00F10707" w:rsidRDefault="001C648E" w:rsidP="00FD0610">
      <w:pPr>
        <w:pStyle w:val="ECCParagraph"/>
      </w:pPr>
      <w:r w:rsidRPr="00F10707">
        <w:rPr>
          <w:bCs/>
        </w:rPr>
        <w:t xml:space="preserve">The Distance Measuring Equipments (DMEs) are used in </w:t>
      </w:r>
      <w:r w:rsidRPr="00F10707">
        <w:t>aircrafts to determine the distance to the land-based transponder. Since the interfered receiver is airborne, LOS propagation conditions between the interfered receiver and interfering PL transmitter are assumed. Thus, the Free Space Loss model is used in the simulations.</w:t>
      </w:r>
    </w:p>
    <w:p w:rsidR="001C648E" w:rsidRPr="00F10707" w:rsidRDefault="001C648E" w:rsidP="00CB7CA2">
      <w:pPr>
        <w:pStyle w:val="ECCAnnexheading2"/>
        <w:numPr>
          <w:numberingChange w:id="541" w:author="Auteur" w:original="A%1:2:0:.%2:4:0:"/>
        </w:numPr>
      </w:pPr>
      <w:r w:rsidRPr="00F10707">
        <w:tab/>
        <w:t>CW PLs to DME receivers operating in the band 1164-1215 MHz</w:t>
      </w:r>
    </w:p>
    <w:p w:rsidR="001C648E" w:rsidRPr="00F10707" w:rsidRDefault="001C648E" w:rsidP="00FD0610">
      <w:pPr>
        <w:pStyle w:val="ECCParagraph"/>
      </w:pPr>
      <w:r w:rsidRPr="00F10707">
        <w:t>In the following simulations both, the interfering PLs and the victim ARNS service are assumed to operate on the same 1176 MHz frequency. In the continu</w:t>
      </w:r>
      <w:r>
        <w:t>ously transmitting (CW) indoor p</w:t>
      </w:r>
      <w:r w:rsidRPr="00F10707">
        <w:t>seudolite scenario the interference probability is more important than in the aggregated scenario where the victim systems were RNSS applications. Indeed, with a pseudolite density of 6.26 per km², there is a risk of interference to a DME receiver (</w:t>
      </w:r>
      <w:r w:rsidRPr="001C648E">
        <w:rPr>
          <w:highlight w:val="yellow"/>
          <w:rPrChange w:id="542" w:author="Auteur">
            <w:rPr/>
          </w:rPrChange>
        </w:rPr>
        <w:t xml:space="preserve">see </w:t>
      </w:r>
      <w:r w:rsidRPr="001C648E">
        <w:rPr>
          <w:highlight w:val="yellow"/>
          <w:rPrChange w:id="543" w:author="Auteur">
            <w:rPr>
              <w:highlight w:val="yellow"/>
            </w:rPr>
          </w:rPrChange>
        </w:rPr>
        <w:fldChar w:fldCharType="begin"/>
      </w:r>
      <w:r w:rsidRPr="001C648E">
        <w:rPr>
          <w:highlight w:val="yellow"/>
          <w:rPrChange w:id="544" w:author="Auteur">
            <w:rPr/>
          </w:rPrChange>
        </w:rPr>
        <w:instrText xml:space="preserve"> REF _Ref319599640 </w:instrText>
      </w:r>
      <w:r>
        <w:rPr>
          <w:highlight w:val="yellow"/>
        </w:rPr>
        <w:instrText>\</w:instrText>
      </w:r>
      <w:r w:rsidRPr="001C648E">
        <w:rPr>
          <w:highlight w:val="yellow"/>
          <w:rPrChange w:id="545" w:author="Auteur">
            <w:rPr/>
          </w:rPrChange>
        </w:rPr>
        <w:instrText xml:space="preserve">h </w:instrText>
      </w:r>
      <w:r>
        <w:rPr>
          <w:highlight w:val="yellow"/>
        </w:rPr>
        <w:instrText xml:space="preserve"> \* MERGEFORMAT </w:instrText>
      </w:r>
      <w:r w:rsidRPr="00D9062B">
        <w:rPr>
          <w:highlight w:val="yellow"/>
          <w:rPrChange w:id="546" w:author="Auteur">
            <w:rPr>
              <w:highlight w:val="yellow"/>
            </w:rPr>
          </w:rPrChange>
        </w:rPr>
      </w:r>
      <w:r w:rsidRPr="001C648E">
        <w:rPr>
          <w:highlight w:val="yellow"/>
          <w:rPrChange w:id="547" w:author="Auteur">
            <w:rPr>
              <w:highlight w:val="yellow"/>
            </w:rPr>
          </w:rPrChange>
        </w:rPr>
        <w:fldChar w:fldCharType="separate"/>
      </w:r>
      <w:r w:rsidRPr="00F874F9">
        <w:rPr>
          <w:highlight w:val="yellow"/>
        </w:rPr>
        <w:t xml:space="preserve">Table </w:t>
      </w:r>
      <w:r w:rsidRPr="00F874F9">
        <w:rPr>
          <w:noProof/>
          <w:highlight w:val="yellow"/>
        </w:rPr>
        <w:t>35</w:t>
      </w:r>
      <w:r w:rsidRPr="001C648E">
        <w:rPr>
          <w:highlight w:val="yellow"/>
          <w:rPrChange w:id="548" w:author="Auteur">
            <w:rPr>
              <w:highlight w:val="yellow"/>
            </w:rPr>
          </w:rPrChange>
        </w:rPr>
        <w:fldChar w:fldCharType="end"/>
      </w:r>
      <w:r w:rsidRPr="00F10707">
        <w:t>).</w:t>
      </w:r>
    </w:p>
    <w:p w:rsidR="001C648E" w:rsidRPr="00F10707" w:rsidRDefault="001C648E" w:rsidP="00FD0610">
      <w:pPr>
        <w:pStyle w:val="ECCParagraph"/>
      </w:pPr>
      <w:r w:rsidRPr="00F10707">
        <w:t xml:space="preserve">When considering outdoor CW pseudolites, the PFD levels of </w:t>
      </w:r>
      <w:fldSimple w:instr=" REF _Ref319478323 \h  \* MERGEFORMAT ">
        <w:r>
          <w:t xml:space="preserve">Table </w:t>
        </w:r>
        <w:r>
          <w:rPr>
            <w:noProof/>
          </w:rPr>
          <w:t>36</w:t>
        </w:r>
        <w:r w:rsidRPr="00F10707">
          <w:t>: PFD received at the aircraft in dBW/MHz/m² to be compared to the protection criteria of -144dBW/MHz/m²</w:t>
        </w:r>
      </w:fldSimple>
      <w:r>
        <w:t xml:space="preserve"> </w:t>
      </w:r>
      <w:del w:id="549" w:author="Auteur">
        <w:r w:rsidRPr="001C648E">
          <w:rPr>
            <w:highlight w:val="yellow"/>
            <w:rPrChange w:id="550" w:author="Auteur">
              <w:rPr/>
            </w:rPrChange>
          </w:rPr>
          <w:delText>table XXX</w:delText>
        </w:r>
        <w:r w:rsidRPr="00F10707" w:rsidDel="001E646D">
          <w:delText xml:space="preserve"> </w:delText>
        </w:r>
      </w:del>
      <w:ins w:id="551" w:author="Auteur">
        <w:r>
          <w:t xml:space="preserve"> </w:t>
        </w:r>
      </w:ins>
      <w:r w:rsidRPr="00F10707">
        <w:t xml:space="preserve">would have to be increased by 6dB. </w:t>
      </w:r>
    </w:p>
    <w:p w:rsidR="001C648E" w:rsidRDefault="001C648E" w:rsidP="00FD0610">
      <w:pPr>
        <w:pStyle w:val="ECCParagraph"/>
        <w:rPr>
          <w:rStyle w:val="TexteChar"/>
        </w:rPr>
      </w:pPr>
      <w:r w:rsidRPr="00F10707">
        <w:t>Therefore, multiple indoor or outdoor CW pseudolites could interfer</w:t>
      </w:r>
      <w:r>
        <w:t>e</w:t>
      </w:r>
      <w:r w:rsidRPr="00F10707">
        <w:t xml:space="preserve"> a DME receiver onboard aircraft </w:t>
      </w:r>
      <w:r w:rsidRPr="00F10707">
        <w:rPr>
          <w:rStyle w:val="TexteChar"/>
        </w:rPr>
        <w:t>if their deployment is not very limited (density &lt; 0.6 per km²).</w:t>
      </w:r>
    </w:p>
    <w:p w:rsidR="001C648E" w:rsidRDefault="001C648E" w:rsidP="002D7D3B">
      <w:pPr>
        <w:pStyle w:val="Caption"/>
      </w:pPr>
      <w:bookmarkStart w:id="552" w:name="_Ref319478323"/>
      <w:r>
        <w:t xml:space="preserve">Table </w:t>
      </w:r>
      <w:fldSimple w:instr=" SEQ Table \* ARABIC ">
        <w:r>
          <w:rPr>
            <w:noProof/>
          </w:rPr>
          <w:t>36</w:t>
        </w:r>
      </w:fldSimple>
      <w:r w:rsidRPr="00F10707">
        <w:t>: PFD received at the aircraft in dBW/MHz/m² to be compared to the protection criteria of -144dBW/MHz/m²</w:t>
      </w:r>
      <w:bookmarkEnd w:id="552"/>
    </w:p>
    <w:tbl>
      <w:tblPr>
        <w:tblpPr w:leftFromText="180" w:rightFromText="180" w:vertAnchor="text" w:horzAnchor="margin" w:tblpX="146" w:tblpY="1"/>
        <w:tblW w:w="10133"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3982"/>
        <w:gridCol w:w="1817"/>
        <w:gridCol w:w="2268"/>
        <w:gridCol w:w="2066"/>
      </w:tblGrid>
      <w:tr w:rsidR="001C648E" w:rsidRPr="00FE1795" w:rsidTr="001E646D">
        <w:trPr>
          <w:tblHeader/>
        </w:trPr>
        <w:tc>
          <w:tcPr>
            <w:tcW w:w="3982" w:type="dxa"/>
            <w:tcBorders>
              <w:right w:val="single" w:sz="8" w:space="0" w:color="FFFFFF"/>
            </w:tcBorders>
            <w:shd w:val="clear" w:color="auto" w:fill="D2232A"/>
            <w:vAlign w:val="center"/>
          </w:tcPr>
          <w:p w:rsidR="001C648E" w:rsidRPr="00FE1795" w:rsidRDefault="001C648E" w:rsidP="001E646D">
            <w:pPr>
              <w:spacing w:line="288" w:lineRule="auto"/>
              <w:jc w:val="center"/>
              <w:rPr>
                <w:b/>
                <w:color w:val="FFFFFF"/>
              </w:rPr>
            </w:pPr>
            <w:r>
              <w:rPr>
                <w:b/>
                <w:color w:val="FFFFFF"/>
              </w:rPr>
              <w:t>Aircraft height / Indoor PL density</w:t>
            </w:r>
          </w:p>
        </w:tc>
        <w:tc>
          <w:tcPr>
            <w:tcW w:w="1817" w:type="dxa"/>
            <w:tcBorders>
              <w:left w:val="single" w:sz="8" w:space="0" w:color="FFFFFF"/>
              <w:right w:val="single" w:sz="8" w:space="0" w:color="FFFFFF"/>
            </w:tcBorders>
            <w:shd w:val="clear" w:color="auto" w:fill="D2232A"/>
            <w:vAlign w:val="center"/>
          </w:tcPr>
          <w:p w:rsidR="001C648E" w:rsidRPr="00FE1795" w:rsidRDefault="001C648E" w:rsidP="001E646D">
            <w:pPr>
              <w:spacing w:line="288" w:lineRule="auto"/>
              <w:jc w:val="center"/>
              <w:rPr>
                <w:b/>
                <w:color w:val="FFFFFF"/>
              </w:rPr>
            </w:pPr>
            <w:r>
              <w:rPr>
                <w:b/>
                <w:color w:val="FFFFFF"/>
              </w:rPr>
              <w:t>0.0625 PL/km</w:t>
            </w:r>
            <w:r w:rsidRPr="00FA5DD9">
              <w:rPr>
                <w:rFonts w:ascii="Arial Bold" w:hAnsi="Arial Bold"/>
                <w:b/>
                <w:color w:val="FFFFFF"/>
                <w:vertAlign w:val="superscript"/>
              </w:rPr>
              <w:t>2</w:t>
            </w:r>
            <w:r>
              <w:rPr>
                <w:b/>
                <w:color w:val="FFFFFF"/>
              </w:rPr>
              <w:t xml:space="preserve"> </w:t>
            </w:r>
          </w:p>
        </w:tc>
        <w:tc>
          <w:tcPr>
            <w:tcW w:w="2268" w:type="dxa"/>
            <w:tcBorders>
              <w:left w:val="single" w:sz="8" w:space="0" w:color="FFFFFF"/>
              <w:right w:val="single" w:sz="8" w:space="0" w:color="FFFFFF"/>
            </w:tcBorders>
            <w:shd w:val="clear" w:color="auto" w:fill="D2232A"/>
            <w:vAlign w:val="center"/>
          </w:tcPr>
          <w:p w:rsidR="001C648E" w:rsidRPr="00FE1795" w:rsidRDefault="001C648E" w:rsidP="001E646D">
            <w:pPr>
              <w:spacing w:line="288" w:lineRule="auto"/>
              <w:jc w:val="center"/>
              <w:rPr>
                <w:b/>
                <w:color w:val="FFFFFF"/>
              </w:rPr>
            </w:pPr>
            <w:r>
              <w:rPr>
                <w:b/>
                <w:color w:val="FFFFFF"/>
              </w:rPr>
              <w:t>0.625 Pl/km</w:t>
            </w:r>
            <w:r w:rsidRPr="00FA5DD9">
              <w:rPr>
                <w:rFonts w:ascii="Arial Bold" w:hAnsi="Arial Bold"/>
                <w:b/>
                <w:color w:val="FFFFFF"/>
                <w:vertAlign w:val="superscript"/>
              </w:rPr>
              <w:t>2</w:t>
            </w:r>
          </w:p>
        </w:tc>
        <w:tc>
          <w:tcPr>
            <w:tcW w:w="2066" w:type="dxa"/>
            <w:tcBorders>
              <w:left w:val="single" w:sz="8" w:space="0" w:color="FFFFFF"/>
            </w:tcBorders>
            <w:shd w:val="clear" w:color="auto" w:fill="D2232A"/>
            <w:vAlign w:val="center"/>
          </w:tcPr>
          <w:p w:rsidR="001C648E" w:rsidRPr="00FE1795" w:rsidRDefault="001C648E" w:rsidP="001E646D">
            <w:pPr>
              <w:spacing w:line="288" w:lineRule="auto"/>
              <w:jc w:val="center"/>
              <w:rPr>
                <w:b/>
                <w:color w:val="FFFFFF"/>
              </w:rPr>
            </w:pPr>
            <w:r>
              <w:rPr>
                <w:b/>
                <w:color w:val="FFFFFF"/>
              </w:rPr>
              <w:t>625 Pl/km</w:t>
            </w:r>
            <w:r w:rsidRPr="00FA5DD9">
              <w:rPr>
                <w:rFonts w:ascii="Arial Bold" w:hAnsi="Arial Bold"/>
                <w:b/>
                <w:color w:val="FFFFFF"/>
                <w:vertAlign w:val="superscript"/>
              </w:rPr>
              <w:t>2</w:t>
            </w:r>
          </w:p>
        </w:tc>
      </w:tr>
      <w:tr w:rsidR="001C648E" w:rsidRPr="00F10707" w:rsidTr="001E6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3982" w:type="dxa"/>
            <w:tcBorders>
              <w:top w:val="nil"/>
              <w:left w:val="single" w:sz="4" w:space="0" w:color="C00000"/>
              <w:bottom w:val="single" w:sz="4" w:space="0" w:color="C00000"/>
              <w:right w:val="single" w:sz="4" w:space="0" w:color="C00000"/>
            </w:tcBorders>
            <w:vAlign w:val="center"/>
          </w:tcPr>
          <w:p w:rsidR="001C648E" w:rsidRPr="00F10707" w:rsidRDefault="001C648E" w:rsidP="001E646D">
            <w:pPr>
              <w:pStyle w:val="Texte"/>
              <w:spacing w:before="0"/>
              <w:jc w:val="center"/>
              <w:rPr>
                <w:b/>
              </w:rPr>
            </w:pPr>
            <w:r w:rsidRPr="00F10707">
              <w:rPr>
                <w:b/>
              </w:rPr>
              <w:t>100m</w:t>
            </w:r>
          </w:p>
        </w:tc>
        <w:tc>
          <w:tcPr>
            <w:tcW w:w="1817" w:type="dxa"/>
            <w:tcBorders>
              <w:top w:val="nil"/>
              <w:left w:val="single" w:sz="4" w:space="0" w:color="C00000"/>
              <w:bottom w:val="single" w:sz="4" w:space="0" w:color="C00000"/>
              <w:right w:val="single" w:sz="4" w:space="0" w:color="C00000"/>
            </w:tcBorders>
            <w:vAlign w:val="center"/>
          </w:tcPr>
          <w:p w:rsidR="001C648E" w:rsidRPr="00F10707" w:rsidRDefault="001C648E" w:rsidP="001E646D">
            <w:pPr>
              <w:pStyle w:val="Texte"/>
              <w:spacing w:before="0"/>
              <w:jc w:val="center"/>
            </w:pPr>
            <w:r w:rsidRPr="00F10707">
              <w:t>-153.7</w:t>
            </w:r>
          </w:p>
        </w:tc>
        <w:tc>
          <w:tcPr>
            <w:tcW w:w="2268" w:type="dxa"/>
            <w:tcBorders>
              <w:top w:val="nil"/>
              <w:left w:val="single" w:sz="4" w:space="0" w:color="C00000"/>
              <w:bottom w:val="single" w:sz="4" w:space="0" w:color="C00000"/>
              <w:right w:val="single" w:sz="4" w:space="0" w:color="C00000"/>
            </w:tcBorders>
            <w:vAlign w:val="center"/>
          </w:tcPr>
          <w:p w:rsidR="001C648E" w:rsidRPr="00F10707" w:rsidRDefault="001C648E" w:rsidP="001E646D">
            <w:pPr>
              <w:pStyle w:val="Texte"/>
              <w:spacing w:before="0"/>
              <w:jc w:val="center"/>
            </w:pPr>
            <w:r w:rsidRPr="00F10707">
              <w:t>-149.3</w:t>
            </w:r>
          </w:p>
        </w:tc>
        <w:tc>
          <w:tcPr>
            <w:tcW w:w="2066" w:type="dxa"/>
            <w:tcBorders>
              <w:top w:val="nil"/>
              <w:left w:val="single" w:sz="4" w:space="0" w:color="C00000"/>
              <w:bottom w:val="single" w:sz="4" w:space="0" w:color="C00000"/>
              <w:right w:val="single" w:sz="4" w:space="0" w:color="C00000"/>
            </w:tcBorders>
            <w:vAlign w:val="center"/>
          </w:tcPr>
          <w:p w:rsidR="001C648E" w:rsidRPr="00F10707" w:rsidRDefault="001C648E" w:rsidP="001E646D">
            <w:pPr>
              <w:pStyle w:val="Texte"/>
              <w:spacing w:before="0"/>
              <w:jc w:val="center"/>
            </w:pPr>
            <w:r w:rsidRPr="00F10707">
              <w:t>-139.3</w:t>
            </w:r>
          </w:p>
        </w:tc>
      </w:tr>
      <w:tr w:rsidR="001C648E" w:rsidRPr="00F10707" w:rsidTr="001E6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3982" w:type="dxa"/>
            <w:tcBorders>
              <w:top w:val="single" w:sz="4" w:space="0" w:color="C00000"/>
              <w:left w:val="single" w:sz="4" w:space="0" w:color="C00000"/>
              <w:bottom w:val="single" w:sz="4" w:space="0" w:color="C00000"/>
              <w:right w:val="single" w:sz="4" w:space="0" w:color="C00000"/>
            </w:tcBorders>
            <w:vAlign w:val="center"/>
          </w:tcPr>
          <w:p w:rsidR="001C648E" w:rsidRPr="00F10707" w:rsidRDefault="001C648E" w:rsidP="001E646D">
            <w:pPr>
              <w:pStyle w:val="Texte"/>
              <w:spacing w:before="0"/>
              <w:jc w:val="center"/>
              <w:rPr>
                <w:b/>
              </w:rPr>
            </w:pPr>
            <w:r w:rsidRPr="00F10707">
              <w:rPr>
                <w:b/>
              </w:rPr>
              <w:t>12000m</w:t>
            </w:r>
          </w:p>
        </w:tc>
        <w:tc>
          <w:tcPr>
            <w:tcW w:w="1817" w:type="dxa"/>
            <w:tcBorders>
              <w:top w:val="single" w:sz="4" w:space="0" w:color="C00000"/>
              <w:left w:val="single" w:sz="4" w:space="0" w:color="C00000"/>
              <w:bottom w:val="single" w:sz="4" w:space="0" w:color="C00000"/>
              <w:right w:val="single" w:sz="4" w:space="0" w:color="C00000"/>
            </w:tcBorders>
            <w:vAlign w:val="center"/>
          </w:tcPr>
          <w:p w:rsidR="001C648E" w:rsidRPr="00F10707" w:rsidRDefault="001C648E" w:rsidP="001E646D">
            <w:pPr>
              <w:pStyle w:val="Texte"/>
              <w:spacing w:before="0"/>
              <w:jc w:val="center"/>
            </w:pPr>
            <w:r w:rsidRPr="00F10707">
              <w:t>-161.1</w:t>
            </w:r>
          </w:p>
        </w:tc>
        <w:tc>
          <w:tcPr>
            <w:tcW w:w="2268" w:type="dxa"/>
            <w:tcBorders>
              <w:top w:val="single" w:sz="4" w:space="0" w:color="C00000"/>
              <w:left w:val="single" w:sz="4" w:space="0" w:color="C00000"/>
              <w:bottom w:val="single" w:sz="4" w:space="0" w:color="C00000"/>
              <w:right w:val="single" w:sz="4" w:space="0" w:color="C00000"/>
            </w:tcBorders>
            <w:vAlign w:val="center"/>
          </w:tcPr>
          <w:p w:rsidR="001C648E" w:rsidRPr="00F10707" w:rsidRDefault="001C648E" w:rsidP="001E646D">
            <w:pPr>
              <w:pStyle w:val="Texte"/>
              <w:spacing w:before="0"/>
              <w:jc w:val="center"/>
            </w:pPr>
            <w:r w:rsidRPr="00F10707">
              <w:t>-151.1</w:t>
            </w:r>
          </w:p>
        </w:tc>
        <w:tc>
          <w:tcPr>
            <w:tcW w:w="2066" w:type="dxa"/>
            <w:tcBorders>
              <w:top w:val="single" w:sz="4" w:space="0" w:color="C00000"/>
              <w:left w:val="single" w:sz="4" w:space="0" w:color="C00000"/>
              <w:bottom w:val="single" w:sz="4" w:space="0" w:color="C00000"/>
              <w:right w:val="single" w:sz="4" w:space="0" w:color="C00000"/>
            </w:tcBorders>
            <w:vAlign w:val="center"/>
          </w:tcPr>
          <w:p w:rsidR="001C648E" w:rsidRPr="00F10707" w:rsidRDefault="001C648E" w:rsidP="001E646D">
            <w:pPr>
              <w:pStyle w:val="Texte"/>
              <w:spacing w:before="0"/>
              <w:jc w:val="center"/>
            </w:pPr>
            <w:r w:rsidRPr="00F10707">
              <w:t>-141.1</w:t>
            </w:r>
          </w:p>
        </w:tc>
      </w:tr>
    </w:tbl>
    <w:p w:rsidR="001C648E" w:rsidRDefault="001C648E" w:rsidP="001E646D"/>
    <w:p w:rsidR="001C648E" w:rsidRPr="00F10707" w:rsidRDefault="001C648E" w:rsidP="00CB7CA2">
      <w:pPr>
        <w:pStyle w:val="ECCAnnexheading2"/>
        <w:numPr>
          <w:numberingChange w:id="553" w:author="Auteur" w:original="A%1:2:0:.%2:5:0:"/>
        </w:numPr>
      </w:pPr>
      <w:r w:rsidRPr="00F10707">
        <w:tab/>
        <w:t>Pulsed PLs to DME receivers operating in the band 1164-1215 MHz</w:t>
      </w:r>
    </w:p>
    <w:p w:rsidR="001C648E" w:rsidRDefault="001C648E" w:rsidP="00FD0610">
      <w:pPr>
        <w:pStyle w:val="ECCParagraph"/>
      </w:pPr>
      <w:r w:rsidRPr="00F10707">
        <w:t>According the the MCL calculations, already a single pulsing PL can cause a PFD more than -144.5 dBW/MHz/m² in the DME receiver at lower altitudes in very large areas. Therefore, this multiple entry analysis will just some indications of interference levels.</w:t>
      </w:r>
    </w:p>
    <w:tbl>
      <w:tblPr>
        <w:tblW w:w="10279" w:type="dxa"/>
        <w:tblInd w:w="-66"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4027"/>
        <w:gridCol w:w="1817"/>
        <w:gridCol w:w="2185"/>
        <w:gridCol w:w="83"/>
        <w:gridCol w:w="2045"/>
        <w:gridCol w:w="122"/>
      </w:tblGrid>
      <w:tr w:rsidR="001C648E" w:rsidRPr="00FE1795" w:rsidTr="00FA5DD9">
        <w:trPr>
          <w:gridAfter w:val="1"/>
          <w:wAfter w:w="122" w:type="dxa"/>
          <w:tblHeader/>
        </w:trPr>
        <w:tc>
          <w:tcPr>
            <w:tcW w:w="4027" w:type="dxa"/>
            <w:tcBorders>
              <w:right w:val="single" w:sz="8" w:space="0" w:color="FFFFFF"/>
            </w:tcBorders>
            <w:shd w:val="clear" w:color="auto" w:fill="D2232A"/>
            <w:vAlign w:val="center"/>
          </w:tcPr>
          <w:p w:rsidR="001C648E" w:rsidRPr="00FE1795" w:rsidRDefault="001C648E" w:rsidP="00FA5DD9">
            <w:pPr>
              <w:spacing w:line="288" w:lineRule="auto"/>
              <w:jc w:val="center"/>
              <w:rPr>
                <w:b/>
                <w:color w:val="FFFFFF"/>
              </w:rPr>
            </w:pPr>
            <w:r>
              <w:rPr>
                <w:b/>
                <w:color w:val="FFFFFF"/>
              </w:rPr>
              <w:t>Aircraft height / Indoor PL density</w:t>
            </w:r>
          </w:p>
        </w:tc>
        <w:tc>
          <w:tcPr>
            <w:tcW w:w="1817" w:type="dxa"/>
            <w:tcBorders>
              <w:left w:val="single" w:sz="8" w:space="0" w:color="FFFFFF"/>
              <w:right w:val="single" w:sz="8" w:space="0" w:color="FFFFFF"/>
            </w:tcBorders>
            <w:shd w:val="clear" w:color="auto" w:fill="D2232A"/>
            <w:vAlign w:val="center"/>
          </w:tcPr>
          <w:p w:rsidR="001C648E" w:rsidRPr="00FE1795" w:rsidRDefault="001C648E" w:rsidP="00FA5DD9">
            <w:pPr>
              <w:spacing w:line="288" w:lineRule="auto"/>
              <w:jc w:val="center"/>
              <w:rPr>
                <w:b/>
                <w:color w:val="FFFFFF"/>
              </w:rPr>
            </w:pPr>
            <w:r>
              <w:rPr>
                <w:b/>
                <w:color w:val="FFFFFF"/>
              </w:rPr>
              <w:t>0.0625 PL/km</w:t>
            </w:r>
            <w:r w:rsidRPr="00FA5DD9">
              <w:rPr>
                <w:rFonts w:ascii="Arial Bold" w:hAnsi="Arial Bold"/>
                <w:b/>
                <w:color w:val="FFFFFF"/>
                <w:vertAlign w:val="superscript"/>
              </w:rPr>
              <w:t>2</w:t>
            </w:r>
            <w:r>
              <w:rPr>
                <w:b/>
                <w:color w:val="FFFFFF"/>
              </w:rPr>
              <w:t xml:space="preserve"> </w:t>
            </w:r>
          </w:p>
        </w:tc>
        <w:tc>
          <w:tcPr>
            <w:tcW w:w="2185" w:type="dxa"/>
            <w:tcBorders>
              <w:left w:val="single" w:sz="8" w:space="0" w:color="FFFFFF"/>
              <w:right w:val="single" w:sz="8" w:space="0" w:color="FFFFFF"/>
            </w:tcBorders>
            <w:shd w:val="clear" w:color="auto" w:fill="D2232A"/>
            <w:vAlign w:val="center"/>
          </w:tcPr>
          <w:p w:rsidR="001C648E" w:rsidRPr="00FE1795" w:rsidRDefault="001C648E" w:rsidP="00FA5DD9">
            <w:pPr>
              <w:spacing w:line="288" w:lineRule="auto"/>
              <w:jc w:val="center"/>
              <w:rPr>
                <w:b/>
                <w:color w:val="FFFFFF"/>
              </w:rPr>
            </w:pPr>
            <w:r>
              <w:rPr>
                <w:b/>
                <w:color w:val="FFFFFF"/>
              </w:rPr>
              <w:t>0.625 Pl/km</w:t>
            </w:r>
            <w:r w:rsidRPr="00FA5DD9">
              <w:rPr>
                <w:rFonts w:ascii="Arial Bold" w:hAnsi="Arial Bold"/>
                <w:b/>
                <w:color w:val="FFFFFF"/>
                <w:vertAlign w:val="superscript"/>
              </w:rPr>
              <w:t>2</w:t>
            </w:r>
          </w:p>
        </w:tc>
        <w:tc>
          <w:tcPr>
            <w:tcW w:w="2128" w:type="dxa"/>
            <w:gridSpan w:val="2"/>
            <w:tcBorders>
              <w:left w:val="single" w:sz="8" w:space="0" w:color="FFFFFF"/>
            </w:tcBorders>
            <w:shd w:val="clear" w:color="auto" w:fill="D2232A"/>
            <w:vAlign w:val="center"/>
          </w:tcPr>
          <w:p w:rsidR="001C648E" w:rsidRPr="00FE1795" w:rsidRDefault="001C648E" w:rsidP="00FA5DD9">
            <w:pPr>
              <w:spacing w:line="288" w:lineRule="auto"/>
              <w:jc w:val="center"/>
              <w:rPr>
                <w:b/>
                <w:color w:val="FFFFFF"/>
              </w:rPr>
            </w:pPr>
            <w:r>
              <w:rPr>
                <w:b/>
                <w:color w:val="FFFFFF"/>
              </w:rPr>
              <w:t>625 Pl/km</w:t>
            </w:r>
            <w:r w:rsidRPr="00FA5DD9">
              <w:rPr>
                <w:rFonts w:ascii="Arial Bold" w:hAnsi="Arial Bold"/>
                <w:b/>
                <w:color w:val="FFFFFF"/>
                <w:vertAlign w:val="superscript"/>
              </w:rPr>
              <w:t>2</w:t>
            </w:r>
          </w:p>
        </w:tc>
      </w:tr>
      <w:tr w:rsidR="001C648E" w:rsidRPr="00F10707" w:rsidTr="00FA5DD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3982" w:type="dxa"/>
            <w:tcBorders>
              <w:top w:val="nil"/>
              <w:left w:val="single" w:sz="4" w:space="0" w:color="C00000"/>
              <w:bottom w:val="single" w:sz="4" w:space="0" w:color="C00000"/>
              <w:right w:val="single" w:sz="4" w:space="0" w:color="C00000"/>
            </w:tcBorders>
            <w:vAlign w:val="center"/>
          </w:tcPr>
          <w:p w:rsidR="001C648E" w:rsidRPr="00F10707" w:rsidRDefault="001C648E" w:rsidP="00FA5DD9">
            <w:pPr>
              <w:pStyle w:val="Texte"/>
              <w:spacing w:before="0"/>
              <w:jc w:val="center"/>
              <w:rPr>
                <w:b/>
              </w:rPr>
            </w:pPr>
            <w:r w:rsidRPr="00F10707">
              <w:rPr>
                <w:b/>
              </w:rPr>
              <w:t>100m</w:t>
            </w:r>
          </w:p>
        </w:tc>
        <w:tc>
          <w:tcPr>
            <w:tcW w:w="1817" w:type="dxa"/>
            <w:tcBorders>
              <w:top w:val="nil"/>
              <w:left w:val="single" w:sz="4" w:space="0" w:color="C00000"/>
              <w:bottom w:val="single" w:sz="4" w:space="0" w:color="C00000"/>
              <w:right w:val="single" w:sz="4" w:space="0" w:color="C00000"/>
            </w:tcBorders>
            <w:vAlign w:val="center"/>
          </w:tcPr>
          <w:p w:rsidR="001C648E" w:rsidRPr="00F10707" w:rsidRDefault="001C648E" w:rsidP="00FA5DD9">
            <w:pPr>
              <w:pStyle w:val="Texte"/>
              <w:spacing w:before="0"/>
              <w:jc w:val="center"/>
            </w:pPr>
            <w:r>
              <w:t>-9</w:t>
            </w:r>
            <w:r w:rsidRPr="00F10707">
              <w:t>3.7</w:t>
            </w:r>
          </w:p>
        </w:tc>
        <w:tc>
          <w:tcPr>
            <w:tcW w:w="2268" w:type="dxa"/>
            <w:gridSpan w:val="2"/>
            <w:tcBorders>
              <w:top w:val="nil"/>
              <w:left w:val="single" w:sz="4" w:space="0" w:color="C00000"/>
              <w:bottom w:val="single" w:sz="4" w:space="0" w:color="C00000"/>
              <w:right w:val="single" w:sz="4" w:space="0" w:color="C00000"/>
            </w:tcBorders>
            <w:vAlign w:val="center"/>
          </w:tcPr>
          <w:p w:rsidR="001C648E" w:rsidRPr="00F10707" w:rsidRDefault="001C648E" w:rsidP="00FA5DD9">
            <w:pPr>
              <w:pStyle w:val="Texte"/>
              <w:spacing w:before="0"/>
              <w:jc w:val="center"/>
            </w:pPr>
            <w:r>
              <w:t>-8</w:t>
            </w:r>
            <w:r w:rsidRPr="00F10707">
              <w:t>9.3</w:t>
            </w:r>
          </w:p>
        </w:tc>
        <w:tc>
          <w:tcPr>
            <w:tcW w:w="2066" w:type="dxa"/>
            <w:gridSpan w:val="2"/>
            <w:tcBorders>
              <w:top w:val="nil"/>
              <w:left w:val="single" w:sz="4" w:space="0" w:color="C00000"/>
              <w:bottom w:val="single" w:sz="4" w:space="0" w:color="C00000"/>
              <w:right w:val="single" w:sz="4" w:space="0" w:color="C00000"/>
            </w:tcBorders>
            <w:vAlign w:val="center"/>
          </w:tcPr>
          <w:p w:rsidR="001C648E" w:rsidRPr="00F10707" w:rsidRDefault="001C648E" w:rsidP="00FA5DD9">
            <w:pPr>
              <w:pStyle w:val="Texte"/>
              <w:spacing w:before="0"/>
              <w:jc w:val="center"/>
            </w:pPr>
            <w:r w:rsidRPr="00F10707">
              <w:t>-</w:t>
            </w:r>
            <w:r>
              <w:t>7</w:t>
            </w:r>
            <w:r w:rsidRPr="00F10707">
              <w:t>9.3</w:t>
            </w:r>
          </w:p>
        </w:tc>
      </w:tr>
      <w:tr w:rsidR="001C648E" w:rsidRPr="00F10707" w:rsidTr="00FA5DD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3982" w:type="dxa"/>
            <w:tcBorders>
              <w:top w:val="single" w:sz="4" w:space="0" w:color="C00000"/>
              <w:left w:val="single" w:sz="4" w:space="0" w:color="C00000"/>
              <w:bottom w:val="single" w:sz="4" w:space="0" w:color="C00000"/>
              <w:right w:val="single" w:sz="4" w:space="0" w:color="C00000"/>
            </w:tcBorders>
            <w:vAlign w:val="center"/>
          </w:tcPr>
          <w:p w:rsidR="001C648E" w:rsidRPr="00F10707" w:rsidRDefault="001C648E" w:rsidP="00FA5DD9">
            <w:pPr>
              <w:pStyle w:val="Texte"/>
              <w:spacing w:before="0"/>
              <w:jc w:val="center"/>
              <w:rPr>
                <w:b/>
              </w:rPr>
            </w:pPr>
            <w:r w:rsidRPr="00F10707">
              <w:rPr>
                <w:b/>
              </w:rPr>
              <w:t>12000m</w:t>
            </w:r>
          </w:p>
        </w:tc>
        <w:tc>
          <w:tcPr>
            <w:tcW w:w="1817" w:type="dxa"/>
            <w:tcBorders>
              <w:top w:val="single" w:sz="4" w:space="0" w:color="C00000"/>
              <w:left w:val="single" w:sz="4" w:space="0" w:color="C00000"/>
              <w:bottom w:val="single" w:sz="4" w:space="0" w:color="C00000"/>
              <w:right w:val="single" w:sz="4" w:space="0" w:color="C00000"/>
            </w:tcBorders>
            <w:vAlign w:val="center"/>
          </w:tcPr>
          <w:p w:rsidR="001C648E" w:rsidRPr="00F10707" w:rsidRDefault="001C648E" w:rsidP="00FA5DD9">
            <w:pPr>
              <w:pStyle w:val="Texte"/>
              <w:spacing w:before="0"/>
              <w:jc w:val="center"/>
            </w:pPr>
            <w:r w:rsidRPr="00F10707">
              <w:t>-1</w:t>
            </w:r>
            <w:r>
              <w:t>0</w:t>
            </w:r>
            <w:r w:rsidRPr="00F10707">
              <w:t>1.1</w:t>
            </w:r>
          </w:p>
        </w:tc>
        <w:tc>
          <w:tcPr>
            <w:tcW w:w="2268" w:type="dxa"/>
            <w:gridSpan w:val="2"/>
            <w:tcBorders>
              <w:top w:val="single" w:sz="4" w:space="0" w:color="C00000"/>
              <w:left w:val="single" w:sz="4" w:space="0" w:color="C00000"/>
              <w:bottom w:val="single" w:sz="4" w:space="0" w:color="C00000"/>
              <w:right w:val="single" w:sz="4" w:space="0" w:color="C00000"/>
            </w:tcBorders>
            <w:vAlign w:val="center"/>
          </w:tcPr>
          <w:p w:rsidR="001C648E" w:rsidRPr="00F10707" w:rsidRDefault="001C648E" w:rsidP="00FA5DD9">
            <w:pPr>
              <w:pStyle w:val="Texte"/>
              <w:spacing w:before="0"/>
              <w:jc w:val="center"/>
            </w:pPr>
            <w:r>
              <w:t>-9</w:t>
            </w:r>
            <w:r w:rsidRPr="00F10707">
              <w:t>1.1</w:t>
            </w:r>
          </w:p>
        </w:tc>
        <w:tc>
          <w:tcPr>
            <w:tcW w:w="2066" w:type="dxa"/>
            <w:gridSpan w:val="2"/>
            <w:tcBorders>
              <w:top w:val="single" w:sz="4" w:space="0" w:color="C00000"/>
              <w:left w:val="single" w:sz="4" w:space="0" w:color="C00000"/>
              <w:bottom w:val="single" w:sz="4" w:space="0" w:color="C00000"/>
              <w:right w:val="single" w:sz="4" w:space="0" w:color="C00000"/>
            </w:tcBorders>
            <w:vAlign w:val="center"/>
          </w:tcPr>
          <w:p w:rsidR="001C648E" w:rsidRPr="00F10707" w:rsidRDefault="001C648E" w:rsidP="00FA5DD9">
            <w:pPr>
              <w:pStyle w:val="Texte"/>
              <w:spacing w:before="0"/>
              <w:jc w:val="center"/>
            </w:pPr>
            <w:r w:rsidRPr="00F10707">
              <w:t>-</w:t>
            </w:r>
            <w:r>
              <w:t>8</w:t>
            </w:r>
            <w:r w:rsidRPr="00F10707">
              <w:t>1.1</w:t>
            </w:r>
          </w:p>
        </w:tc>
      </w:tr>
    </w:tbl>
    <w:p w:rsidR="001C648E" w:rsidRPr="00F10707" w:rsidRDefault="001C648E" w:rsidP="002D7D3B">
      <w:pPr>
        <w:pStyle w:val="Caption"/>
      </w:pPr>
      <w:r>
        <w:t xml:space="preserve">Table </w:t>
      </w:r>
      <w:fldSimple w:instr=" SEQ Table \* ARABIC ">
        <w:r>
          <w:rPr>
            <w:noProof/>
          </w:rPr>
          <w:t>37</w:t>
        </w:r>
      </w:fldSimple>
      <w:r w:rsidRPr="00F10707">
        <w:t>: PFD received at the aircraft in dBW/MHz/m² to be compared to the protection criteria of -144dBW/MHz/m²</w:t>
      </w:r>
    </w:p>
    <w:p w:rsidR="001C648E" w:rsidRPr="00F10707" w:rsidRDefault="001C648E" w:rsidP="00CB7CA2">
      <w:pPr>
        <w:pStyle w:val="ECCAnnexheading2"/>
        <w:numPr>
          <w:numberingChange w:id="554" w:author="Auteur" w:original="A%1:2:0:.%2:6:0:"/>
        </w:numPr>
      </w:pPr>
      <w:bookmarkStart w:id="555" w:name="_Toc200441140"/>
      <w:r w:rsidRPr="00F10707">
        <w:tab/>
        <w:t>Multiple entry case conclusions</w:t>
      </w:r>
    </w:p>
    <w:p w:rsidR="001C648E" w:rsidRPr="00F10707" w:rsidRDefault="001C648E" w:rsidP="00FD0610">
      <w:pPr>
        <w:pStyle w:val="ECCParagraph"/>
        <w:rPr>
          <w:rStyle w:val="TexteChar"/>
        </w:rPr>
      </w:pPr>
      <w:r w:rsidRPr="00F10707">
        <w:t xml:space="preserve">The Aeronautical Radio Navigation Service (ARNS) protection criterion is I/N=-23 dB, which should be met 100% of the time. In the simulated continuously transmitting (CW) Pseudolite scenario the interference probability is more important than in the aggregated scenario where the victim systems were RNSS applications. Indeed, multiple indoor or outdoor CW pseudolites could interfer a DME receiver onboard aircraft </w:t>
      </w:r>
      <w:r w:rsidRPr="00F10707">
        <w:rPr>
          <w:rStyle w:val="TexteChar"/>
        </w:rPr>
        <w:t>if their deployment is not very limited (density &lt; 0.6 per km²)</w:t>
      </w:r>
      <w:r w:rsidRPr="00F10707">
        <w:t xml:space="preserve">. Thus, </w:t>
      </w:r>
      <w:r w:rsidRPr="00F10707">
        <w:rPr>
          <w:rStyle w:val="TexteChar"/>
        </w:rPr>
        <w:t xml:space="preserve">sharing and/or compatibility between continuously transmitting Pseudolites and ARNS would not simply feasible. </w:t>
      </w:r>
    </w:p>
    <w:p w:rsidR="001C648E" w:rsidRPr="00F10707" w:rsidRDefault="001C648E" w:rsidP="00FD0610">
      <w:pPr>
        <w:pStyle w:val="ECCParagraph"/>
      </w:pPr>
      <w:r w:rsidRPr="00F10707">
        <w:rPr>
          <w:rStyle w:val="TexteChar"/>
        </w:rPr>
        <w:t>In the pulse transmitting Pseudolite cases the DME is interfered even in high altitudes. In the simulations the resulting interference probabilities are 100%. Thus, sharing and/or compatibil</w:t>
      </w:r>
      <w:r>
        <w:rPr>
          <w:rStyle w:val="TexteChar"/>
        </w:rPr>
        <w:t>ity between pulse transmitting p</w:t>
      </w:r>
      <w:r w:rsidRPr="00F10707">
        <w:rPr>
          <w:rStyle w:val="TexteChar"/>
        </w:rPr>
        <w:t>seudolites and ARNS, DME receivers is not feasible</w:t>
      </w:r>
      <w:bookmarkEnd w:id="555"/>
      <w:r w:rsidRPr="00F10707">
        <w:t xml:space="preserve">. </w:t>
      </w:r>
    </w:p>
    <w:p w:rsidR="001C648E" w:rsidRPr="00F10707" w:rsidRDefault="001C648E" w:rsidP="00CB7CA2">
      <w:pPr>
        <w:pStyle w:val="ECCAnnexheading1"/>
        <w:numPr>
          <w:numberingChange w:id="556" w:author="Auteur" w:original="ANNEX %1:3:0::"/>
        </w:numPr>
      </w:pPr>
      <w:bookmarkStart w:id="557" w:name="_Toc273971049"/>
      <w:bookmarkStart w:id="558" w:name="_Ref319599081"/>
      <w:bookmarkStart w:id="559" w:name="_Toc319602012"/>
      <w:r w:rsidRPr="00F10707">
        <w:t>IMPACT OF PSEUDOLITES ON RDS</w:t>
      </w:r>
      <w:bookmarkEnd w:id="557"/>
      <w:bookmarkEnd w:id="558"/>
      <w:bookmarkEnd w:id="559"/>
    </w:p>
    <w:p w:rsidR="001C648E" w:rsidRPr="00F10707" w:rsidRDefault="001C648E" w:rsidP="00E4550C">
      <w:pPr>
        <w:rPr>
          <w:noProof/>
          <w:lang w:val="fr-FR" w:eastAsia="fr-FR"/>
        </w:rPr>
      </w:pPr>
      <w:r w:rsidRPr="00FA3BB3">
        <w:rPr>
          <w:noProof/>
          <w:lang w:val="fr-FR" w:eastAsia="fr-FR"/>
        </w:rPr>
        <w:pict>
          <v:shape id="Image 64" o:spid="_x0000_i1073" type="#_x0000_t75" alt="introduction" style="width:458.25pt;height:252pt;visibility:visible">
            <v:imagedata r:id="rId62" o:title="" croptop="5211f"/>
          </v:shape>
        </w:pict>
      </w:r>
    </w:p>
    <w:p w:rsidR="001C648E" w:rsidRPr="00F10707" w:rsidRDefault="001C648E" w:rsidP="00E4550C">
      <w:pPr>
        <w:pStyle w:val="Caption"/>
        <w:rPr>
          <w:b w:val="0"/>
        </w:rPr>
      </w:pPr>
      <w:r w:rsidRPr="00F10707">
        <w:t xml:space="preserve">Figure </w:t>
      </w:r>
      <w:fldSimple w:instr=" SEQ Figure \* ARABIC ">
        <w:r>
          <w:rPr>
            <w:noProof/>
          </w:rPr>
          <w:t>34</w:t>
        </w:r>
      </w:fldSimple>
      <w:r>
        <w:t xml:space="preserve"> RLS scenario</w:t>
      </w:r>
    </w:p>
    <w:p w:rsidR="001C648E" w:rsidRPr="00F10707" w:rsidRDefault="001C648E" w:rsidP="00CB7CA2">
      <w:pPr>
        <w:pStyle w:val="ECCAnnexheading2"/>
        <w:numPr>
          <w:numberingChange w:id="560" w:author="Auteur" w:original="A%1:3:0:.%2:1:0:"/>
        </w:numPr>
      </w:pPr>
      <w:r w:rsidRPr="00F10707">
        <w:tab/>
        <w:t>Introduction</w:t>
      </w:r>
    </w:p>
    <w:p w:rsidR="001C648E" w:rsidRPr="00F10707" w:rsidRDefault="001C648E" w:rsidP="00FD0610">
      <w:pPr>
        <w:pStyle w:val="ECCParagraph"/>
      </w:pPr>
      <w:r w:rsidRPr="00F10707">
        <w:t xml:space="preserve">Radio Determination Service (RDS) is a safety related service and should be carefully protected from interference 100% of the time. The impact of Pseudolites on RDS radars is evaluated considering a scenario depicted in the Figure above. First the isolation i.e. the separation distance required by a RDS receiver operating in the presence of an unwanted Pseudolite signal, and vice versa, is determined by the Minimum Coupling Loss (MCL) method for each considered system scenario. After this statistical SEAMCAT simulations are </w:t>
      </w:r>
      <w:r w:rsidRPr="00F10707">
        <w:rPr>
          <w:rFonts w:ascii="TimesNewRomanPSMT" w:hAnsi="TimesNewRomanPSMT" w:cs="TimesNewRomanPSMT"/>
          <w:sz w:val="19"/>
          <w:szCs w:val="19"/>
          <w:lang w:eastAsia="fi-FI"/>
        </w:rPr>
        <w:t xml:space="preserve">conducted in order to further investigate the interference probability between the two systems. </w:t>
      </w:r>
    </w:p>
    <w:p w:rsidR="001C648E" w:rsidRPr="00F10707" w:rsidRDefault="001C648E" w:rsidP="00CB7CA2">
      <w:pPr>
        <w:pStyle w:val="ECCAnnexheading2"/>
        <w:numPr>
          <w:numberingChange w:id="561" w:author="Auteur" w:original="A%1:3:0:.%2:2:0:"/>
        </w:numPr>
      </w:pPr>
      <w:r w:rsidRPr="00F10707">
        <w:tab/>
        <w:t>MCL calculations</w:t>
      </w:r>
    </w:p>
    <w:p w:rsidR="001C648E" w:rsidRPr="00F10707" w:rsidRDefault="001C648E" w:rsidP="00FD0610">
      <w:pPr>
        <w:pStyle w:val="ECCParagraph"/>
      </w:pPr>
      <w:r w:rsidRPr="00F10707">
        <w:t xml:space="preserve">The Minimum Coupling Loss method calculates the isolation required between the interferer and victim in order to ensure interference free operation. The method provides a worst case analysis, which is a spectrally inefficient result for scenarios of a statistical nature. Therefore, the statistical approach is taken afterwards by SEAMCAT simulations. </w:t>
      </w:r>
    </w:p>
    <w:p w:rsidR="001C648E" w:rsidRDefault="001C648E" w:rsidP="00FD0610">
      <w:pPr>
        <w:pStyle w:val="ECCParagraph"/>
        <w:rPr>
          <w:ins w:id="562" w:author="Auteur"/>
        </w:rPr>
      </w:pPr>
      <w:r w:rsidRPr="00F10707">
        <w:br w:type="page"/>
        <w:t xml:space="preserve">The results of the calculated MCL separation distances between the interfering Pseudolite and the victim RDS system are presented in </w:t>
      </w:r>
      <w:r w:rsidRPr="00F10707">
        <w:fldChar w:fldCharType="begin"/>
      </w:r>
      <w:r w:rsidRPr="00F10707">
        <w:instrText xml:space="preserve"> REF _Ref273531190 \h </w:instrText>
      </w:r>
      <w:r>
        <w:instrText xml:space="preserve"> \* MERGEFORMAT </w:instrText>
      </w:r>
      <w:r w:rsidRPr="00F10707">
        <w:fldChar w:fldCharType="separate"/>
      </w:r>
      <w:r>
        <w:rPr>
          <w:b/>
          <w:bCs/>
          <w:lang w:val="en-US"/>
        </w:rPr>
        <w:t>Error! Reference source not found.</w:t>
      </w:r>
      <w:r w:rsidRPr="00F10707">
        <w:fldChar w:fldCharType="end"/>
      </w:r>
      <w:r w:rsidRPr="00F10707">
        <w:t xml:space="preserve">. </w:t>
      </w:r>
    </w:p>
    <w:p w:rsidR="001C648E" w:rsidRPr="00F10707" w:rsidRDefault="001C648E" w:rsidP="001E646D">
      <w:pPr>
        <w:pStyle w:val="Caption"/>
      </w:pPr>
      <w:r w:rsidRPr="00F10707">
        <w:t xml:space="preserve">Table </w:t>
      </w:r>
      <w:fldSimple w:instr=" SEQ Table \* ARABIC ">
        <w:r>
          <w:rPr>
            <w:noProof/>
          </w:rPr>
          <w:t>38</w:t>
        </w:r>
      </w:fldSimple>
      <w:r w:rsidRPr="00F10707">
        <w:t>: PLs to RDS interference calculation using MCL method</w:t>
      </w:r>
    </w:p>
    <w:tbl>
      <w:tblPr>
        <w:tblW w:w="4803" w:type="pct"/>
        <w:jc w:val="center"/>
        <w:tblBorders>
          <w:top w:val="single" w:sz="8" w:space="0" w:color="C00000"/>
          <w:left w:val="single" w:sz="8" w:space="0" w:color="C00000"/>
          <w:bottom w:val="single" w:sz="8" w:space="0" w:color="C00000"/>
          <w:right w:val="single" w:sz="8" w:space="0" w:color="C00000"/>
          <w:insideH w:val="single" w:sz="8" w:space="0" w:color="C00000"/>
          <w:insideV w:val="single" w:sz="8" w:space="0" w:color="C00000"/>
        </w:tblBorders>
        <w:tblCellMar>
          <w:left w:w="30" w:type="dxa"/>
          <w:right w:w="30" w:type="dxa"/>
        </w:tblCellMar>
        <w:tblLook w:val="0000"/>
      </w:tblPr>
      <w:tblGrid>
        <w:gridCol w:w="2492"/>
        <w:gridCol w:w="1092"/>
        <w:gridCol w:w="1092"/>
        <w:gridCol w:w="1092"/>
        <w:gridCol w:w="1092"/>
        <w:gridCol w:w="1166"/>
        <w:gridCol w:w="1291"/>
      </w:tblGrid>
      <w:tr w:rsidR="001C648E" w:rsidRPr="00F10707" w:rsidTr="00FD0610">
        <w:trPr>
          <w:trHeight w:val="469"/>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Interfering system</w:t>
            </w:r>
          </w:p>
        </w:tc>
        <w:tc>
          <w:tcPr>
            <w:tcW w:w="586" w:type="pct"/>
            <w:vAlign w:val="center"/>
          </w:tcPr>
          <w:p w:rsidR="001C648E" w:rsidRPr="00F10707" w:rsidRDefault="001C648E" w:rsidP="009F5580">
            <w:pPr>
              <w:jc w:val="center"/>
              <w:rPr>
                <w:b/>
                <w:snapToGrid w:val="0"/>
                <w:color w:val="000000"/>
                <w:sz w:val="18"/>
                <w:szCs w:val="18"/>
                <w:u w:val="single"/>
                <w:lang w:val="en-AU"/>
              </w:rPr>
            </w:pPr>
            <w:r w:rsidRPr="00F10707">
              <w:rPr>
                <w:b/>
                <w:snapToGrid w:val="0"/>
                <w:color w:val="000000"/>
                <w:sz w:val="18"/>
                <w:szCs w:val="18"/>
                <w:u w:val="single"/>
                <w:lang w:val="en-AU"/>
              </w:rPr>
              <w:t>PL / CW</w:t>
            </w:r>
          </w:p>
        </w:tc>
        <w:tc>
          <w:tcPr>
            <w:tcW w:w="586" w:type="pct"/>
            <w:vAlign w:val="center"/>
          </w:tcPr>
          <w:p w:rsidR="001C648E" w:rsidRPr="00F10707" w:rsidRDefault="001C648E" w:rsidP="009F5580">
            <w:pPr>
              <w:jc w:val="center"/>
              <w:rPr>
                <w:b/>
                <w:snapToGrid w:val="0"/>
                <w:color w:val="000000"/>
                <w:sz w:val="18"/>
                <w:szCs w:val="18"/>
                <w:u w:val="single"/>
                <w:lang w:val="en-AU"/>
              </w:rPr>
            </w:pPr>
            <w:r w:rsidRPr="00F10707">
              <w:rPr>
                <w:b/>
                <w:snapToGrid w:val="0"/>
                <w:color w:val="000000"/>
                <w:sz w:val="18"/>
                <w:szCs w:val="18"/>
                <w:u w:val="single"/>
                <w:lang w:val="en-AU"/>
              </w:rPr>
              <w:t>PL / CW</w:t>
            </w:r>
          </w:p>
        </w:tc>
        <w:tc>
          <w:tcPr>
            <w:tcW w:w="586" w:type="pct"/>
            <w:vAlign w:val="center"/>
          </w:tcPr>
          <w:p w:rsidR="001C648E" w:rsidRPr="00F10707" w:rsidRDefault="001C648E" w:rsidP="009F5580">
            <w:pPr>
              <w:jc w:val="center"/>
              <w:rPr>
                <w:b/>
                <w:snapToGrid w:val="0"/>
                <w:color w:val="000000"/>
                <w:sz w:val="18"/>
                <w:szCs w:val="18"/>
                <w:u w:val="single"/>
                <w:lang w:val="en-AU"/>
              </w:rPr>
            </w:pPr>
            <w:r w:rsidRPr="00F10707">
              <w:rPr>
                <w:b/>
                <w:snapToGrid w:val="0"/>
                <w:color w:val="000000"/>
                <w:sz w:val="18"/>
                <w:szCs w:val="18"/>
                <w:u w:val="single"/>
                <w:lang w:val="en-AU"/>
              </w:rPr>
              <w:t>PL / CW Indoor</w:t>
            </w:r>
          </w:p>
        </w:tc>
        <w:tc>
          <w:tcPr>
            <w:tcW w:w="586" w:type="pct"/>
            <w:vAlign w:val="center"/>
          </w:tcPr>
          <w:p w:rsidR="001C648E" w:rsidRPr="00F10707" w:rsidRDefault="001C648E" w:rsidP="009F5580">
            <w:pPr>
              <w:jc w:val="center"/>
              <w:rPr>
                <w:b/>
                <w:snapToGrid w:val="0"/>
                <w:color w:val="000000"/>
                <w:sz w:val="18"/>
                <w:szCs w:val="18"/>
                <w:u w:val="single"/>
                <w:lang w:val="en-AU"/>
              </w:rPr>
            </w:pPr>
            <w:r w:rsidRPr="00F10707">
              <w:rPr>
                <w:b/>
                <w:snapToGrid w:val="0"/>
                <w:color w:val="000000"/>
                <w:sz w:val="18"/>
                <w:szCs w:val="18"/>
                <w:u w:val="single"/>
                <w:lang w:val="en-AU"/>
              </w:rPr>
              <w:t>PL / CW Indoor</w:t>
            </w:r>
          </w:p>
        </w:tc>
        <w:tc>
          <w:tcPr>
            <w:tcW w:w="626" w:type="pct"/>
            <w:vAlign w:val="center"/>
          </w:tcPr>
          <w:p w:rsidR="001C648E" w:rsidRPr="00F10707" w:rsidRDefault="001C648E" w:rsidP="009F5580">
            <w:pPr>
              <w:jc w:val="center"/>
              <w:rPr>
                <w:b/>
                <w:snapToGrid w:val="0"/>
                <w:color w:val="000000"/>
                <w:sz w:val="18"/>
                <w:szCs w:val="18"/>
                <w:u w:val="single"/>
                <w:lang w:val="en-AU"/>
              </w:rPr>
            </w:pPr>
            <w:r w:rsidRPr="00F10707">
              <w:rPr>
                <w:b/>
                <w:snapToGrid w:val="0"/>
                <w:color w:val="000000"/>
                <w:sz w:val="18"/>
                <w:szCs w:val="18"/>
                <w:u w:val="single"/>
                <w:lang w:val="en-AU"/>
              </w:rPr>
              <w:t>Pulsed PL</w:t>
            </w:r>
          </w:p>
        </w:tc>
        <w:tc>
          <w:tcPr>
            <w:tcW w:w="693" w:type="pct"/>
            <w:vAlign w:val="center"/>
          </w:tcPr>
          <w:p w:rsidR="001C648E" w:rsidRPr="00F10707" w:rsidRDefault="001C648E" w:rsidP="009F5580">
            <w:pPr>
              <w:jc w:val="center"/>
              <w:rPr>
                <w:b/>
                <w:snapToGrid w:val="0"/>
                <w:color w:val="000000"/>
                <w:sz w:val="18"/>
                <w:szCs w:val="18"/>
                <w:u w:val="single"/>
                <w:lang w:val="en-AU"/>
              </w:rPr>
            </w:pPr>
            <w:r w:rsidRPr="00F10707">
              <w:rPr>
                <w:b/>
                <w:snapToGrid w:val="0"/>
                <w:color w:val="000000"/>
                <w:sz w:val="18"/>
                <w:szCs w:val="18"/>
                <w:u w:val="single"/>
                <w:lang w:val="en-AU"/>
              </w:rPr>
              <w:t>Pulsed PL</w:t>
            </w:r>
          </w:p>
        </w:tc>
      </w:tr>
      <w:tr w:rsidR="001C648E" w:rsidRPr="00F10707" w:rsidTr="00FD0610">
        <w:trPr>
          <w:trHeight w:val="333"/>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Frequency [MHz]</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1 227</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1 227</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1 227</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1 227</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1 227</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1 227</w:t>
            </w:r>
          </w:p>
        </w:tc>
      </w:tr>
      <w:tr w:rsidR="001C648E" w:rsidRPr="00F10707" w:rsidTr="00FD0610">
        <w:trPr>
          <w:trHeight w:val="296"/>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Bandwidth [MHz]</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TX [dBm]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-70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-70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-70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-70</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r>
      <w:tr w:rsidR="001C648E" w:rsidRPr="00F10707" w:rsidTr="00FD0610">
        <w:trPr>
          <w:trHeight w:val="404"/>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Duty cycle [%]</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NA</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NA</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NA</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NA</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NA</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NA</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Additional attenuation, eg. indoor usage</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8</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8</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Efective heigth of the  TX antenna [m]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10</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TX antennagain [dBi] towards the victim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FF0000"/>
                <w:sz w:val="18"/>
                <w:szCs w:val="18"/>
                <w:lang w:val="en-AU"/>
              </w:rPr>
            </w:pPr>
            <w:r w:rsidRPr="00F10707">
              <w:rPr>
                <w:b/>
                <w:snapToGrid w:val="0"/>
                <w:color w:val="FF0000"/>
                <w:sz w:val="18"/>
                <w:szCs w:val="18"/>
                <w:lang w:val="en-AU"/>
              </w:rPr>
              <w:t>Separation distance [km]</w:t>
            </w:r>
          </w:p>
        </w:tc>
        <w:tc>
          <w:tcPr>
            <w:tcW w:w="586" w:type="pct"/>
            <w:vAlign w:val="center"/>
          </w:tcPr>
          <w:p w:rsidR="001C648E" w:rsidRPr="00F10707" w:rsidRDefault="001C648E" w:rsidP="009F5580">
            <w:pPr>
              <w:jc w:val="center"/>
              <w:rPr>
                <w:b/>
                <w:snapToGrid w:val="0"/>
                <w:color w:val="FF0000"/>
                <w:sz w:val="18"/>
                <w:szCs w:val="18"/>
                <w:lang w:val="en-AU"/>
              </w:rPr>
            </w:pPr>
            <w:r w:rsidRPr="00F10707">
              <w:rPr>
                <w:b/>
                <w:snapToGrid w:val="0"/>
                <w:color w:val="FF0000"/>
                <w:sz w:val="18"/>
                <w:szCs w:val="18"/>
                <w:lang w:val="en-AU"/>
              </w:rPr>
              <w:t>0.45</w:t>
            </w:r>
          </w:p>
        </w:tc>
        <w:tc>
          <w:tcPr>
            <w:tcW w:w="586" w:type="pct"/>
            <w:vAlign w:val="center"/>
          </w:tcPr>
          <w:p w:rsidR="001C648E" w:rsidRPr="00F10707" w:rsidRDefault="001C648E" w:rsidP="009F5580">
            <w:pPr>
              <w:jc w:val="center"/>
              <w:rPr>
                <w:b/>
                <w:snapToGrid w:val="0"/>
                <w:color w:val="FF0000"/>
                <w:sz w:val="18"/>
                <w:szCs w:val="18"/>
                <w:lang w:val="en-AU"/>
              </w:rPr>
            </w:pPr>
            <w:r w:rsidRPr="00F10707">
              <w:rPr>
                <w:b/>
                <w:snapToGrid w:val="0"/>
                <w:color w:val="FF0000"/>
                <w:sz w:val="18"/>
                <w:szCs w:val="18"/>
                <w:lang w:val="en-AU"/>
              </w:rPr>
              <w:t>0.01</w:t>
            </w:r>
          </w:p>
        </w:tc>
        <w:tc>
          <w:tcPr>
            <w:tcW w:w="586" w:type="pct"/>
            <w:vAlign w:val="center"/>
          </w:tcPr>
          <w:p w:rsidR="001C648E" w:rsidRPr="00F10707" w:rsidRDefault="001C648E" w:rsidP="009F5580">
            <w:pPr>
              <w:jc w:val="center"/>
              <w:rPr>
                <w:b/>
                <w:snapToGrid w:val="0"/>
                <w:color w:val="FF0000"/>
                <w:sz w:val="18"/>
                <w:szCs w:val="18"/>
                <w:lang w:val="en-AU"/>
              </w:rPr>
            </w:pPr>
            <w:r w:rsidRPr="00F10707">
              <w:rPr>
                <w:b/>
                <w:snapToGrid w:val="0"/>
                <w:color w:val="FF0000"/>
                <w:sz w:val="18"/>
                <w:szCs w:val="18"/>
                <w:lang w:val="en-AU"/>
              </w:rPr>
              <w:t>0.2</w:t>
            </w:r>
          </w:p>
        </w:tc>
        <w:tc>
          <w:tcPr>
            <w:tcW w:w="586" w:type="pct"/>
            <w:vAlign w:val="center"/>
          </w:tcPr>
          <w:p w:rsidR="001C648E" w:rsidRPr="00F10707" w:rsidRDefault="001C648E" w:rsidP="009F5580">
            <w:pPr>
              <w:jc w:val="center"/>
              <w:rPr>
                <w:b/>
                <w:snapToGrid w:val="0"/>
                <w:color w:val="FF0000"/>
                <w:sz w:val="18"/>
                <w:szCs w:val="18"/>
                <w:lang w:val="en-AU"/>
              </w:rPr>
            </w:pPr>
            <w:r w:rsidRPr="00F10707">
              <w:rPr>
                <w:b/>
                <w:snapToGrid w:val="0"/>
                <w:color w:val="FF0000"/>
                <w:sz w:val="18"/>
                <w:szCs w:val="18"/>
                <w:lang w:val="en-AU"/>
              </w:rPr>
              <w:t>0.01</w:t>
            </w:r>
          </w:p>
        </w:tc>
        <w:tc>
          <w:tcPr>
            <w:tcW w:w="626" w:type="pct"/>
            <w:vAlign w:val="center"/>
          </w:tcPr>
          <w:p w:rsidR="001C648E" w:rsidRPr="00F10707" w:rsidRDefault="001C648E" w:rsidP="009F5580">
            <w:pPr>
              <w:jc w:val="center"/>
              <w:rPr>
                <w:b/>
                <w:snapToGrid w:val="0"/>
                <w:color w:val="FF0000"/>
                <w:sz w:val="18"/>
                <w:szCs w:val="18"/>
                <w:lang w:val="en-AU"/>
              </w:rPr>
            </w:pPr>
            <w:r w:rsidRPr="00F10707">
              <w:rPr>
                <w:b/>
                <w:snapToGrid w:val="0"/>
                <w:color w:val="FF0000"/>
                <w:sz w:val="18"/>
                <w:szCs w:val="18"/>
                <w:lang w:val="en-AU"/>
              </w:rPr>
              <w:t>75</w:t>
            </w:r>
          </w:p>
        </w:tc>
        <w:tc>
          <w:tcPr>
            <w:tcW w:w="693" w:type="pct"/>
            <w:vAlign w:val="center"/>
          </w:tcPr>
          <w:p w:rsidR="001C648E" w:rsidRPr="00F10707" w:rsidRDefault="001C648E" w:rsidP="009F5580">
            <w:pPr>
              <w:jc w:val="center"/>
              <w:rPr>
                <w:b/>
                <w:snapToGrid w:val="0"/>
                <w:color w:val="FF0000"/>
                <w:sz w:val="18"/>
                <w:szCs w:val="18"/>
                <w:lang w:val="en-AU"/>
              </w:rPr>
            </w:pPr>
            <w:r w:rsidRPr="00F10707">
              <w:rPr>
                <w:b/>
                <w:snapToGrid w:val="0"/>
                <w:color w:val="FF0000"/>
                <w:sz w:val="18"/>
                <w:szCs w:val="18"/>
                <w:lang w:val="en-AU"/>
              </w:rPr>
              <w:t>13</w:t>
            </w:r>
          </w:p>
        </w:tc>
      </w:tr>
      <w:tr w:rsidR="001C648E" w:rsidRPr="00F10707" w:rsidTr="00FD0610">
        <w:trPr>
          <w:trHeight w:val="325"/>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Free Space loss [dB]</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87.2911</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54.2269</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80.2475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54.2269</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131.7281</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116.5058</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Long term (20 %) diffraction loss [dB]</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26.6451</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2.7727</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PFD the receiving site [dBW/MHz/m^2)</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-163.36</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-130.30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-164.32</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-138.30</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-137.80</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-122.58</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Victim Service and system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RL, S5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RL, S5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RL, S5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RL, S5</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RL, S5</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RL, S5</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Interfered signal level at Rx bw [dBm]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-111</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-111</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-111</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-111</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-111</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-111</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Reference bandwidth [MHz]</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1.25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1.25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1.25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1.25</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1.25</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1.25</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Rx noisefigure [dB]</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2.6</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2.6</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2.6</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2.6</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2.6</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2.6</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Rx antenna heigth [m]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15</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15</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15</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RX antenna gain towards inteference [dBi]</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38.5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38.5</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38.5</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Additional losses, eg. indoor usage</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0</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Rx noise floor [dBm]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-110.4309</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-110.4309</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-110.4309</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-110.4309</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-110.4309</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-110.4309</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TX/RX BW correction factor</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-9.0309</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-9.0309</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-9.0309</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-9.0309</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-9.0309</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-9.0309</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Interfering signal level at Rx bw [dBm]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-116.8220</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-122.2578</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-117.7784</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-130.2578</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-117.9041</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-117.3094</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I/N at ref. bw</w:t>
            </w:r>
          </w:p>
        </w:tc>
        <w:tc>
          <w:tcPr>
            <w:tcW w:w="586"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-6.3911</w:t>
            </w:r>
          </w:p>
        </w:tc>
        <w:tc>
          <w:tcPr>
            <w:tcW w:w="586"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-11.8269</w:t>
            </w:r>
          </w:p>
        </w:tc>
        <w:tc>
          <w:tcPr>
            <w:tcW w:w="586"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-7.3475</w:t>
            </w:r>
          </w:p>
        </w:tc>
        <w:tc>
          <w:tcPr>
            <w:tcW w:w="586"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-19.8269</w:t>
            </w:r>
          </w:p>
        </w:tc>
        <w:tc>
          <w:tcPr>
            <w:tcW w:w="626"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-7.4732</w:t>
            </w:r>
          </w:p>
        </w:tc>
        <w:tc>
          <w:tcPr>
            <w:tcW w:w="693"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-6.8785</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Inteference criterion</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 xml:space="preserve">I/N&lt;-6 </w:t>
            </w:r>
          </w:p>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or -12</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 xml:space="preserve">I/N&lt;-6 </w:t>
            </w:r>
          </w:p>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or  -12</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 xml:space="preserve">I/N&lt;-6 </w:t>
            </w:r>
          </w:p>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or -12</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 xml:space="preserve">I/N&lt; -6 </w:t>
            </w:r>
          </w:p>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or -12</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 xml:space="preserve">I/N&lt; -6 </w:t>
            </w:r>
          </w:p>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or -12</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 xml:space="preserve">I/N&lt; -6 </w:t>
            </w:r>
          </w:p>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or -12</w:t>
            </w: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Comments</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Radar antenna mainbeam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Radar antenna sidelobe</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Radar antenna mainbeam</w:t>
            </w:r>
          </w:p>
        </w:tc>
        <w:tc>
          <w:tcPr>
            <w:tcW w:w="58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Radar antenna sidelobe</w:t>
            </w:r>
          </w:p>
        </w:tc>
        <w:tc>
          <w:tcPr>
            <w:tcW w:w="626"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Radar antenna mainbeam</w:t>
            </w:r>
          </w:p>
        </w:tc>
        <w:tc>
          <w:tcPr>
            <w:tcW w:w="693" w:type="pct"/>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Radar antenna sidelobe</w:t>
            </w:r>
          </w:p>
        </w:tc>
      </w:tr>
      <w:tr w:rsidR="001C648E" w:rsidRPr="00F10707" w:rsidTr="00FD0610">
        <w:trPr>
          <w:trHeight w:hRule="exact" w:val="91"/>
          <w:jc w:val="center"/>
        </w:trPr>
        <w:tc>
          <w:tcPr>
            <w:tcW w:w="1337" w:type="pct"/>
            <w:vAlign w:val="center"/>
          </w:tcPr>
          <w:p w:rsidR="001C648E" w:rsidRPr="00F10707" w:rsidRDefault="001C648E" w:rsidP="009F5580">
            <w:pPr>
              <w:jc w:val="center"/>
              <w:rPr>
                <w:snapToGrid w:val="0"/>
                <w:color w:val="000000"/>
                <w:sz w:val="18"/>
                <w:szCs w:val="18"/>
                <w:lang w:val="en-AU"/>
              </w:rPr>
            </w:pPr>
          </w:p>
        </w:tc>
        <w:tc>
          <w:tcPr>
            <w:tcW w:w="586" w:type="pct"/>
            <w:vAlign w:val="center"/>
          </w:tcPr>
          <w:p w:rsidR="001C648E" w:rsidRPr="00F10707" w:rsidRDefault="001C648E" w:rsidP="009F5580">
            <w:pPr>
              <w:jc w:val="center"/>
              <w:rPr>
                <w:snapToGrid w:val="0"/>
                <w:color w:val="000000"/>
                <w:sz w:val="18"/>
                <w:szCs w:val="18"/>
                <w:lang w:val="en-AU"/>
              </w:rPr>
            </w:pPr>
          </w:p>
        </w:tc>
        <w:tc>
          <w:tcPr>
            <w:tcW w:w="586" w:type="pct"/>
            <w:vAlign w:val="center"/>
          </w:tcPr>
          <w:p w:rsidR="001C648E" w:rsidRPr="00F10707" w:rsidRDefault="001C648E" w:rsidP="009F5580">
            <w:pPr>
              <w:jc w:val="center"/>
              <w:rPr>
                <w:snapToGrid w:val="0"/>
                <w:color w:val="000000"/>
                <w:sz w:val="18"/>
                <w:szCs w:val="18"/>
                <w:lang w:val="en-AU"/>
              </w:rPr>
            </w:pPr>
          </w:p>
        </w:tc>
        <w:tc>
          <w:tcPr>
            <w:tcW w:w="586" w:type="pct"/>
            <w:vAlign w:val="center"/>
          </w:tcPr>
          <w:p w:rsidR="001C648E" w:rsidRPr="00F10707" w:rsidRDefault="001C648E" w:rsidP="009F5580">
            <w:pPr>
              <w:jc w:val="center"/>
              <w:rPr>
                <w:snapToGrid w:val="0"/>
                <w:color w:val="000000"/>
                <w:sz w:val="18"/>
                <w:szCs w:val="18"/>
                <w:lang w:val="en-AU"/>
              </w:rPr>
            </w:pPr>
          </w:p>
        </w:tc>
        <w:tc>
          <w:tcPr>
            <w:tcW w:w="586" w:type="pct"/>
            <w:vAlign w:val="center"/>
          </w:tcPr>
          <w:p w:rsidR="001C648E" w:rsidRPr="00F10707" w:rsidRDefault="001C648E" w:rsidP="009F5580">
            <w:pPr>
              <w:jc w:val="center"/>
              <w:rPr>
                <w:snapToGrid w:val="0"/>
                <w:color w:val="000000"/>
                <w:sz w:val="18"/>
                <w:szCs w:val="18"/>
                <w:lang w:val="en-AU"/>
              </w:rPr>
            </w:pPr>
          </w:p>
        </w:tc>
        <w:tc>
          <w:tcPr>
            <w:tcW w:w="626" w:type="pct"/>
            <w:vAlign w:val="center"/>
          </w:tcPr>
          <w:p w:rsidR="001C648E" w:rsidRPr="00F10707" w:rsidRDefault="001C648E" w:rsidP="009F5580">
            <w:pPr>
              <w:jc w:val="center"/>
              <w:rPr>
                <w:snapToGrid w:val="0"/>
                <w:color w:val="000000"/>
                <w:sz w:val="18"/>
                <w:szCs w:val="18"/>
                <w:lang w:val="en-AU"/>
              </w:rPr>
            </w:pPr>
          </w:p>
        </w:tc>
        <w:tc>
          <w:tcPr>
            <w:tcW w:w="693" w:type="pct"/>
            <w:vAlign w:val="center"/>
          </w:tcPr>
          <w:p w:rsidR="001C648E" w:rsidRPr="00F10707" w:rsidRDefault="001C648E" w:rsidP="009F5580">
            <w:pPr>
              <w:jc w:val="center"/>
              <w:rPr>
                <w:snapToGrid w:val="0"/>
                <w:color w:val="000000"/>
                <w:sz w:val="18"/>
                <w:szCs w:val="18"/>
                <w:lang w:val="en-AU"/>
              </w:rPr>
            </w:pPr>
          </w:p>
        </w:tc>
      </w:tr>
      <w:tr w:rsidR="001C648E" w:rsidRPr="00F10707" w:rsidTr="00FD0610">
        <w:trPr>
          <w:trHeight w:val="247"/>
          <w:jc w:val="center"/>
        </w:trPr>
        <w:tc>
          <w:tcPr>
            <w:tcW w:w="1337" w:type="pct"/>
            <w:vAlign w:val="center"/>
          </w:tcPr>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Inteference risk</w:t>
            </w:r>
          </w:p>
          <w:p w:rsidR="001C648E" w:rsidRPr="00F10707" w:rsidRDefault="001C648E" w:rsidP="009F5580">
            <w:pPr>
              <w:jc w:val="center"/>
              <w:rPr>
                <w:b/>
                <w:snapToGrid w:val="0"/>
                <w:color w:val="000000"/>
                <w:sz w:val="18"/>
                <w:szCs w:val="18"/>
                <w:lang w:val="en-AU"/>
              </w:rPr>
            </w:pPr>
            <w:r w:rsidRPr="00F10707">
              <w:rPr>
                <w:b/>
                <w:snapToGrid w:val="0"/>
                <w:color w:val="000000"/>
                <w:sz w:val="18"/>
                <w:szCs w:val="18"/>
                <w:lang w:val="en-AU"/>
              </w:rPr>
              <w:t>(single entry)</w:t>
            </w:r>
          </w:p>
        </w:tc>
        <w:tc>
          <w:tcPr>
            <w:tcW w:w="586" w:type="pct"/>
            <w:shd w:val="solid" w:color="FFFF00" w:fill="auto"/>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Low</w:t>
            </w:r>
          </w:p>
        </w:tc>
        <w:tc>
          <w:tcPr>
            <w:tcW w:w="586" w:type="pct"/>
            <w:shd w:val="solid" w:color="00FF00" w:fill="auto"/>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Very low</w:t>
            </w:r>
          </w:p>
        </w:tc>
        <w:tc>
          <w:tcPr>
            <w:tcW w:w="586" w:type="pct"/>
            <w:shd w:val="solid" w:color="FFFF00" w:fill="auto"/>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Low</w:t>
            </w:r>
          </w:p>
        </w:tc>
        <w:tc>
          <w:tcPr>
            <w:tcW w:w="586" w:type="pct"/>
            <w:shd w:val="solid" w:color="00FF00" w:fill="auto"/>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Very low</w:t>
            </w:r>
          </w:p>
        </w:tc>
        <w:tc>
          <w:tcPr>
            <w:tcW w:w="626" w:type="pct"/>
            <w:shd w:val="solid" w:color="FF0000" w:fill="auto"/>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Very high</w:t>
            </w:r>
          </w:p>
        </w:tc>
        <w:tc>
          <w:tcPr>
            <w:tcW w:w="693" w:type="pct"/>
            <w:shd w:val="solid" w:color="FF0000" w:fill="auto"/>
            <w:vAlign w:val="center"/>
          </w:tcPr>
          <w:p w:rsidR="001C648E" w:rsidRPr="00F10707" w:rsidRDefault="001C648E" w:rsidP="009F5580">
            <w:pPr>
              <w:jc w:val="center"/>
              <w:rPr>
                <w:snapToGrid w:val="0"/>
                <w:color w:val="000000"/>
                <w:sz w:val="18"/>
                <w:szCs w:val="18"/>
                <w:lang w:val="en-AU"/>
              </w:rPr>
            </w:pPr>
            <w:r w:rsidRPr="00F10707">
              <w:rPr>
                <w:snapToGrid w:val="0"/>
                <w:color w:val="000000"/>
                <w:sz w:val="18"/>
                <w:szCs w:val="18"/>
                <w:lang w:val="en-AU"/>
              </w:rPr>
              <w:t>Very high</w:t>
            </w:r>
          </w:p>
        </w:tc>
      </w:tr>
    </w:tbl>
    <w:p w:rsidR="001C648E" w:rsidRDefault="001C648E" w:rsidP="00FD0610">
      <w:pPr>
        <w:pStyle w:val="ECCParagraph"/>
      </w:pPr>
    </w:p>
    <w:p w:rsidR="001C648E" w:rsidRPr="00F10707" w:rsidRDefault="001C648E" w:rsidP="00FD0610">
      <w:pPr>
        <w:pStyle w:val="ECCParagraph"/>
      </w:pPr>
      <w:r w:rsidRPr="00F10707">
        <w:t>The separation distances are rather large already in cas</w:t>
      </w:r>
      <w:r>
        <w:t>e of continuously transmitting p</w:t>
      </w:r>
      <w:r w:rsidRPr="00F10707">
        <w:t xml:space="preserve">seudolites, becoming unacceptable in </w:t>
      </w:r>
      <w:r>
        <w:t>the case of pulse transmitting p</w:t>
      </w:r>
      <w:r w:rsidRPr="00F10707">
        <w:t xml:space="preserve">seudolites. This is due to high </w:t>
      </w:r>
      <w:r>
        <w:t>e.i.r.p. of the p</w:t>
      </w:r>
      <w:r w:rsidRPr="00F10707">
        <w:t>seudolites and high antenna gain and sensitivit</w:t>
      </w:r>
      <w:r>
        <w:t>y of the radars. In the pulsed p</w:t>
      </w:r>
      <w:r w:rsidRPr="00F10707">
        <w:t xml:space="preserve">seudolite cases, where the separation distance reaches beyond the horizon, the resulting diffraction loss needs to be taken into account when comparing the SEAMCAT simulation results to the MCL calculations. </w:t>
      </w:r>
    </w:p>
    <w:p w:rsidR="001C648E" w:rsidRDefault="001C648E" w:rsidP="00FD0610">
      <w:pPr>
        <w:pStyle w:val="ECCParagraph"/>
      </w:pPr>
      <w:r w:rsidRPr="00F10707">
        <w:t xml:space="preserve">The above distances would be more than doubled in case a narrow PL signal would be used (i.e. with a 2 MHz bandwidth). </w:t>
      </w:r>
    </w:p>
    <w:p w:rsidR="001C648E" w:rsidRDefault="001C648E">
      <w:pPr>
        <w:rPr>
          <w:rFonts w:ascii="Times New Roman" w:hAnsi="Times New Roman" w:cs="Arial"/>
          <w:szCs w:val="20"/>
          <w:lang w:val="en-GB" w:eastAsia="ja-JP"/>
        </w:rPr>
      </w:pPr>
      <w:r>
        <w:br w:type="page"/>
      </w:r>
    </w:p>
    <w:p w:rsidR="001C648E" w:rsidRPr="00F10707" w:rsidRDefault="001C648E" w:rsidP="00CB7CA2">
      <w:pPr>
        <w:pStyle w:val="ECCAnnexheading2"/>
        <w:numPr>
          <w:numberingChange w:id="563" w:author="Auteur" w:original="A%1:3:0:.%2:3:0:"/>
        </w:numPr>
      </w:pPr>
      <w:r w:rsidRPr="00F10707">
        <w:tab/>
        <w:t>SEAMCAT simulations</w:t>
      </w:r>
    </w:p>
    <w:p w:rsidR="001C648E" w:rsidRPr="00F10707" w:rsidRDefault="001C648E" w:rsidP="00FD0610">
      <w:pPr>
        <w:pStyle w:val="ECCParagraph"/>
      </w:pPr>
      <w:r w:rsidRPr="00F10707">
        <w:t xml:space="preserve">The SEAMCAT simulations are performed in order to determine the statistical compatibility between the </w:t>
      </w:r>
      <w:r>
        <w:t>p</w:t>
      </w:r>
      <w:r w:rsidRPr="00F10707">
        <w:t xml:space="preserve">seudolite and Radio Determination Service (RDS) system radars. First the consistency between the SEAMCAT scenario and the MCL calculations is checked by a simple correlated simulation case without any distributions. After this a full statistical approach is taken to describe the real life scenario as well as possible. </w:t>
      </w:r>
    </w:p>
    <w:p w:rsidR="001C648E" w:rsidRPr="00F10707" w:rsidRDefault="001C648E" w:rsidP="00FD0610">
      <w:pPr>
        <w:pStyle w:val="ECCParagraph"/>
      </w:pPr>
      <w:r w:rsidRPr="00F10707">
        <w:t xml:space="preserve">The radar antenna height does not appear in the ITU-R recommendation, but it is assumed to be above the local clutter and a radar antenna height of 15 to 35 m above the ground is assumed in the simulations. </w:t>
      </w:r>
      <w:r>
        <w:t>p</w:t>
      </w:r>
      <w:r w:rsidRPr="00F10707">
        <w:t xml:space="preserve">seudolites on the other hand may operate below the local clutter and, thus, the propagation path between the </w:t>
      </w:r>
      <w:r>
        <w:t>interfering p</w:t>
      </w:r>
      <w:r w:rsidRPr="00F10707">
        <w:t xml:space="preserve">seudolite and victim radar antennas can be either LOS or NLOS. The simulations are conducted by using the Extended Hata (as implemented in SEAMCAT) as well as the Free Space Loss model (as implemented in SEAMCAT). </w:t>
      </w:r>
    </w:p>
    <w:p w:rsidR="001C648E" w:rsidRPr="00F10707" w:rsidRDefault="001C648E" w:rsidP="00CB7CA2">
      <w:pPr>
        <w:pStyle w:val="ECCAnnexheading2"/>
        <w:numPr>
          <w:numberingChange w:id="564" w:author="Auteur" w:original="A%1:3:0:.%2:4:0:"/>
        </w:numPr>
      </w:pPr>
      <w:r w:rsidRPr="00F10707">
        <w:tab/>
        <w:t>RDS radar S5 operating in the band 1215-1400 MH</w:t>
      </w:r>
      <w:r w:rsidRPr="00F10707">
        <w:rPr>
          <w:caps w:val="0"/>
        </w:rPr>
        <w:t>z</w:t>
      </w:r>
    </w:p>
    <w:p w:rsidR="001C648E" w:rsidRDefault="001C648E" w:rsidP="00FD0610">
      <w:pPr>
        <w:pStyle w:val="ECCParagraph"/>
      </w:pPr>
      <w:r w:rsidRPr="00F10707">
        <w:t xml:space="preserve">The relevant simulation characteristics and parameters for the studied RDS radars are presented in </w:t>
      </w:r>
      <w:fldSimple w:instr=" REF _Ref273532848 \h  \* MERGEFORMAT ">
        <w:r w:rsidRPr="00F10707">
          <w:t xml:space="preserve">Table </w:t>
        </w:r>
        <w:r>
          <w:rPr>
            <w:noProof/>
          </w:rPr>
          <w:t>39</w:t>
        </w:r>
      </w:fldSimple>
      <w:r w:rsidRPr="00F10707">
        <w:t>. Both the interfering PL and the victim radar are assumed to operate in the same 1227 MHz frequency. Besides the indoor loss no additional losses or margins (e.g. wall penetration, implementation margin, etc</w:t>
      </w:r>
      <w:r>
        <w:t>.</w:t>
      </w:r>
      <w:r w:rsidRPr="00F10707">
        <w:t>) are considered. The n</w:t>
      </w:r>
      <w:r>
        <w:t>umber of actively transmitting p</w:t>
      </w:r>
      <w:r w:rsidRPr="00F10707">
        <w:t xml:space="preserve">seudolites is 6. </w:t>
      </w:r>
    </w:p>
    <w:p w:rsidR="001C648E" w:rsidRPr="00F10707" w:rsidRDefault="001C648E" w:rsidP="001E646D">
      <w:pPr>
        <w:pStyle w:val="Caption"/>
        <w:rPr>
          <w:b w:val="0"/>
        </w:rPr>
      </w:pPr>
      <w:bookmarkStart w:id="565" w:name="_Ref273532848"/>
      <w:r w:rsidRPr="00F10707">
        <w:t xml:space="preserve">Table </w:t>
      </w:r>
      <w:fldSimple w:instr=" SEQ Table \* ARABIC ">
        <w:r>
          <w:rPr>
            <w:noProof/>
          </w:rPr>
          <w:t>39</w:t>
        </w:r>
      </w:fldSimple>
      <w:bookmarkEnd w:id="565"/>
      <w:r w:rsidRPr="00F10707">
        <w:t>: SEAMCAT simulation parameters for PL to RDS (radar S5)</w:t>
      </w:r>
    </w:p>
    <w:tbl>
      <w:tblPr>
        <w:tblW w:w="9792" w:type="dxa"/>
        <w:tblInd w:w="108"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600"/>
        <w:gridCol w:w="3496"/>
        <w:gridCol w:w="3651"/>
        <w:gridCol w:w="45"/>
      </w:tblGrid>
      <w:tr w:rsidR="001C648E" w:rsidRPr="00FE1795" w:rsidTr="00FD0610">
        <w:trPr>
          <w:gridAfter w:val="1"/>
          <w:wAfter w:w="45" w:type="dxa"/>
          <w:tblHeader/>
        </w:trPr>
        <w:tc>
          <w:tcPr>
            <w:tcW w:w="2600" w:type="dxa"/>
            <w:tcBorders>
              <w:right w:val="single" w:sz="8" w:space="0" w:color="FFFFFF"/>
            </w:tcBorders>
            <w:shd w:val="clear" w:color="auto" w:fill="D2232A"/>
            <w:vAlign w:val="center"/>
          </w:tcPr>
          <w:p w:rsidR="001C648E" w:rsidRPr="00FE1795" w:rsidRDefault="001C648E" w:rsidP="005A6AD6">
            <w:pPr>
              <w:spacing w:line="288" w:lineRule="auto"/>
              <w:jc w:val="center"/>
              <w:rPr>
                <w:b/>
                <w:color w:val="FFFFFF"/>
              </w:rPr>
            </w:pPr>
            <w:r>
              <w:rPr>
                <w:b/>
                <w:color w:val="FFFFFF"/>
              </w:rPr>
              <w:t>SEAMCAT parameters</w:t>
            </w:r>
          </w:p>
        </w:tc>
        <w:tc>
          <w:tcPr>
            <w:tcW w:w="3496" w:type="dxa"/>
            <w:tcBorders>
              <w:left w:val="single" w:sz="8" w:space="0" w:color="FFFFFF"/>
              <w:right w:val="single" w:sz="8" w:space="0" w:color="FFFFFF"/>
            </w:tcBorders>
            <w:shd w:val="clear" w:color="auto" w:fill="D2232A"/>
            <w:vAlign w:val="center"/>
          </w:tcPr>
          <w:p w:rsidR="001C648E" w:rsidRPr="00FE1795" w:rsidRDefault="001C648E" w:rsidP="00FD0610">
            <w:pPr>
              <w:spacing w:line="288" w:lineRule="auto"/>
              <w:jc w:val="center"/>
              <w:rPr>
                <w:b/>
                <w:color w:val="FFFFFF"/>
              </w:rPr>
            </w:pPr>
            <w:r>
              <w:rPr>
                <w:b/>
                <w:color w:val="FFFFFF"/>
              </w:rPr>
              <w:t>Victim: RDS, SS receiver</w:t>
            </w:r>
          </w:p>
        </w:tc>
        <w:tc>
          <w:tcPr>
            <w:tcW w:w="3651" w:type="dxa"/>
            <w:tcBorders>
              <w:left w:val="single" w:sz="8" w:space="0" w:color="FFFFFF"/>
            </w:tcBorders>
            <w:shd w:val="clear" w:color="auto" w:fill="D2232A"/>
            <w:vAlign w:val="center"/>
          </w:tcPr>
          <w:p w:rsidR="001C648E" w:rsidRPr="00FE1795" w:rsidRDefault="001C648E" w:rsidP="00FD0610">
            <w:pPr>
              <w:spacing w:line="288" w:lineRule="auto"/>
              <w:jc w:val="center"/>
              <w:rPr>
                <w:b/>
                <w:color w:val="FFFFFF"/>
              </w:rPr>
            </w:pPr>
            <w:r>
              <w:rPr>
                <w:b/>
                <w:color w:val="FFFFFF"/>
              </w:rPr>
              <w:t>Interfering system: CW or Pulsed Pseudolites</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bCs/>
              </w:rPr>
              <w:t>Frequency [MHz]</w:t>
            </w:r>
          </w:p>
        </w:tc>
        <w:tc>
          <w:tcPr>
            <w:tcW w:w="7115" w:type="dxa"/>
            <w:gridSpan w:val="3"/>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rPr>
                <w:sz w:val="18"/>
                <w:szCs w:val="18"/>
              </w:rPr>
              <w:t>1 227</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bCs/>
              </w:rPr>
              <w:t>Transmit power P</w:t>
            </w:r>
            <w:r w:rsidRPr="00F10707">
              <w:rPr>
                <w:b/>
                <w:bCs/>
                <w:vertAlign w:val="subscript"/>
              </w:rPr>
              <w:t xml:space="preserve">TX </w:t>
            </w:r>
            <w:r w:rsidRPr="00F10707">
              <w:rPr>
                <w:b/>
                <w:bCs/>
              </w:rPr>
              <w:t>[dBm]</w:t>
            </w:r>
          </w:p>
        </w:tc>
        <w:tc>
          <w:tcPr>
            <w:tcW w:w="3496"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w:t>
            </w:r>
          </w:p>
        </w:tc>
        <w:tc>
          <w:tcPr>
            <w:tcW w:w="3619"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-70 or 0</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 xml:space="preserve">Noise floor [dBm] </w:t>
            </w:r>
          </w:p>
        </w:tc>
        <w:tc>
          <w:tcPr>
            <w:tcW w:w="7115" w:type="dxa"/>
            <w:gridSpan w:val="3"/>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-110,4</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sz w:val="18"/>
                <w:szCs w:val="18"/>
              </w:rPr>
              <w:t xml:space="preserve">Bandwidth (pulse) </w:t>
            </w:r>
            <w:r w:rsidRPr="00F10707">
              <w:rPr>
                <w:b/>
              </w:rPr>
              <w:t xml:space="preserve"> [MHz]</w:t>
            </w:r>
          </w:p>
        </w:tc>
        <w:tc>
          <w:tcPr>
            <w:tcW w:w="3496"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1.5</w:t>
            </w:r>
          </w:p>
        </w:tc>
        <w:tc>
          <w:tcPr>
            <w:tcW w:w="3619"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2 / 10</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Antenna azimuth [deg]</w:t>
            </w:r>
          </w:p>
        </w:tc>
        <w:tc>
          <w:tcPr>
            <w:tcW w:w="3496"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t>0...360</w:t>
            </w:r>
            <w:r w:rsidRPr="00F10707">
              <w:rPr>
                <w:sz w:val="18"/>
                <w:szCs w:val="18"/>
              </w:rPr>
              <w:t>º</w:t>
            </w:r>
            <w:r w:rsidRPr="00F10707">
              <w:t xml:space="preserve"> uniform distribution</w:t>
            </w:r>
          </w:p>
        </w:tc>
        <w:tc>
          <w:tcPr>
            <w:tcW w:w="3619"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0...360º uniform distribution</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vAlign w:val="bottom"/>
          </w:tcPr>
          <w:p w:rsidR="001C648E" w:rsidRPr="00F10707" w:rsidRDefault="001C648E" w:rsidP="009F5580">
            <w:pPr>
              <w:rPr>
                <w:b/>
              </w:rPr>
            </w:pPr>
            <w:r w:rsidRPr="00F10707">
              <w:rPr>
                <w:b/>
              </w:rPr>
              <w:t>Antenna elevation [deg]</w:t>
            </w:r>
          </w:p>
        </w:tc>
        <w:tc>
          <w:tcPr>
            <w:tcW w:w="3496"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-6...20</w:t>
            </w:r>
            <w:r w:rsidRPr="00F10707">
              <w:rPr>
                <w:sz w:val="18"/>
                <w:szCs w:val="18"/>
              </w:rPr>
              <w:t>º</w:t>
            </w:r>
            <w:r w:rsidRPr="00F10707">
              <w:t xml:space="preserve"> uniform distribution</w:t>
            </w:r>
          </w:p>
        </w:tc>
        <w:tc>
          <w:tcPr>
            <w:tcW w:w="3619"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0</w:t>
            </w:r>
            <w:r w:rsidRPr="00F10707">
              <w:rPr>
                <w:sz w:val="18"/>
                <w:szCs w:val="18"/>
              </w:rPr>
              <w:t>º</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Antenna height [m]</w:t>
            </w:r>
          </w:p>
        </w:tc>
        <w:tc>
          <w:tcPr>
            <w:tcW w:w="3496"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t>15...35 (uniform distribution)</w:t>
            </w:r>
          </w:p>
        </w:tc>
        <w:tc>
          <w:tcPr>
            <w:tcW w:w="3619"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10</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bCs/>
              </w:rPr>
            </w:pPr>
            <w:r w:rsidRPr="00F10707">
              <w:rPr>
                <w:b/>
                <w:bCs/>
              </w:rPr>
              <w:t>Maximum antenna gain [dBi]</w:t>
            </w:r>
          </w:p>
        </w:tc>
        <w:tc>
          <w:tcPr>
            <w:tcW w:w="3496"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t>38.</w:t>
            </w:r>
          </w:p>
        </w:tc>
        <w:tc>
          <w:tcPr>
            <w:tcW w:w="3619"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11 (Tx)</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trHeight w:val="401"/>
          <w:jc w:val="center"/>
        </w:trPr>
        <w:tc>
          <w:tcPr>
            <w:tcW w:w="2600" w:type="dxa"/>
            <w:tcBorders>
              <w:top w:val="single" w:sz="4" w:space="0" w:color="C00000"/>
              <w:left w:val="single" w:sz="4" w:space="0" w:color="C00000"/>
              <w:bottom w:val="single" w:sz="4" w:space="0" w:color="C00000"/>
              <w:right w:val="single" w:sz="4" w:space="0" w:color="C00000"/>
            </w:tcBorders>
            <w:vAlign w:val="bottom"/>
          </w:tcPr>
          <w:p w:rsidR="001C648E" w:rsidRPr="00F10707" w:rsidRDefault="001C648E" w:rsidP="009F5580">
            <w:pPr>
              <w:rPr>
                <w:b/>
                <w:bCs/>
                <w:sz w:val="18"/>
                <w:szCs w:val="18"/>
              </w:rPr>
            </w:pPr>
            <w:r w:rsidRPr="00F10707">
              <w:rPr>
                <w:b/>
                <w:bCs/>
                <w:sz w:val="18"/>
                <w:szCs w:val="18"/>
              </w:rPr>
              <w:t>Antenna orientation (deg, from nadir)</w:t>
            </w:r>
          </w:p>
        </w:tc>
        <w:tc>
          <w:tcPr>
            <w:tcW w:w="3496"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20º</w:t>
            </w:r>
          </w:p>
        </w:tc>
        <w:tc>
          <w:tcPr>
            <w:tcW w:w="3619"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vAlign w:val="bottom"/>
          </w:tcPr>
          <w:p w:rsidR="001C648E" w:rsidRPr="00F10707" w:rsidRDefault="001C648E" w:rsidP="009F5580">
            <w:pPr>
              <w:jc w:val="both"/>
              <w:rPr>
                <w:b/>
                <w:bCs/>
                <w:sz w:val="18"/>
                <w:szCs w:val="18"/>
              </w:rPr>
            </w:pPr>
            <w:r w:rsidRPr="00F10707">
              <w:rPr>
                <w:b/>
                <w:sz w:val="18"/>
                <w:szCs w:val="18"/>
              </w:rPr>
              <w:t>Minimum desired signal [dBm]</w:t>
            </w:r>
          </w:p>
        </w:tc>
        <w:tc>
          <w:tcPr>
            <w:tcW w:w="3496"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-156.5 *</w:t>
            </w:r>
          </w:p>
        </w:tc>
        <w:tc>
          <w:tcPr>
            <w:tcW w:w="3619"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bCs/>
              </w:rPr>
            </w:pPr>
            <w:r w:rsidRPr="00F10707">
              <w:rPr>
                <w:b/>
                <w:bCs/>
              </w:rPr>
              <w:t xml:space="preserve">Interference criteria </w:t>
            </w:r>
          </w:p>
        </w:tc>
        <w:tc>
          <w:tcPr>
            <w:tcW w:w="7115" w:type="dxa"/>
            <w:gridSpan w:val="3"/>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 xml:space="preserve">Interference-to Noise ratio, I/N=-6dB </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 xml:space="preserve">Distance between </w:t>
            </w:r>
          </w:p>
          <w:p w:rsidR="001C648E" w:rsidRPr="00F10707" w:rsidRDefault="001C648E" w:rsidP="009F5580">
            <w:pPr>
              <w:rPr>
                <w:b/>
              </w:rPr>
            </w:pPr>
            <w:r w:rsidRPr="00F10707">
              <w:rPr>
                <w:b/>
              </w:rPr>
              <w:t xml:space="preserve">InterferingTx -Victim Rx </w:t>
            </w:r>
          </w:p>
        </w:tc>
        <w:tc>
          <w:tcPr>
            <w:tcW w:w="7115" w:type="dxa"/>
            <w:gridSpan w:val="3"/>
            <w:tcBorders>
              <w:top w:val="single" w:sz="4" w:space="0" w:color="C00000"/>
              <w:left w:val="single" w:sz="4" w:space="0" w:color="C00000"/>
              <w:bottom w:val="single" w:sz="4" w:space="0" w:color="C00000"/>
              <w:right w:val="single" w:sz="4" w:space="0" w:color="C00000"/>
            </w:tcBorders>
          </w:tcPr>
          <w:p w:rsidR="001C648E" w:rsidRPr="00F10707" w:rsidRDefault="001C648E" w:rsidP="006C713C">
            <w:pPr>
              <w:numPr>
                <w:ilvl w:val="0"/>
                <w:numId w:val="21"/>
                <w:numberingChange w:id="566"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 xml:space="preserve">MCL case: separation distance (see </w:t>
            </w:r>
            <w:r w:rsidRPr="00F10707">
              <w:fldChar w:fldCharType="begin"/>
            </w:r>
            <w:r w:rsidRPr="00F10707">
              <w:instrText xml:space="preserve"> REF _Ref273531190 \h </w:instrText>
            </w:r>
            <w:r>
              <w:instrText xml:space="preserve"> \* MERGEFORMAT </w:instrText>
            </w:r>
            <w:r w:rsidRPr="00F10707">
              <w:fldChar w:fldCharType="separate"/>
            </w:r>
            <w:r>
              <w:rPr>
                <w:b/>
                <w:bCs/>
              </w:rPr>
              <w:t>Error! Reference source not found.</w:t>
            </w:r>
            <w:r w:rsidRPr="00F10707">
              <w:fldChar w:fldCharType="end"/>
            </w:r>
            <w:r w:rsidRPr="00F10707">
              <w:t>)</w:t>
            </w:r>
          </w:p>
          <w:p w:rsidR="001C648E" w:rsidRPr="00F10707" w:rsidRDefault="001C648E" w:rsidP="006C713C">
            <w:pPr>
              <w:numPr>
                <w:ilvl w:val="0"/>
                <w:numId w:val="21"/>
                <w:numberingChange w:id="567"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Otherwise: uniform</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Propagation model</w:t>
            </w:r>
          </w:p>
        </w:tc>
        <w:tc>
          <w:tcPr>
            <w:tcW w:w="7115" w:type="dxa"/>
            <w:gridSpan w:val="3"/>
            <w:tcBorders>
              <w:top w:val="single" w:sz="4" w:space="0" w:color="C00000"/>
              <w:left w:val="single" w:sz="4" w:space="0" w:color="C00000"/>
              <w:bottom w:val="single" w:sz="4" w:space="0" w:color="C00000"/>
              <w:right w:val="single" w:sz="4" w:space="0" w:color="C00000"/>
            </w:tcBorders>
          </w:tcPr>
          <w:p w:rsidR="001C648E" w:rsidRPr="00F10707" w:rsidRDefault="001C648E" w:rsidP="006C713C">
            <w:pPr>
              <w:numPr>
                <w:ilvl w:val="0"/>
                <w:numId w:val="22"/>
                <w:numberingChange w:id="568"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In MCL case and between SAR - PLs: Free Space</w:t>
            </w:r>
          </w:p>
          <w:p w:rsidR="001C648E" w:rsidRPr="00F10707" w:rsidRDefault="001C648E" w:rsidP="006C713C">
            <w:pPr>
              <w:numPr>
                <w:ilvl w:val="0"/>
                <w:numId w:val="22"/>
                <w:numberingChange w:id="569"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 xml:space="preserve">Between PL Rx and Tx: Extended Hata, Suburban (below roof) </w:t>
            </w:r>
          </w:p>
          <w:p w:rsidR="001C648E" w:rsidRPr="00F10707" w:rsidRDefault="001C648E" w:rsidP="006C713C">
            <w:pPr>
              <w:numPr>
                <w:ilvl w:val="1"/>
                <w:numId w:val="22"/>
                <w:numberingChange w:id="570" w:author="Auteur" w:original="o"/>
              </w:numPr>
              <w:tabs>
                <w:tab w:val="left" w:pos="794"/>
                <w:tab w:val="left" w:pos="1191"/>
                <w:tab w:val="left" w:pos="1588"/>
                <w:tab w:val="left" w:pos="1985"/>
              </w:tabs>
              <w:overflowPunct w:val="0"/>
              <w:autoSpaceDE w:val="0"/>
              <w:autoSpaceDN w:val="0"/>
              <w:adjustRightInd w:val="0"/>
              <w:spacing w:before="120" w:after="120"/>
              <w:textAlignment w:val="baseline"/>
            </w:pPr>
            <w:r w:rsidRPr="00F10707">
              <w:t>both interfering PL and Victim outdoors</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0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Interfering transmitters in radar coverage</w:t>
            </w:r>
          </w:p>
        </w:tc>
        <w:tc>
          <w:tcPr>
            <w:tcW w:w="7115" w:type="dxa"/>
            <w:gridSpan w:val="3"/>
            <w:tcBorders>
              <w:top w:val="single" w:sz="4" w:space="0" w:color="C00000"/>
              <w:left w:val="single" w:sz="4" w:space="0" w:color="C00000"/>
              <w:bottom w:val="single" w:sz="4" w:space="0" w:color="C00000"/>
              <w:right w:val="single" w:sz="4" w:space="0" w:color="C00000"/>
            </w:tcBorders>
          </w:tcPr>
          <w:p w:rsidR="001C648E" w:rsidRPr="00F10707" w:rsidRDefault="001C648E" w:rsidP="006C713C">
            <w:pPr>
              <w:numPr>
                <w:ilvl w:val="0"/>
                <w:numId w:val="23"/>
                <w:numberingChange w:id="571"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MCL case: Single transmitter</w:t>
            </w:r>
          </w:p>
          <w:p w:rsidR="001C648E" w:rsidRPr="00F10707" w:rsidRDefault="001C648E" w:rsidP="006C713C">
            <w:pPr>
              <w:numPr>
                <w:ilvl w:val="0"/>
                <w:numId w:val="23"/>
                <w:numberingChange w:id="572"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 xml:space="preserve">Otherwise: </w:t>
            </w:r>
          </w:p>
          <w:p w:rsidR="001C648E" w:rsidRPr="00F10707" w:rsidRDefault="001C648E" w:rsidP="006C713C">
            <w:pPr>
              <w:numPr>
                <w:ilvl w:val="1"/>
                <w:numId w:val="23"/>
                <w:numberingChange w:id="573" w:author="Auteur" w:original="o"/>
              </w:numPr>
              <w:spacing w:before="120" w:after="120"/>
            </w:pPr>
            <w:r w:rsidRPr="00F10707">
              <w:rPr>
                <w:sz w:val="18"/>
                <w:szCs w:val="18"/>
              </w:rPr>
              <w:t>Single transmitter case (density 0,0025 1/km</w:t>
            </w:r>
            <w:r w:rsidRPr="00F10707">
              <w:rPr>
                <w:sz w:val="18"/>
                <w:szCs w:val="18"/>
                <w:vertAlign w:val="superscript"/>
              </w:rPr>
              <w:t>2</w:t>
            </w:r>
            <w:r w:rsidRPr="00F10707">
              <w:rPr>
                <w:sz w:val="18"/>
                <w:szCs w:val="18"/>
              </w:rPr>
              <w:t>)</w:t>
            </w:r>
          </w:p>
          <w:p w:rsidR="001C648E" w:rsidRPr="00F10707" w:rsidRDefault="001C648E" w:rsidP="006C713C">
            <w:pPr>
              <w:numPr>
                <w:ilvl w:val="1"/>
                <w:numId w:val="23"/>
                <w:numberingChange w:id="574" w:author="Auteur" w:original="o"/>
              </w:numPr>
              <w:spacing w:before="120" w:after="120"/>
            </w:pPr>
            <w:r w:rsidRPr="00F10707">
              <w:rPr>
                <w:sz w:val="18"/>
                <w:szCs w:val="18"/>
              </w:rPr>
              <w:t>6 uniformly distributed PLs (density 0,015 1/km</w:t>
            </w:r>
            <w:r w:rsidRPr="00F10707">
              <w:rPr>
                <w:sz w:val="18"/>
                <w:szCs w:val="18"/>
                <w:vertAlign w:val="superscript"/>
              </w:rPr>
              <w:t>2</w:t>
            </w:r>
            <w:r w:rsidRPr="00F10707">
              <w:rPr>
                <w:sz w:val="18"/>
                <w:szCs w:val="18"/>
              </w:rPr>
              <w:t>)</w:t>
            </w:r>
          </w:p>
        </w:tc>
      </w:tr>
    </w:tbl>
    <w:p w:rsidR="001C648E" w:rsidRDefault="001C648E" w:rsidP="00FD0610">
      <w:pPr>
        <w:pStyle w:val="ECCParagraph"/>
      </w:pPr>
    </w:p>
    <w:p w:rsidR="001C648E" w:rsidRPr="00F10707" w:rsidRDefault="001C648E" w:rsidP="00FD0610">
      <w:pPr>
        <w:pStyle w:val="ECCParagraph"/>
      </w:pPr>
      <w:r w:rsidRPr="00F10707">
        <w:t xml:space="preserve">It is indicated in the main document that, from the radar receiver point of view, the interference from the actively transmitting Pseudolites can be taken as continuous and therefore a 100% duty cycle is used in the simulations. </w:t>
      </w:r>
    </w:p>
    <w:p w:rsidR="001C648E" w:rsidRPr="00F10707" w:rsidRDefault="001C648E" w:rsidP="00FD0610">
      <w:pPr>
        <w:pStyle w:val="ECCParagraph"/>
      </w:pPr>
      <w:r w:rsidRPr="00F10707">
        <w:t xml:space="preserve">The used DME receiver blocking response and PL transmitter emissions mask are presented in </w:t>
      </w:r>
      <w:fldSimple w:instr=" REF _Ref273530984 \h  \* MERGEFORMAT ">
        <w:r w:rsidRPr="00F10707">
          <w:t xml:space="preserve">Figure </w:t>
        </w:r>
        <w:r>
          <w:rPr>
            <w:noProof/>
          </w:rPr>
          <w:t>35</w:t>
        </w:r>
      </w:fldSimple>
      <w:r w:rsidRPr="00F10707">
        <w:t xml:space="preserve"> and </w:t>
      </w:r>
      <w:fldSimple w:instr=" REF _Ref273531046 \h  \* MERGEFORMAT ">
        <w:r w:rsidRPr="00F10707">
          <w:t xml:space="preserve">Figure </w:t>
        </w:r>
        <w:r>
          <w:rPr>
            <w:noProof/>
          </w:rPr>
          <w:t>36</w:t>
        </w:r>
      </w:fldSimple>
      <w:r w:rsidRPr="00F10707">
        <w:t>, respectively.</w:t>
      </w:r>
    </w:p>
    <w:p w:rsidR="001C648E" w:rsidRPr="00F10707" w:rsidRDefault="001C648E" w:rsidP="00E4550C">
      <w:pPr>
        <w:pStyle w:val="Texte"/>
        <w:jc w:val="center"/>
      </w:pPr>
      <w:r w:rsidRPr="00FA3BB3">
        <w:rPr>
          <w:noProof/>
          <w:lang w:val="fr-FR" w:eastAsia="fr-FR"/>
        </w:rPr>
        <w:pict>
          <v:shape id="Image 63" o:spid="_x0000_i1074" type="#_x0000_t75" alt="figure1" style="width:458.25pt;height:261pt;visibility:visible">
            <v:imagedata r:id="rId63" o:title=""/>
          </v:shape>
        </w:pict>
      </w:r>
    </w:p>
    <w:p w:rsidR="001C648E" w:rsidRPr="00F10707" w:rsidRDefault="001C648E" w:rsidP="00E4550C">
      <w:pPr>
        <w:pStyle w:val="Caption"/>
      </w:pPr>
      <w:bookmarkStart w:id="575" w:name="_Ref273530984"/>
      <w:r w:rsidRPr="00F10707">
        <w:t xml:space="preserve">Figure </w:t>
      </w:r>
      <w:fldSimple w:instr=" SEQ Figure \* ARABIC ">
        <w:r>
          <w:rPr>
            <w:noProof/>
          </w:rPr>
          <w:t>35</w:t>
        </w:r>
      </w:fldSimple>
      <w:bookmarkEnd w:id="575"/>
      <w:r w:rsidRPr="00F10707">
        <w:t>: RDS, S5 receiver blocking response</w:t>
      </w:r>
    </w:p>
    <w:p w:rsidR="001C648E" w:rsidRPr="00F10707" w:rsidRDefault="001C648E" w:rsidP="00E4550C">
      <w:pPr>
        <w:pStyle w:val="Caption"/>
      </w:pPr>
      <w:r w:rsidRPr="00FA3BB3">
        <w:rPr>
          <w:noProof/>
          <w:lang w:val="fr-FR" w:eastAsia="fr-FR"/>
        </w:rPr>
        <w:pict>
          <v:shape id="Image 62" o:spid="_x0000_i1075" type="#_x0000_t75" alt="figure2" style="width:459pt;height:355.5pt;visibility:visible">
            <v:imagedata r:id="rId64" o:title=""/>
          </v:shape>
        </w:pict>
      </w:r>
    </w:p>
    <w:p w:rsidR="001C648E" w:rsidRPr="00F10707" w:rsidRDefault="001C648E" w:rsidP="00E4550C">
      <w:pPr>
        <w:pStyle w:val="Caption"/>
      </w:pPr>
      <w:bookmarkStart w:id="576" w:name="_Ref273531046"/>
      <w:r w:rsidRPr="00F10707">
        <w:t xml:space="preserve">Figure </w:t>
      </w:r>
      <w:fldSimple w:instr=" SEQ Figure \* ARABIC ">
        <w:r>
          <w:rPr>
            <w:noProof/>
          </w:rPr>
          <w:t>36</w:t>
        </w:r>
      </w:fldSimple>
      <w:bookmarkEnd w:id="576"/>
      <w:r w:rsidRPr="00F10707">
        <w:t>: PL transmitter emissions mask</w:t>
      </w:r>
    </w:p>
    <w:p w:rsidR="001C648E" w:rsidRPr="00F10707" w:rsidRDefault="001C648E" w:rsidP="00FD0610">
      <w:pPr>
        <w:pStyle w:val="ECCParagraph"/>
      </w:pPr>
      <w:r w:rsidRPr="00F10707">
        <w:t xml:space="preserve">The results of the correlated MCL case are shown in </w:t>
      </w:r>
      <w:fldSimple w:instr=" REF _Ref273531082 \h  \* MERGEFORMAT ">
        <w:r w:rsidRPr="00F10707">
          <w:t xml:space="preserve">Figure </w:t>
        </w:r>
        <w:r>
          <w:rPr>
            <w:noProof/>
          </w:rPr>
          <w:t>37</w:t>
        </w:r>
      </w:fldSimple>
      <w:r w:rsidRPr="00F10707">
        <w:t xml:space="preserve"> for the conti</w:t>
      </w:r>
      <w:r>
        <w:t>nuously transmitting low power p</w:t>
      </w:r>
      <w:r w:rsidRPr="00F10707">
        <w:t xml:space="preserve">seudolite and it can be seen that they are consistent with the MCL calculations.  </w:t>
      </w:r>
    </w:p>
    <w:p w:rsidR="001C648E" w:rsidRPr="00F10707" w:rsidRDefault="001C648E" w:rsidP="00E4550C">
      <w:pPr>
        <w:jc w:val="center"/>
      </w:pPr>
      <w:r w:rsidRPr="00FA3BB3">
        <w:rPr>
          <w:noProof/>
          <w:lang w:val="fr-FR" w:eastAsia="fr-FR"/>
        </w:rPr>
        <w:pict>
          <v:shape id="Image 61" o:spid="_x0000_i1076" type="#_x0000_t75" alt="figure3" style="width:458.25pt;height:357.75pt;visibility:visible">
            <v:imagedata r:id="rId65" o:title=""/>
          </v:shape>
        </w:pict>
      </w:r>
    </w:p>
    <w:p w:rsidR="001C648E" w:rsidRPr="00F10707" w:rsidRDefault="001C648E" w:rsidP="00E4550C">
      <w:pPr>
        <w:pStyle w:val="Caption"/>
        <w:rPr>
          <w:noProof/>
        </w:rPr>
      </w:pPr>
      <w:bookmarkStart w:id="577" w:name="_Ref273531082"/>
      <w:r w:rsidRPr="00F10707">
        <w:t xml:space="preserve">Figure </w:t>
      </w:r>
      <w:fldSimple w:instr=" SEQ Figure \* ARABIC ">
        <w:r>
          <w:rPr>
            <w:noProof/>
          </w:rPr>
          <w:t>37</w:t>
        </w:r>
      </w:fldSimple>
      <w:bookmarkEnd w:id="577"/>
      <w:r w:rsidRPr="00F10707">
        <w:t>: Correlated MCL case with single PL in RDS S5 receiver vicinity. I/N criteria is –6dB and separation</w:t>
      </w:r>
      <w:r w:rsidRPr="00F10707">
        <w:rPr>
          <w:noProof/>
        </w:rPr>
        <w:t xml:space="preserve"> distance 0.45km, antenna height is 15m (ref. RDS_PL to S5_cw_MCL.sws)</w:t>
      </w:r>
    </w:p>
    <w:p w:rsidR="001C648E" w:rsidRPr="00F10707" w:rsidRDefault="001C648E" w:rsidP="00FD0610">
      <w:pPr>
        <w:pStyle w:val="ECCParagraph"/>
      </w:pPr>
      <w:r w:rsidRPr="00F10707">
        <w:t xml:space="preserve">The pulsed Pseudolite case is shown in </w:t>
      </w:r>
      <w:fldSimple w:instr=" REF _Ref273531127 \h  \* MERGEFORMAT ">
        <w:r w:rsidRPr="00F10707">
          <w:t xml:space="preserve">Figure </w:t>
        </w:r>
        <w:r>
          <w:rPr>
            <w:noProof/>
          </w:rPr>
          <w:t>38</w:t>
        </w:r>
      </w:fldSimple>
      <w:r w:rsidRPr="00F10707">
        <w:t>. In the pulsed PL case the results are consistent with the MCL calculations after the diffraction loss 26.6dB (see</w:t>
      </w:r>
      <w:r>
        <w:t xml:space="preserve"> XXX</w:t>
      </w:r>
      <w:r w:rsidRPr="00F10707">
        <w:t>) is taken into account.</w:t>
      </w:r>
    </w:p>
    <w:p w:rsidR="001C648E" w:rsidRPr="00F10707" w:rsidRDefault="001C648E" w:rsidP="00E4550C">
      <w:pPr>
        <w:spacing w:after="240"/>
        <w:jc w:val="center"/>
      </w:pPr>
      <w:r w:rsidRPr="00F10707">
        <w:br w:type="page"/>
      </w:r>
    </w:p>
    <w:p w:rsidR="001C648E" w:rsidRPr="00F10707" w:rsidRDefault="001C648E" w:rsidP="00E4550C">
      <w:pPr>
        <w:jc w:val="center"/>
      </w:pPr>
      <w:r w:rsidRPr="00FA3BB3">
        <w:rPr>
          <w:noProof/>
          <w:lang w:val="fr-FR" w:eastAsia="fr-FR"/>
        </w:rPr>
        <w:pict>
          <v:shape id="Image 60" o:spid="_x0000_i1077" type="#_x0000_t75" alt="figure4" style="width:456.75pt;height:333.75pt;visibility:visible">
            <v:imagedata r:id="rId66" o:title=""/>
          </v:shape>
        </w:pict>
      </w:r>
    </w:p>
    <w:p w:rsidR="001C648E" w:rsidRPr="00F10707" w:rsidRDefault="001C648E" w:rsidP="00E4550C">
      <w:pPr>
        <w:pStyle w:val="Caption"/>
        <w:rPr>
          <w:noProof/>
        </w:rPr>
      </w:pPr>
      <w:bookmarkStart w:id="578" w:name="_Ref273531127"/>
      <w:r w:rsidRPr="00F10707">
        <w:t xml:space="preserve">Figure </w:t>
      </w:r>
      <w:fldSimple w:instr=" SEQ Figure \* ARABIC ">
        <w:r>
          <w:rPr>
            <w:noProof/>
          </w:rPr>
          <w:t>38</w:t>
        </w:r>
      </w:fldSimple>
      <w:bookmarkEnd w:id="578"/>
      <w:r w:rsidRPr="00F10707">
        <w:t xml:space="preserve">: Correlated case with single pulsing PL in RDS S5 receiver vicinity. I/N criteria –6dB, separation </w:t>
      </w:r>
      <w:r w:rsidRPr="00F10707">
        <w:rPr>
          <w:noProof/>
        </w:rPr>
        <w:t>distance 75km (ref. RDS_PL to S5_pulsed_MCL.sws)</w:t>
      </w:r>
    </w:p>
    <w:p w:rsidR="001C648E" w:rsidRPr="00F10707" w:rsidRDefault="001C648E" w:rsidP="00FD0610">
      <w:pPr>
        <w:pStyle w:val="ECCParagraph"/>
      </w:pPr>
      <w:r w:rsidRPr="00F10707">
        <w:t xml:space="preserve">In the statistical SEAMCAT simulations the interfering Pseudolites are assumed uniformly distributed in the simulation area. Since the </w:t>
      </w:r>
      <w:r>
        <w:t>e.i.r.p.</w:t>
      </w:r>
      <w:r w:rsidRPr="00F10707">
        <w:t xml:space="preserve"> levels of the continuously transmitting Pseudolites are low (-70dBm), the resulting interference probabilities in CW Pseudolite scenarios (</w:t>
      </w:r>
      <w:fldSimple w:instr=" REF _Ref273531255 \h  \* MERGEFORMAT ">
        <w:r w:rsidRPr="00F10707">
          <w:t xml:space="preserve">Figure </w:t>
        </w:r>
        <w:r>
          <w:rPr>
            <w:noProof/>
          </w:rPr>
          <w:t>39</w:t>
        </w:r>
      </w:fldSimple>
      <w:r w:rsidRPr="00F10707">
        <w:t xml:space="preserve"> and </w:t>
      </w:r>
      <w:fldSimple w:instr=" REF _Ref273531288 \h  \* MERGEFORMAT ">
        <w:r w:rsidRPr="00F10707">
          <w:t xml:space="preserve">Figure </w:t>
        </w:r>
        <w:r>
          <w:rPr>
            <w:noProof/>
          </w:rPr>
          <w:t>40</w:t>
        </w:r>
      </w:fldSimple>
      <w:r w:rsidRPr="00F10707">
        <w:t xml:space="preserve">) remain very low. </w:t>
      </w:r>
    </w:p>
    <w:p w:rsidR="001C648E" w:rsidRPr="00F10707" w:rsidRDefault="001C648E" w:rsidP="00E4550C">
      <w:pPr>
        <w:pStyle w:val="Texte"/>
      </w:pPr>
      <w:r w:rsidRPr="00F10707">
        <w:br w:type="page"/>
      </w:r>
    </w:p>
    <w:p w:rsidR="001C648E" w:rsidRPr="00F10707" w:rsidRDefault="001C648E" w:rsidP="00E4550C">
      <w:pPr>
        <w:jc w:val="center"/>
      </w:pPr>
      <w:r w:rsidRPr="00FA3BB3">
        <w:rPr>
          <w:noProof/>
          <w:lang w:val="fr-FR" w:eastAsia="fr-FR"/>
        </w:rPr>
        <w:pict>
          <v:shape id="Image 59" o:spid="_x0000_i1078" type="#_x0000_t75" alt="figure5" style="width:452.25pt;height:335.25pt;visibility:visible">
            <v:imagedata r:id="rId67" o:title=""/>
          </v:shape>
        </w:pict>
      </w:r>
    </w:p>
    <w:p w:rsidR="001C648E" w:rsidRPr="00F10707" w:rsidRDefault="001C648E" w:rsidP="00E4550C">
      <w:pPr>
        <w:pStyle w:val="Caption"/>
      </w:pPr>
      <w:bookmarkStart w:id="579" w:name="_Ref273531255"/>
      <w:r w:rsidRPr="00F10707">
        <w:t xml:space="preserve">Figure </w:t>
      </w:r>
      <w:fldSimple w:instr=" SEQ Figure \* ARABIC ">
        <w:r>
          <w:rPr>
            <w:noProof/>
          </w:rPr>
          <w:t>39</w:t>
        </w:r>
      </w:fldSimple>
      <w:bookmarkEnd w:id="579"/>
      <w:r w:rsidRPr="00F10707">
        <w:t>: 6 CW PLs to radar S5, uniform distribution 0..360º, antenna elevation -6...20deg, (PL density 0.003, activity factor 100%, protection distance 100m, Ext.Hata suburban). The interference probability with I/N criteria -6dB is 0.045% (RDS_PL to S5_cw_6PLs_pd100m_d0.003.sws)</w:t>
      </w:r>
    </w:p>
    <w:p w:rsidR="001C648E" w:rsidRPr="00F10707" w:rsidRDefault="001C648E" w:rsidP="00E4550C">
      <w:pPr>
        <w:jc w:val="center"/>
        <w:rPr>
          <w:b/>
        </w:rPr>
      </w:pPr>
      <w:r w:rsidRPr="00F10707">
        <w:rPr>
          <w:b/>
        </w:rPr>
        <w:br w:type="page"/>
      </w:r>
    </w:p>
    <w:p w:rsidR="001C648E" w:rsidRPr="00F10707" w:rsidRDefault="001C648E" w:rsidP="00E4550C">
      <w:pPr>
        <w:jc w:val="center"/>
        <w:rPr>
          <w:b/>
        </w:rPr>
      </w:pPr>
      <w:r w:rsidRPr="00FA3BB3">
        <w:rPr>
          <w:b/>
          <w:noProof/>
          <w:lang w:val="fr-FR" w:eastAsia="fr-FR"/>
        </w:rPr>
        <w:pict>
          <v:shape id="Image 58" o:spid="_x0000_i1079" type="#_x0000_t75" alt="figure6" style="width:456.75pt;height:348pt;visibility:visible">
            <v:imagedata r:id="rId68" o:title=""/>
          </v:shape>
        </w:pict>
      </w:r>
    </w:p>
    <w:p w:rsidR="001C648E" w:rsidRPr="00F10707" w:rsidRDefault="001C648E" w:rsidP="00E4550C">
      <w:pPr>
        <w:pStyle w:val="Caption"/>
      </w:pPr>
      <w:bookmarkStart w:id="580" w:name="_Ref273531288"/>
      <w:r w:rsidRPr="00F10707">
        <w:t xml:space="preserve">Figure </w:t>
      </w:r>
      <w:fldSimple w:instr=" SEQ Figure \* ARABIC ">
        <w:r>
          <w:rPr>
            <w:noProof/>
          </w:rPr>
          <w:t>40</w:t>
        </w:r>
      </w:fldSimple>
      <w:bookmarkEnd w:id="580"/>
      <w:r w:rsidRPr="00F10707">
        <w:t>: 6 CW PLs to radar S5, uniform distribution 0..360º, antenna elevation -6...20deg, (PL density 0.1 1/km2, activity factor 100%, protection distance 100m, Ext.Hata suburban). The interference probability with I/N criteria -6dB is 1.4% (ref. RDS_PL to S5_cw_6PLs_pd100m_d0.1.sws)</w:t>
      </w:r>
    </w:p>
    <w:p w:rsidR="001C648E" w:rsidRPr="00F10707" w:rsidRDefault="001C648E" w:rsidP="00FD0610">
      <w:pPr>
        <w:pStyle w:val="ECCParagraph"/>
      </w:pPr>
      <w:r w:rsidRPr="00F10707">
        <w:t xml:space="preserve">In case of a pulsed Pseudolite to RDS radar receiver the transmit power of the interfering Pseudolite is high (0dBm) and if the operational conditions remain the same, the resulting interference probability becomes very high, </w:t>
      </w:r>
      <w:fldSimple w:instr=" REF _Ref273531334 \h  \* MERGEFORMAT ">
        <w:r w:rsidRPr="00F10707">
          <w:t xml:space="preserve">Figure </w:t>
        </w:r>
        <w:r>
          <w:rPr>
            <w:noProof/>
          </w:rPr>
          <w:t>41</w:t>
        </w:r>
      </w:fldSimple>
      <w:r w:rsidRPr="00F10707">
        <w:t>.</w:t>
      </w:r>
    </w:p>
    <w:p w:rsidR="001C648E" w:rsidRPr="00F10707" w:rsidRDefault="001C648E" w:rsidP="00E4550C">
      <w:pPr>
        <w:pStyle w:val="Texte"/>
      </w:pPr>
      <w:r w:rsidRPr="00F10707">
        <w:br w:type="page"/>
      </w:r>
    </w:p>
    <w:p w:rsidR="001C648E" w:rsidRPr="00F10707" w:rsidRDefault="001C648E" w:rsidP="00E4550C">
      <w:pPr>
        <w:jc w:val="center"/>
        <w:rPr>
          <w:b/>
        </w:rPr>
      </w:pPr>
      <w:r w:rsidRPr="00FA3BB3">
        <w:rPr>
          <w:b/>
          <w:noProof/>
          <w:lang w:val="fr-FR" w:eastAsia="fr-FR"/>
        </w:rPr>
        <w:pict>
          <v:shape id="Image 57" o:spid="_x0000_i1080" type="#_x0000_t75" alt="figure7" style="width:456pt;height:338.25pt;visibility:visible">
            <v:imagedata r:id="rId69" o:title=""/>
          </v:shape>
        </w:pict>
      </w:r>
    </w:p>
    <w:p w:rsidR="001C648E" w:rsidRPr="00F10707" w:rsidRDefault="001C648E" w:rsidP="00E4550C">
      <w:pPr>
        <w:pStyle w:val="Caption"/>
      </w:pPr>
      <w:bookmarkStart w:id="581" w:name="_Ref273531334"/>
      <w:r w:rsidRPr="00F10707">
        <w:t xml:space="preserve">Figure </w:t>
      </w:r>
      <w:fldSimple w:instr=" SEQ Figure \* ARABIC ">
        <w:r>
          <w:rPr>
            <w:noProof/>
          </w:rPr>
          <w:t>41</w:t>
        </w:r>
      </w:fldSimple>
      <w:bookmarkEnd w:id="581"/>
      <w:r w:rsidRPr="00F10707">
        <w:t>: Single pulsed PL to radar S5, antenna height is 15m, activity factor 100%, protection distance 100m, density 0.003. The resulted interference probability with I/N criteria of -6dB is 84% (ref. RDS_PL to S5_pulsed_single_pd100_d0.003.sws)</w:t>
      </w:r>
    </w:p>
    <w:p w:rsidR="001C648E" w:rsidRPr="00F10707" w:rsidRDefault="001C648E" w:rsidP="00E4550C">
      <w:pPr>
        <w:pStyle w:val="Texte"/>
        <w:rPr>
          <w:lang w:eastAsia="en-US"/>
        </w:rPr>
      </w:pPr>
      <w:r w:rsidRPr="00F10707">
        <w:rPr>
          <w:lang w:eastAsia="en-US"/>
        </w:rPr>
        <w:br w:type="page"/>
      </w:r>
    </w:p>
    <w:p w:rsidR="001C648E" w:rsidRPr="00F10707" w:rsidRDefault="001C648E" w:rsidP="00E4550C">
      <w:pPr>
        <w:jc w:val="center"/>
        <w:rPr>
          <w:b/>
        </w:rPr>
      </w:pPr>
      <w:r w:rsidRPr="00FA3BB3">
        <w:rPr>
          <w:b/>
          <w:noProof/>
          <w:lang w:val="fr-FR" w:eastAsia="fr-FR"/>
        </w:rPr>
        <w:pict>
          <v:shape id="Image 56" o:spid="_x0000_i1081" type="#_x0000_t75" alt="figure8" style="width:456pt;height:347.25pt;visibility:visible">
            <v:imagedata r:id="rId70" o:title=""/>
          </v:shape>
        </w:pict>
      </w:r>
    </w:p>
    <w:p w:rsidR="001C648E" w:rsidRPr="00F10707" w:rsidRDefault="001C648E" w:rsidP="00E4550C">
      <w:pPr>
        <w:pStyle w:val="Caption"/>
      </w:pPr>
      <w:r w:rsidRPr="00F10707">
        <w:t xml:space="preserve">Figure </w:t>
      </w:r>
      <w:fldSimple w:instr=" SEQ Figure \* ARABIC ">
        <w:r>
          <w:rPr>
            <w:noProof/>
          </w:rPr>
          <w:t>42</w:t>
        </w:r>
      </w:fldSimple>
      <w:r w:rsidRPr="00F10707">
        <w:t>: Single pulsed PL to radar S5, antenna height 15 meters, activity factor 100%, protection distance 10km, density 0.0001. The resulted interference probability with I/N criteria of -6dB is ~7% (ref. RDS_PL to S5_pulsed_single_pd10km_d0.0001.sws)</w:t>
      </w:r>
    </w:p>
    <w:p w:rsidR="001C648E" w:rsidRPr="00F10707" w:rsidRDefault="001C648E" w:rsidP="00972A61">
      <w:pPr>
        <w:pStyle w:val="ECCAnnexheading2"/>
        <w:numPr>
          <w:numberingChange w:id="582" w:author="Auteur" w:original="A%1:3:0:.%2:5:0:"/>
        </w:numPr>
      </w:pPr>
      <w:r w:rsidRPr="00F10707">
        <w:tab/>
        <w:t>SEAMCAT Conclusions</w:t>
      </w:r>
    </w:p>
    <w:p w:rsidR="001C648E" w:rsidRPr="00F10707" w:rsidRDefault="001C648E" w:rsidP="00FD0610">
      <w:pPr>
        <w:pStyle w:val="ECCParagraph"/>
        <w:rPr>
          <w:rStyle w:val="TexteChar"/>
        </w:rPr>
      </w:pPr>
      <w:r w:rsidRPr="00F10707">
        <w:t xml:space="preserve">Radiodetermination Service (RDS) is a safety related service and should be carefully protected from interference. The protection criterion considered is I/N =-6 dB is to be met 100% of the time. According to the obtained simulation results, the </w:t>
      </w:r>
      <w:r w:rsidRPr="00F10707">
        <w:rPr>
          <w:rStyle w:val="TexteChar"/>
        </w:rPr>
        <w:t>sharing and/or compatibility bet</w:t>
      </w:r>
      <w:r>
        <w:rPr>
          <w:rStyle w:val="TexteChar"/>
        </w:rPr>
        <w:t>ween continuously transmitting p</w:t>
      </w:r>
      <w:r w:rsidRPr="00F10707">
        <w:rPr>
          <w:rStyle w:val="TexteChar"/>
        </w:rPr>
        <w:t xml:space="preserve">seudolites and RDS is possible. In order to guarantee interference free operation, </w:t>
      </w:r>
      <w:r>
        <w:rPr>
          <w:rStyle w:val="TexteChar"/>
        </w:rPr>
        <w:t>a frequency separation between p</w:t>
      </w:r>
      <w:r w:rsidRPr="00F10707">
        <w:rPr>
          <w:rStyle w:val="TexteChar"/>
        </w:rPr>
        <w:t xml:space="preserve">seudolites and radars or an adequate separation distance between the two systems must be implemented. </w:t>
      </w:r>
    </w:p>
    <w:p w:rsidR="001C648E" w:rsidRPr="00F10707" w:rsidRDefault="001C648E" w:rsidP="00FD0610">
      <w:pPr>
        <w:pStyle w:val="ECCParagraph"/>
        <w:rPr>
          <w:rStyle w:val="TexteChar"/>
        </w:rPr>
      </w:pPr>
      <w:r>
        <w:rPr>
          <w:rStyle w:val="TexteChar"/>
        </w:rPr>
        <w:t>Between pulse transmitting p</w:t>
      </w:r>
      <w:r w:rsidRPr="00F10707">
        <w:rPr>
          <w:rStyle w:val="TexteChar"/>
        </w:rPr>
        <w:t xml:space="preserve">seudolites and RDS radars </w:t>
      </w:r>
      <w:r w:rsidRPr="00F10707">
        <w:t>sharing/compatibility is feasible only if there is frequency separation or large protection zone around the radars.</w:t>
      </w:r>
    </w:p>
    <w:p w:rsidR="001C648E" w:rsidRPr="00F10707" w:rsidRDefault="001C648E" w:rsidP="00972A61">
      <w:pPr>
        <w:pStyle w:val="ECCAnnexheading1"/>
        <w:numPr>
          <w:numberingChange w:id="583" w:author="Auteur" w:original="ANNEX %1:4:0::"/>
        </w:numPr>
      </w:pPr>
      <w:bookmarkStart w:id="584" w:name="_Toc273971050"/>
      <w:bookmarkStart w:id="585" w:name="_Toc319602013"/>
      <w:r w:rsidRPr="00F10707">
        <w:t>IMPACT OF PSEUDOLITES ON EESS</w:t>
      </w:r>
      <w:bookmarkEnd w:id="584"/>
      <w:bookmarkEnd w:id="585"/>
    </w:p>
    <w:p w:rsidR="001C648E" w:rsidRPr="00F10707" w:rsidRDefault="001C648E" w:rsidP="00E4550C">
      <w:pPr>
        <w:jc w:val="center"/>
        <w:rPr>
          <w:noProof/>
          <w:lang w:val="fr-FR" w:eastAsia="fr-FR"/>
        </w:rPr>
      </w:pPr>
      <w:r w:rsidRPr="00FA3BB3">
        <w:rPr>
          <w:noProof/>
          <w:lang w:val="fr-FR" w:eastAsia="fr-FR"/>
        </w:rPr>
        <w:pict>
          <v:shape id="Image 55" o:spid="_x0000_i1082" type="#_x0000_t75" alt="introduction" style="width:456pt;height:324pt;visibility:visible">
            <v:imagedata r:id="rId71" o:title="" croptop="4877f"/>
          </v:shape>
        </w:pict>
      </w:r>
    </w:p>
    <w:p w:rsidR="001C648E" w:rsidRPr="00F10707" w:rsidRDefault="001C648E" w:rsidP="00FE79C5">
      <w:pPr>
        <w:pStyle w:val="Caption"/>
      </w:pPr>
      <w:r>
        <w:t xml:space="preserve">Figure </w:t>
      </w:r>
      <w:fldSimple w:instr=" SEQ Figure \* ARABIC ">
        <w:r>
          <w:rPr>
            <w:noProof/>
          </w:rPr>
          <w:t>43</w:t>
        </w:r>
      </w:fldSimple>
      <w:r>
        <w:t>. EESS scenario</w:t>
      </w:r>
    </w:p>
    <w:p w:rsidR="001C648E" w:rsidRPr="00F10707" w:rsidRDefault="001C648E" w:rsidP="00972A61">
      <w:pPr>
        <w:pStyle w:val="ECCAnnexheading2"/>
        <w:numPr>
          <w:numberingChange w:id="586" w:author="Auteur" w:original="A%1:4:0:.%2:1:0:"/>
        </w:numPr>
      </w:pPr>
      <w:r w:rsidRPr="00F10707">
        <w:tab/>
        <w:t>Introduction</w:t>
      </w:r>
    </w:p>
    <w:p w:rsidR="001C648E" w:rsidRPr="001E646D" w:rsidRDefault="001C648E" w:rsidP="001E646D">
      <w:pPr>
        <w:pStyle w:val="ECCParagraph"/>
      </w:pPr>
      <w:r w:rsidRPr="001E646D">
        <w:t xml:space="preserve">The impact of pseudolites on Earth Exploration-Satellite Service (EESS) systems is evaluated considering a simple scenario depicted in the Figure above. First the separation distance required by a space-borne SAR receiver is computed first by the Minimum Coupling Loss (MCL) and after this SEAMCAT-simulations are conducted in order to further investigate the interference probability between pseudolites and EESS radars. </w:t>
      </w:r>
    </w:p>
    <w:p w:rsidR="001C648E" w:rsidRPr="00F10707" w:rsidRDefault="001C648E" w:rsidP="00972A61">
      <w:pPr>
        <w:pStyle w:val="ECCAnnexheading2"/>
        <w:numPr>
          <w:numberingChange w:id="587" w:author="Auteur" w:original="A%1:4:0:.%2:2:0:"/>
        </w:numPr>
      </w:pPr>
      <w:r w:rsidRPr="00F10707">
        <w:tab/>
        <w:t>MCL calculations</w:t>
      </w:r>
    </w:p>
    <w:p w:rsidR="001C648E" w:rsidRPr="00F10707" w:rsidRDefault="001C648E" w:rsidP="00FD0610">
      <w:pPr>
        <w:pStyle w:val="ECCParagraph"/>
      </w:pPr>
      <w:r w:rsidRPr="00F10707">
        <w:t>The required iso</w:t>
      </w:r>
      <w:r>
        <w:t>lation between the interfering p</w:t>
      </w:r>
      <w:r w:rsidRPr="00F10707">
        <w:t xml:space="preserve">seudolite and victim EESS SAR1 and SAR2 systems are calculated by the Minimum Coupling Loss method and the obtained results are presented in </w:t>
      </w:r>
      <w:r w:rsidRPr="00F10707">
        <w:fldChar w:fldCharType="begin"/>
      </w:r>
      <w:r w:rsidRPr="00F10707">
        <w:instrText xml:space="preserve"> REF _Ref273532918 \h </w:instrText>
      </w:r>
      <w:r>
        <w:instrText xml:space="preserve"> \* MERGEFORMAT </w:instrText>
      </w:r>
      <w:r w:rsidRPr="00F10707">
        <w:fldChar w:fldCharType="separate"/>
      </w:r>
      <w:r>
        <w:rPr>
          <w:b/>
          <w:bCs/>
          <w:lang w:val="en-US"/>
        </w:rPr>
        <w:t>Error! Reference source not found.</w:t>
      </w:r>
      <w:r w:rsidRPr="00F10707">
        <w:fldChar w:fldCharType="end"/>
      </w:r>
      <w:r w:rsidRPr="00F10707">
        <w:t xml:space="preserve">. The MCL method provides separation distances required in order to ensure interference free operation in the worst case scenario. These results are although spectrally inefficient for scenarios of a statistical nature and therefore, a more realistic approach is obtained by full statistical SEAMCAT simulations. </w:t>
      </w:r>
    </w:p>
    <w:p w:rsidR="001C648E" w:rsidRDefault="001C648E">
      <w:pPr>
        <w:rPr>
          <w:b/>
          <w:bCs/>
          <w:color w:val="D2232A"/>
          <w:szCs w:val="20"/>
        </w:rPr>
      </w:pPr>
      <w:r>
        <w:br w:type="page"/>
      </w:r>
    </w:p>
    <w:p w:rsidR="001C648E" w:rsidRDefault="001C648E" w:rsidP="00250184">
      <w:pPr>
        <w:pStyle w:val="Caption"/>
      </w:pPr>
      <w:r w:rsidRPr="00F10707">
        <w:t xml:space="preserve">Table </w:t>
      </w:r>
      <w:fldSimple w:instr=" SEQ Table \* ARABIC ">
        <w:r>
          <w:rPr>
            <w:noProof/>
          </w:rPr>
          <w:t>40</w:t>
        </w:r>
      </w:fldSimple>
      <w:r w:rsidRPr="00F10707">
        <w:t>: Pseudolites to EESS, interference calculation using the MCL method</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4248"/>
        <w:gridCol w:w="2700"/>
        <w:gridCol w:w="2907"/>
      </w:tblGrid>
      <w:tr w:rsidR="001C648E" w:rsidRPr="00FE1795" w:rsidTr="005A6AD6">
        <w:trPr>
          <w:tblHeader/>
        </w:trPr>
        <w:tc>
          <w:tcPr>
            <w:tcW w:w="4248" w:type="dxa"/>
            <w:tcBorders>
              <w:right w:val="single" w:sz="8" w:space="0" w:color="FFFFFF"/>
            </w:tcBorders>
            <w:shd w:val="clear" w:color="auto" w:fill="D2232A"/>
            <w:vAlign w:val="center"/>
          </w:tcPr>
          <w:p w:rsidR="001C648E" w:rsidRPr="00FE1795" w:rsidRDefault="001C648E" w:rsidP="005A6AD6">
            <w:pPr>
              <w:spacing w:line="288" w:lineRule="auto"/>
              <w:jc w:val="center"/>
              <w:rPr>
                <w:b/>
                <w:color w:val="FFFFFF"/>
              </w:rPr>
            </w:pPr>
            <w:r>
              <w:rPr>
                <w:b/>
                <w:color w:val="FFFFFF"/>
              </w:rPr>
              <w:t>Interfering systems</w:t>
            </w:r>
            <w:r w:rsidRPr="00FE1795">
              <w:rPr>
                <w:b/>
                <w:color w:val="FFFFFF"/>
              </w:rPr>
              <w:t xml:space="preserve"> </w:t>
            </w:r>
          </w:p>
        </w:tc>
        <w:tc>
          <w:tcPr>
            <w:tcW w:w="2700" w:type="dxa"/>
            <w:tcBorders>
              <w:left w:val="single" w:sz="8" w:space="0" w:color="FFFFFF"/>
              <w:right w:val="single" w:sz="8" w:space="0" w:color="FFFFFF"/>
            </w:tcBorders>
            <w:shd w:val="clear" w:color="auto" w:fill="D2232A"/>
            <w:vAlign w:val="center"/>
          </w:tcPr>
          <w:p w:rsidR="001C648E" w:rsidRPr="00FE1795" w:rsidRDefault="001C648E" w:rsidP="005A6AD6">
            <w:pPr>
              <w:spacing w:line="288" w:lineRule="auto"/>
              <w:jc w:val="center"/>
              <w:rPr>
                <w:b/>
                <w:color w:val="FFFFFF"/>
              </w:rPr>
            </w:pPr>
            <w:r>
              <w:rPr>
                <w:b/>
                <w:color w:val="FFFFFF"/>
              </w:rPr>
              <w:t>Pseudolite pulsing</w:t>
            </w:r>
          </w:p>
        </w:tc>
        <w:tc>
          <w:tcPr>
            <w:tcW w:w="2907" w:type="dxa"/>
            <w:tcBorders>
              <w:left w:val="single" w:sz="8" w:space="0" w:color="FFFFFF"/>
            </w:tcBorders>
            <w:shd w:val="clear" w:color="auto" w:fill="D2232A"/>
            <w:vAlign w:val="center"/>
          </w:tcPr>
          <w:p w:rsidR="001C648E" w:rsidRPr="00FE1795" w:rsidRDefault="001C648E" w:rsidP="005A6AD6">
            <w:pPr>
              <w:spacing w:line="288" w:lineRule="auto"/>
              <w:jc w:val="center"/>
              <w:rPr>
                <w:b/>
                <w:color w:val="FFFFFF"/>
              </w:rPr>
            </w:pPr>
            <w:r>
              <w:rPr>
                <w:b/>
                <w:color w:val="FFFFFF"/>
              </w:rPr>
              <w:t>Pseudolite pulsing</w:t>
            </w:r>
          </w:p>
        </w:tc>
      </w:tr>
      <w:tr w:rsidR="001C648E" w:rsidTr="005A6AD6">
        <w:tc>
          <w:tcPr>
            <w:tcW w:w="4248" w:type="dxa"/>
            <w:vAlign w:val="bottom"/>
          </w:tcPr>
          <w:p w:rsidR="001C648E" w:rsidRPr="00F10707" w:rsidRDefault="001C648E" w:rsidP="00B80BAC">
            <w:pPr>
              <w:jc w:val="both"/>
              <w:rPr>
                <w:sz w:val="18"/>
                <w:szCs w:val="18"/>
              </w:rPr>
            </w:pPr>
            <w:r>
              <w:rPr>
                <w:sz w:val="18"/>
                <w:szCs w:val="18"/>
              </w:rPr>
              <w:t xml:space="preserve">Frequency, </w:t>
            </w:r>
            <w:r w:rsidRPr="00F10707">
              <w:rPr>
                <w:sz w:val="18"/>
                <w:szCs w:val="18"/>
              </w:rPr>
              <w:t>MHz</w:t>
            </w:r>
          </w:p>
        </w:tc>
        <w:tc>
          <w:tcPr>
            <w:tcW w:w="2700" w:type="dxa"/>
            <w:vAlign w:val="bottom"/>
          </w:tcPr>
          <w:p w:rsidR="001C648E" w:rsidRPr="00F10707" w:rsidRDefault="001C648E" w:rsidP="005A6AD6">
            <w:pPr>
              <w:jc w:val="both"/>
              <w:rPr>
                <w:sz w:val="18"/>
                <w:szCs w:val="18"/>
              </w:rPr>
            </w:pPr>
            <w:r w:rsidRPr="00F10707">
              <w:rPr>
                <w:sz w:val="18"/>
                <w:szCs w:val="18"/>
              </w:rPr>
              <w:t>1227</w:t>
            </w:r>
          </w:p>
        </w:tc>
        <w:tc>
          <w:tcPr>
            <w:tcW w:w="2907" w:type="dxa"/>
            <w:vAlign w:val="bottom"/>
          </w:tcPr>
          <w:p w:rsidR="001C648E" w:rsidRPr="00F10707" w:rsidRDefault="001C648E" w:rsidP="005A6AD6">
            <w:pPr>
              <w:jc w:val="both"/>
              <w:rPr>
                <w:sz w:val="18"/>
                <w:szCs w:val="18"/>
              </w:rPr>
            </w:pPr>
            <w:r w:rsidRPr="00F10707">
              <w:rPr>
                <w:sz w:val="18"/>
                <w:szCs w:val="18"/>
              </w:rPr>
              <w:t>1227</w:t>
            </w:r>
          </w:p>
        </w:tc>
      </w:tr>
      <w:tr w:rsidR="001C648E" w:rsidTr="005A6AD6">
        <w:tc>
          <w:tcPr>
            <w:tcW w:w="4248" w:type="dxa"/>
            <w:vAlign w:val="bottom"/>
          </w:tcPr>
          <w:p w:rsidR="001C648E" w:rsidRPr="00F10707" w:rsidRDefault="001C648E" w:rsidP="005A6AD6">
            <w:pPr>
              <w:jc w:val="both"/>
              <w:rPr>
                <w:sz w:val="18"/>
                <w:szCs w:val="18"/>
              </w:rPr>
            </w:pPr>
            <w:r w:rsidRPr="00F10707">
              <w:rPr>
                <w:sz w:val="18"/>
                <w:szCs w:val="18"/>
              </w:rPr>
              <w:t>Bandwidth</w:t>
            </w:r>
            <w:r>
              <w:rPr>
                <w:sz w:val="18"/>
                <w:szCs w:val="18"/>
              </w:rPr>
              <w:t>, MHz</w:t>
            </w:r>
          </w:p>
        </w:tc>
        <w:tc>
          <w:tcPr>
            <w:tcW w:w="2700" w:type="dxa"/>
            <w:vAlign w:val="bottom"/>
          </w:tcPr>
          <w:p w:rsidR="001C648E" w:rsidRPr="00F10707" w:rsidRDefault="001C648E" w:rsidP="005A6AD6">
            <w:pPr>
              <w:jc w:val="both"/>
              <w:rPr>
                <w:sz w:val="18"/>
                <w:szCs w:val="18"/>
              </w:rPr>
            </w:pPr>
            <w:r w:rsidRPr="00F10707">
              <w:rPr>
                <w:sz w:val="18"/>
                <w:szCs w:val="18"/>
              </w:rPr>
              <w:t>10</w:t>
            </w:r>
          </w:p>
        </w:tc>
        <w:tc>
          <w:tcPr>
            <w:tcW w:w="2907" w:type="dxa"/>
            <w:vAlign w:val="bottom"/>
          </w:tcPr>
          <w:p w:rsidR="001C648E" w:rsidRPr="00F10707" w:rsidRDefault="001C648E" w:rsidP="005A6AD6">
            <w:pPr>
              <w:jc w:val="both"/>
              <w:rPr>
                <w:sz w:val="18"/>
                <w:szCs w:val="18"/>
              </w:rPr>
            </w:pPr>
            <w:r w:rsidRPr="00F10707">
              <w:rPr>
                <w:sz w:val="18"/>
                <w:szCs w:val="18"/>
              </w:rPr>
              <w:t>10</w:t>
            </w:r>
          </w:p>
        </w:tc>
      </w:tr>
      <w:tr w:rsidR="001C648E" w:rsidTr="005A6AD6">
        <w:tc>
          <w:tcPr>
            <w:tcW w:w="4248" w:type="dxa"/>
            <w:vAlign w:val="bottom"/>
          </w:tcPr>
          <w:p w:rsidR="001C648E" w:rsidRPr="00F10707" w:rsidRDefault="001C648E" w:rsidP="005A6AD6">
            <w:pPr>
              <w:jc w:val="both"/>
              <w:rPr>
                <w:sz w:val="18"/>
                <w:szCs w:val="18"/>
              </w:rPr>
            </w:pPr>
            <w:r>
              <w:rPr>
                <w:sz w:val="18"/>
                <w:szCs w:val="18"/>
              </w:rPr>
              <w:t>TX, dBm</w:t>
            </w:r>
          </w:p>
        </w:tc>
        <w:tc>
          <w:tcPr>
            <w:tcW w:w="2700" w:type="dxa"/>
            <w:vAlign w:val="bottom"/>
          </w:tcPr>
          <w:p w:rsidR="001C648E" w:rsidRPr="00F10707" w:rsidRDefault="001C648E" w:rsidP="005A6AD6">
            <w:pPr>
              <w:jc w:val="both"/>
              <w:rPr>
                <w:b/>
                <w:bCs/>
                <w:sz w:val="18"/>
                <w:szCs w:val="18"/>
              </w:rPr>
            </w:pPr>
            <w:r w:rsidRPr="00F10707">
              <w:rPr>
                <w:b/>
                <w:bCs/>
                <w:sz w:val="18"/>
                <w:szCs w:val="18"/>
              </w:rPr>
              <w:t>0</w:t>
            </w:r>
          </w:p>
        </w:tc>
        <w:tc>
          <w:tcPr>
            <w:tcW w:w="2907" w:type="dxa"/>
            <w:vAlign w:val="bottom"/>
          </w:tcPr>
          <w:p w:rsidR="001C648E" w:rsidRPr="00F10707" w:rsidRDefault="001C648E" w:rsidP="005A6AD6">
            <w:pPr>
              <w:jc w:val="both"/>
              <w:rPr>
                <w:b/>
                <w:bCs/>
                <w:sz w:val="18"/>
                <w:szCs w:val="18"/>
              </w:rPr>
            </w:pPr>
            <w:r w:rsidRPr="00F10707">
              <w:rPr>
                <w:b/>
                <w:bCs/>
                <w:sz w:val="18"/>
                <w:szCs w:val="18"/>
              </w:rPr>
              <w:t>0</w:t>
            </w:r>
          </w:p>
        </w:tc>
      </w:tr>
      <w:tr w:rsidR="001C648E" w:rsidTr="005A6AD6">
        <w:tc>
          <w:tcPr>
            <w:tcW w:w="4248" w:type="dxa"/>
            <w:vAlign w:val="bottom"/>
          </w:tcPr>
          <w:p w:rsidR="001C648E" w:rsidRPr="00F10707" w:rsidRDefault="001C648E" w:rsidP="00B80BAC">
            <w:pPr>
              <w:jc w:val="both"/>
              <w:rPr>
                <w:sz w:val="18"/>
                <w:szCs w:val="18"/>
              </w:rPr>
            </w:pPr>
            <w:r w:rsidRPr="00F10707">
              <w:rPr>
                <w:sz w:val="18"/>
                <w:szCs w:val="18"/>
              </w:rPr>
              <w:t>Duty cycle</w:t>
            </w:r>
            <w:r>
              <w:rPr>
                <w:sz w:val="18"/>
                <w:szCs w:val="18"/>
              </w:rPr>
              <w:t>,</w:t>
            </w:r>
            <w:r w:rsidRPr="00F10707">
              <w:rPr>
                <w:sz w:val="18"/>
                <w:szCs w:val="18"/>
              </w:rPr>
              <w:t xml:space="preserve"> </w:t>
            </w:r>
            <w:r>
              <w:rPr>
                <w:sz w:val="18"/>
                <w:szCs w:val="18"/>
              </w:rPr>
              <w:t>%</w:t>
            </w:r>
          </w:p>
        </w:tc>
        <w:tc>
          <w:tcPr>
            <w:tcW w:w="2700" w:type="dxa"/>
            <w:vAlign w:val="bottom"/>
          </w:tcPr>
          <w:p w:rsidR="001C648E" w:rsidRPr="00F10707" w:rsidRDefault="001C648E" w:rsidP="005A6AD6">
            <w:pPr>
              <w:jc w:val="both"/>
              <w:rPr>
                <w:sz w:val="18"/>
                <w:szCs w:val="18"/>
              </w:rPr>
            </w:pPr>
            <w:r w:rsidRPr="00F10707">
              <w:rPr>
                <w:sz w:val="18"/>
                <w:szCs w:val="18"/>
              </w:rPr>
              <w:t>NA</w:t>
            </w:r>
          </w:p>
        </w:tc>
        <w:tc>
          <w:tcPr>
            <w:tcW w:w="2907" w:type="dxa"/>
            <w:vAlign w:val="bottom"/>
          </w:tcPr>
          <w:p w:rsidR="001C648E" w:rsidRPr="00F10707" w:rsidRDefault="001C648E" w:rsidP="005A6AD6">
            <w:pPr>
              <w:jc w:val="both"/>
              <w:rPr>
                <w:sz w:val="18"/>
                <w:szCs w:val="18"/>
              </w:rPr>
            </w:pPr>
            <w:r w:rsidRPr="00F10707">
              <w:rPr>
                <w:sz w:val="18"/>
                <w:szCs w:val="18"/>
              </w:rPr>
              <w:t>NA</w:t>
            </w:r>
          </w:p>
        </w:tc>
      </w:tr>
      <w:tr w:rsidR="001C648E" w:rsidTr="005A6AD6">
        <w:tc>
          <w:tcPr>
            <w:tcW w:w="4248" w:type="dxa"/>
            <w:vAlign w:val="bottom"/>
          </w:tcPr>
          <w:p w:rsidR="001C648E" w:rsidRPr="00F10707" w:rsidRDefault="001C648E" w:rsidP="005A6AD6">
            <w:pPr>
              <w:jc w:val="both"/>
              <w:rPr>
                <w:sz w:val="18"/>
                <w:szCs w:val="18"/>
              </w:rPr>
            </w:pPr>
            <w:r w:rsidRPr="00F10707">
              <w:rPr>
                <w:sz w:val="18"/>
                <w:szCs w:val="18"/>
              </w:rPr>
              <w:t>Additional attenuation, eg. indoor usage</w:t>
            </w:r>
          </w:p>
        </w:tc>
        <w:tc>
          <w:tcPr>
            <w:tcW w:w="2700" w:type="dxa"/>
            <w:vAlign w:val="bottom"/>
          </w:tcPr>
          <w:p w:rsidR="001C648E" w:rsidRPr="00F10707" w:rsidRDefault="001C648E" w:rsidP="005A6AD6">
            <w:pPr>
              <w:jc w:val="both"/>
              <w:rPr>
                <w:sz w:val="18"/>
                <w:szCs w:val="18"/>
              </w:rPr>
            </w:pPr>
            <w:r w:rsidRPr="00F10707">
              <w:rPr>
                <w:sz w:val="18"/>
                <w:szCs w:val="18"/>
              </w:rPr>
              <w:t>0</w:t>
            </w:r>
          </w:p>
        </w:tc>
        <w:tc>
          <w:tcPr>
            <w:tcW w:w="2907" w:type="dxa"/>
            <w:vAlign w:val="bottom"/>
          </w:tcPr>
          <w:p w:rsidR="001C648E" w:rsidRPr="00F10707" w:rsidRDefault="001C648E" w:rsidP="005A6AD6">
            <w:pPr>
              <w:jc w:val="both"/>
              <w:rPr>
                <w:sz w:val="18"/>
                <w:szCs w:val="18"/>
              </w:rPr>
            </w:pPr>
            <w:r w:rsidRPr="00F10707">
              <w:rPr>
                <w:sz w:val="18"/>
                <w:szCs w:val="18"/>
              </w:rPr>
              <w:t>0</w:t>
            </w:r>
          </w:p>
        </w:tc>
      </w:tr>
      <w:tr w:rsidR="001C648E" w:rsidTr="005A6AD6">
        <w:tc>
          <w:tcPr>
            <w:tcW w:w="4248" w:type="dxa"/>
            <w:vAlign w:val="bottom"/>
          </w:tcPr>
          <w:p w:rsidR="001C648E" w:rsidRPr="00F10707" w:rsidRDefault="001C648E" w:rsidP="00B80BAC">
            <w:pPr>
              <w:jc w:val="both"/>
              <w:rPr>
                <w:sz w:val="18"/>
                <w:szCs w:val="18"/>
              </w:rPr>
            </w:pPr>
            <w:r w:rsidRPr="00F10707">
              <w:rPr>
                <w:sz w:val="18"/>
                <w:szCs w:val="18"/>
              </w:rPr>
              <w:t>TX antenna height</w:t>
            </w:r>
            <w:r>
              <w:rPr>
                <w:sz w:val="18"/>
                <w:szCs w:val="18"/>
              </w:rPr>
              <w:t>,</w:t>
            </w:r>
            <w:r w:rsidRPr="00F10707">
              <w:rPr>
                <w:sz w:val="18"/>
                <w:szCs w:val="18"/>
              </w:rPr>
              <w:t xml:space="preserve"> </w:t>
            </w:r>
            <w:r>
              <w:rPr>
                <w:sz w:val="18"/>
                <w:szCs w:val="18"/>
              </w:rPr>
              <w:t>m</w:t>
            </w:r>
          </w:p>
        </w:tc>
        <w:tc>
          <w:tcPr>
            <w:tcW w:w="2700" w:type="dxa"/>
            <w:vAlign w:val="bottom"/>
          </w:tcPr>
          <w:p w:rsidR="001C648E" w:rsidRPr="00F10707" w:rsidRDefault="001C648E" w:rsidP="005A6AD6">
            <w:pPr>
              <w:jc w:val="both"/>
              <w:rPr>
                <w:sz w:val="18"/>
                <w:szCs w:val="18"/>
              </w:rPr>
            </w:pPr>
            <w:r w:rsidRPr="00F10707">
              <w:rPr>
                <w:sz w:val="18"/>
                <w:szCs w:val="18"/>
              </w:rPr>
              <w:t>20</w:t>
            </w:r>
          </w:p>
        </w:tc>
        <w:tc>
          <w:tcPr>
            <w:tcW w:w="2907" w:type="dxa"/>
            <w:vAlign w:val="bottom"/>
          </w:tcPr>
          <w:p w:rsidR="001C648E" w:rsidRPr="00F10707" w:rsidRDefault="001C648E" w:rsidP="005A6AD6">
            <w:pPr>
              <w:jc w:val="both"/>
              <w:rPr>
                <w:sz w:val="18"/>
                <w:szCs w:val="18"/>
              </w:rPr>
            </w:pPr>
            <w:r w:rsidRPr="00F10707">
              <w:rPr>
                <w:sz w:val="18"/>
                <w:szCs w:val="18"/>
              </w:rPr>
              <w:t>100</w:t>
            </w:r>
          </w:p>
        </w:tc>
      </w:tr>
      <w:tr w:rsidR="001C648E" w:rsidTr="005A6AD6">
        <w:tc>
          <w:tcPr>
            <w:tcW w:w="4248" w:type="dxa"/>
            <w:vAlign w:val="bottom"/>
          </w:tcPr>
          <w:p w:rsidR="001C648E" w:rsidRPr="00F10707" w:rsidRDefault="001C648E" w:rsidP="00B80BAC">
            <w:pPr>
              <w:jc w:val="both"/>
              <w:rPr>
                <w:sz w:val="18"/>
                <w:szCs w:val="18"/>
              </w:rPr>
            </w:pPr>
            <w:r w:rsidRPr="00F10707">
              <w:rPr>
                <w:sz w:val="18"/>
                <w:szCs w:val="18"/>
              </w:rPr>
              <w:t>TX antenna gain</w:t>
            </w:r>
            <w:r>
              <w:rPr>
                <w:sz w:val="18"/>
                <w:szCs w:val="18"/>
              </w:rPr>
              <w:t>,</w:t>
            </w:r>
            <w:r w:rsidRPr="00F10707">
              <w:rPr>
                <w:sz w:val="18"/>
                <w:szCs w:val="18"/>
              </w:rPr>
              <w:t xml:space="preserve"> </w:t>
            </w:r>
            <w:r>
              <w:rPr>
                <w:sz w:val="18"/>
                <w:szCs w:val="18"/>
              </w:rPr>
              <w:t>dBi</w:t>
            </w:r>
            <w:r w:rsidRPr="00F10707">
              <w:rPr>
                <w:sz w:val="18"/>
                <w:szCs w:val="18"/>
              </w:rPr>
              <w:t xml:space="preserve"> towards the victim</w:t>
            </w:r>
          </w:p>
        </w:tc>
        <w:tc>
          <w:tcPr>
            <w:tcW w:w="2700" w:type="dxa"/>
            <w:vAlign w:val="bottom"/>
          </w:tcPr>
          <w:p w:rsidR="001C648E" w:rsidRPr="00F10707" w:rsidRDefault="001C648E" w:rsidP="005A6AD6">
            <w:pPr>
              <w:jc w:val="both"/>
              <w:rPr>
                <w:sz w:val="18"/>
                <w:szCs w:val="18"/>
              </w:rPr>
            </w:pPr>
            <w:r w:rsidRPr="00F10707">
              <w:rPr>
                <w:sz w:val="18"/>
                <w:szCs w:val="18"/>
              </w:rPr>
              <w:t>0</w:t>
            </w:r>
          </w:p>
        </w:tc>
        <w:tc>
          <w:tcPr>
            <w:tcW w:w="2907" w:type="dxa"/>
            <w:vAlign w:val="bottom"/>
          </w:tcPr>
          <w:p w:rsidR="001C648E" w:rsidRPr="00F10707" w:rsidRDefault="001C648E" w:rsidP="005A6AD6">
            <w:pPr>
              <w:jc w:val="both"/>
              <w:rPr>
                <w:sz w:val="18"/>
                <w:szCs w:val="18"/>
              </w:rPr>
            </w:pPr>
            <w:r w:rsidRPr="00F10707">
              <w:rPr>
                <w:sz w:val="18"/>
                <w:szCs w:val="18"/>
              </w:rPr>
              <w:t>0</w:t>
            </w:r>
          </w:p>
        </w:tc>
      </w:tr>
      <w:tr w:rsidR="001C648E" w:rsidTr="005A6AD6">
        <w:tc>
          <w:tcPr>
            <w:tcW w:w="4248" w:type="dxa"/>
            <w:vAlign w:val="bottom"/>
          </w:tcPr>
          <w:p w:rsidR="001C648E" w:rsidRPr="00F10707" w:rsidRDefault="001C648E" w:rsidP="00B80BAC">
            <w:pPr>
              <w:jc w:val="both"/>
              <w:rPr>
                <w:b/>
                <w:bCs/>
                <w:color w:val="FF0000"/>
                <w:sz w:val="18"/>
                <w:szCs w:val="18"/>
              </w:rPr>
            </w:pPr>
            <w:r w:rsidRPr="00F10707">
              <w:rPr>
                <w:b/>
                <w:bCs/>
                <w:color w:val="FF0000"/>
                <w:sz w:val="18"/>
                <w:szCs w:val="18"/>
              </w:rPr>
              <w:t>Separation distance</w:t>
            </w:r>
            <w:r>
              <w:rPr>
                <w:b/>
                <w:bCs/>
                <w:color w:val="FF0000"/>
                <w:sz w:val="18"/>
                <w:szCs w:val="18"/>
              </w:rPr>
              <w:t>,</w:t>
            </w:r>
            <w:r w:rsidRPr="00F10707">
              <w:rPr>
                <w:b/>
                <w:bCs/>
                <w:color w:val="FF0000"/>
                <w:sz w:val="18"/>
                <w:szCs w:val="18"/>
              </w:rPr>
              <w:t xml:space="preserve"> </w:t>
            </w:r>
            <w:r>
              <w:rPr>
                <w:b/>
                <w:bCs/>
                <w:color w:val="FF0000"/>
                <w:sz w:val="18"/>
                <w:szCs w:val="18"/>
              </w:rPr>
              <w:t>km</w:t>
            </w:r>
          </w:p>
        </w:tc>
        <w:tc>
          <w:tcPr>
            <w:tcW w:w="2700" w:type="dxa"/>
            <w:vAlign w:val="bottom"/>
          </w:tcPr>
          <w:p w:rsidR="001C648E" w:rsidRPr="00F10707" w:rsidRDefault="001C648E" w:rsidP="005A6AD6">
            <w:pPr>
              <w:jc w:val="both"/>
              <w:rPr>
                <w:b/>
                <w:bCs/>
                <w:color w:val="FF0000"/>
                <w:sz w:val="18"/>
                <w:szCs w:val="18"/>
              </w:rPr>
            </w:pPr>
            <w:r w:rsidRPr="00F10707">
              <w:rPr>
                <w:b/>
                <w:bCs/>
                <w:color w:val="FF0000"/>
                <w:sz w:val="18"/>
                <w:szCs w:val="18"/>
              </w:rPr>
              <w:t>425</w:t>
            </w:r>
          </w:p>
        </w:tc>
        <w:tc>
          <w:tcPr>
            <w:tcW w:w="2907" w:type="dxa"/>
            <w:vAlign w:val="bottom"/>
          </w:tcPr>
          <w:p w:rsidR="001C648E" w:rsidRPr="00F10707" w:rsidRDefault="001C648E" w:rsidP="005A6AD6">
            <w:pPr>
              <w:jc w:val="both"/>
              <w:rPr>
                <w:b/>
                <w:bCs/>
                <w:color w:val="FF0000"/>
                <w:sz w:val="18"/>
                <w:szCs w:val="18"/>
              </w:rPr>
            </w:pPr>
            <w:r w:rsidRPr="00F10707">
              <w:rPr>
                <w:b/>
                <w:bCs/>
                <w:color w:val="FF0000"/>
                <w:sz w:val="18"/>
                <w:szCs w:val="18"/>
              </w:rPr>
              <w:t>693</w:t>
            </w:r>
          </w:p>
        </w:tc>
      </w:tr>
      <w:tr w:rsidR="001C648E" w:rsidTr="005A6AD6">
        <w:tc>
          <w:tcPr>
            <w:tcW w:w="4248" w:type="dxa"/>
            <w:vAlign w:val="bottom"/>
          </w:tcPr>
          <w:p w:rsidR="001C648E" w:rsidRPr="00F10707" w:rsidRDefault="001C648E" w:rsidP="00B80BAC">
            <w:pPr>
              <w:jc w:val="both"/>
              <w:rPr>
                <w:sz w:val="18"/>
                <w:szCs w:val="18"/>
              </w:rPr>
            </w:pPr>
            <w:r w:rsidRPr="00F10707">
              <w:rPr>
                <w:sz w:val="18"/>
                <w:szCs w:val="18"/>
              </w:rPr>
              <w:t>Free Space loss</w:t>
            </w:r>
            <w:r>
              <w:rPr>
                <w:sz w:val="18"/>
                <w:szCs w:val="18"/>
              </w:rPr>
              <w:t>,</w:t>
            </w:r>
            <w:r w:rsidRPr="00F10707">
              <w:rPr>
                <w:sz w:val="18"/>
                <w:szCs w:val="18"/>
              </w:rPr>
              <w:t xml:space="preserve"> </w:t>
            </w:r>
            <w:r>
              <w:rPr>
                <w:sz w:val="18"/>
                <w:szCs w:val="18"/>
              </w:rPr>
              <w:t>dB</w:t>
            </w:r>
          </w:p>
        </w:tc>
        <w:tc>
          <w:tcPr>
            <w:tcW w:w="2700" w:type="dxa"/>
            <w:vAlign w:val="bottom"/>
          </w:tcPr>
          <w:p w:rsidR="001C648E" w:rsidRPr="00F10707" w:rsidRDefault="001C648E" w:rsidP="005A6AD6">
            <w:pPr>
              <w:jc w:val="both"/>
              <w:rPr>
                <w:sz w:val="18"/>
                <w:szCs w:val="18"/>
              </w:rPr>
            </w:pPr>
            <w:r w:rsidRPr="00F10707">
              <w:rPr>
                <w:sz w:val="18"/>
                <w:szCs w:val="18"/>
              </w:rPr>
              <w:t>146.946699</w:t>
            </w:r>
          </w:p>
        </w:tc>
        <w:tc>
          <w:tcPr>
            <w:tcW w:w="2907" w:type="dxa"/>
            <w:vAlign w:val="bottom"/>
          </w:tcPr>
          <w:p w:rsidR="001C648E" w:rsidRPr="00F10707" w:rsidRDefault="001C648E" w:rsidP="005A6AD6">
            <w:pPr>
              <w:jc w:val="both"/>
              <w:rPr>
                <w:sz w:val="18"/>
                <w:szCs w:val="18"/>
              </w:rPr>
            </w:pPr>
            <w:r w:rsidRPr="00F10707">
              <w:rPr>
                <w:sz w:val="18"/>
                <w:szCs w:val="18"/>
              </w:rPr>
              <w:t>151.415559</w:t>
            </w:r>
          </w:p>
        </w:tc>
      </w:tr>
      <w:tr w:rsidR="001C648E" w:rsidTr="005A6AD6">
        <w:tc>
          <w:tcPr>
            <w:tcW w:w="4248" w:type="dxa"/>
            <w:vAlign w:val="bottom"/>
          </w:tcPr>
          <w:p w:rsidR="001C648E" w:rsidRPr="00F10707" w:rsidRDefault="001C648E" w:rsidP="00B80BAC">
            <w:pPr>
              <w:jc w:val="both"/>
              <w:rPr>
                <w:sz w:val="18"/>
                <w:szCs w:val="18"/>
              </w:rPr>
            </w:pPr>
            <w:r w:rsidRPr="00F10707">
              <w:rPr>
                <w:sz w:val="18"/>
                <w:szCs w:val="18"/>
              </w:rPr>
              <w:t>Long term (20 %) diffraction loss</w:t>
            </w:r>
            <w:r>
              <w:rPr>
                <w:sz w:val="18"/>
                <w:szCs w:val="18"/>
              </w:rPr>
              <w:t>, dB</w:t>
            </w:r>
          </w:p>
        </w:tc>
        <w:tc>
          <w:tcPr>
            <w:tcW w:w="2700" w:type="dxa"/>
            <w:vAlign w:val="bottom"/>
          </w:tcPr>
          <w:p w:rsidR="001C648E" w:rsidRPr="00F10707" w:rsidRDefault="001C648E" w:rsidP="005A6AD6">
            <w:pPr>
              <w:jc w:val="both"/>
              <w:rPr>
                <w:sz w:val="18"/>
                <w:szCs w:val="18"/>
              </w:rPr>
            </w:pPr>
            <w:r w:rsidRPr="00F10707">
              <w:rPr>
                <w:sz w:val="18"/>
                <w:szCs w:val="18"/>
              </w:rPr>
              <w:t>0</w:t>
            </w:r>
          </w:p>
        </w:tc>
        <w:tc>
          <w:tcPr>
            <w:tcW w:w="2907" w:type="dxa"/>
            <w:vAlign w:val="bottom"/>
          </w:tcPr>
          <w:p w:rsidR="001C648E" w:rsidRPr="00F10707" w:rsidRDefault="001C648E" w:rsidP="005A6AD6">
            <w:pPr>
              <w:jc w:val="both"/>
              <w:rPr>
                <w:sz w:val="18"/>
                <w:szCs w:val="18"/>
              </w:rPr>
            </w:pPr>
            <w:r w:rsidRPr="00F10707">
              <w:rPr>
                <w:sz w:val="18"/>
                <w:szCs w:val="18"/>
              </w:rPr>
              <w:t>0</w:t>
            </w:r>
          </w:p>
        </w:tc>
      </w:tr>
      <w:tr w:rsidR="001C648E" w:rsidTr="005A6AD6">
        <w:tc>
          <w:tcPr>
            <w:tcW w:w="4248" w:type="dxa"/>
            <w:vAlign w:val="bottom"/>
          </w:tcPr>
          <w:p w:rsidR="001C648E" w:rsidRPr="00F10707" w:rsidRDefault="001C648E" w:rsidP="00B80BAC">
            <w:pPr>
              <w:jc w:val="both"/>
              <w:rPr>
                <w:sz w:val="18"/>
                <w:szCs w:val="18"/>
              </w:rPr>
            </w:pPr>
            <w:r w:rsidRPr="00F10707">
              <w:rPr>
                <w:sz w:val="18"/>
                <w:szCs w:val="18"/>
              </w:rPr>
              <w:t>PFD the receiving site</w:t>
            </w:r>
            <w:r>
              <w:rPr>
                <w:sz w:val="18"/>
                <w:szCs w:val="18"/>
              </w:rPr>
              <w:t>,</w:t>
            </w:r>
            <w:r w:rsidRPr="00F10707">
              <w:rPr>
                <w:sz w:val="18"/>
                <w:szCs w:val="18"/>
              </w:rPr>
              <w:t xml:space="preserve"> dBW/MHz/m</w:t>
            </w:r>
            <w:r w:rsidRPr="00B80BAC">
              <w:rPr>
                <w:sz w:val="18"/>
                <w:szCs w:val="18"/>
                <w:vertAlign w:val="superscript"/>
              </w:rPr>
              <w:t>2</w:t>
            </w:r>
            <w:r w:rsidRPr="00F10707">
              <w:rPr>
                <w:sz w:val="18"/>
                <w:szCs w:val="18"/>
              </w:rPr>
              <w:t>)</w:t>
            </w:r>
          </w:p>
        </w:tc>
        <w:tc>
          <w:tcPr>
            <w:tcW w:w="2700" w:type="dxa"/>
            <w:vAlign w:val="bottom"/>
          </w:tcPr>
          <w:p w:rsidR="001C648E" w:rsidRPr="00F10707" w:rsidRDefault="001C648E" w:rsidP="005A6AD6">
            <w:pPr>
              <w:jc w:val="both"/>
              <w:rPr>
                <w:sz w:val="18"/>
                <w:szCs w:val="18"/>
              </w:rPr>
            </w:pPr>
            <w:r w:rsidRPr="00F10707">
              <w:rPr>
                <w:sz w:val="18"/>
                <w:szCs w:val="18"/>
              </w:rPr>
              <w:t>-163.7</w:t>
            </w:r>
          </w:p>
        </w:tc>
        <w:tc>
          <w:tcPr>
            <w:tcW w:w="2907" w:type="dxa"/>
            <w:vAlign w:val="bottom"/>
          </w:tcPr>
          <w:p w:rsidR="001C648E" w:rsidRPr="00F10707" w:rsidRDefault="001C648E" w:rsidP="005A6AD6">
            <w:pPr>
              <w:jc w:val="both"/>
              <w:rPr>
                <w:sz w:val="18"/>
                <w:szCs w:val="18"/>
              </w:rPr>
            </w:pPr>
            <w:r w:rsidRPr="00F10707">
              <w:rPr>
                <w:sz w:val="18"/>
                <w:szCs w:val="18"/>
              </w:rPr>
              <w:t>-168.1</w:t>
            </w:r>
          </w:p>
        </w:tc>
      </w:tr>
      <w:tr w:rsidR="001C648E" w:rsidTr="005A6AD6">
        <w:tc>
          <w:tcPr>
            <w:tcW w:w="4248" w:type="dxa"/>
            <w:vAlign w:val="bottom"/>
          </w:tcPr>
          <w:p w:rsidR="001C648E" w:rsidRPr="00F10707" w:rsidRDefault="001C648E" w:rsidP="005A6AD6">
            <w:pPr>
              <w:jc w:val="both"/>
              <w:rPr>
                <w:b/>
                <w:sz w:val="18"/>
                <w:szCs w:val="18"/>
              </w:rPr>
            </w:pPr>
            <w:r w:rsidRPr="00F10707">
              <w:rPr>
                <w:b/>
                <w:sz w:val="18"/>
                <w:szCs w:val="18"/>
              </w:rPr>
              <w:t>Victim Service and System</w:t>
            </w:r>
          </w:p>
        </w:tc>
        <w:tc>
          <w:tcPr>
            <w:tcW w:w="2700" w:type="dxa"/>
            <w:vAlign w:val="bottom"/>
          </w:tcPr>
          <w:p w:rsidR="001C648E" w:rsidRPr="00F10707" w:rsidRDefault="001C648E" w:rsidP="005A6AD6">
            <w:pPr>
              <w:jc w:val="both"/>
              <w:rPr>
                <w:b/>
                <w:bCs/>
                <w:sz w:val="18"/>
                <w:szCs w:val="18"/>
              </w:rPr>
            </w:pPr>
            <w:r w:rsidRPr="00F10707">
              <w:rPr>
                <w:b/>
                <w:bCs/>
                <w:sz w:val="18"/>
                <w:szCs w:val="18"/>
              </w:rPr>
              <w:t>EESS, SAR 1</w:t>
            </w:r>
          </w:p>
        </w:tc>
        <w:tc>
          <w:tcPr>
            <w:tcW w:w="2907" w:type="dxa"/>
            <w:vAlign w:val="bottom"/>
          </w:tcPr>
          <w:p w:rsidR="001C648E" w:rsidRPr="00F10707" w:rsidRDefault="001C648E" w:rsidP="005A6AD6">
            <w:pPr>
              <w:jc w:val="both"/>
              <w:rPr>
                <w:b/>
                <w:bCs/>
                <w:sz w:val="18"/>
                <w:szCs w:val="18"/>
              </w:rPr>
            </w:pPr>
            <w:r w:rsidRPr="00F10707">
              <w:rPr>
                <w:b/>
                <w:bCs/>
                <w:sz w:val="18"/>
                <w:szCs w:val="18"/>
              </w:rPr>
              <w:t>EESS, SAR 2</w:t>
            </w:r>
          </w:p>
        </w:tc>
      </w:tr>
      <w:tr w:rsidR="001C648E" w:rsidTr="005A6AD6">
        <w:tc>
          <w:tcPr>
            <w:tcW w:w="4248" w:type="dxa"/>
            <w:vAlign w:val="bottom"/>
          </w:tcPr>
          <w:p w:rsidR="001C648E" w:rsidRPr="00F10707" w:rsidRDefault="001C648E" w:rsidP="005A6AD6">
            <w:pPr>
              <w:jc w:val="both"/>
              <w:rPr>
                <w:sz w:val="18"/>
                <w:szCs w:val="18"/>
              </w:rPr>
            </w:pPr>
            <w:r w:rsidRPr="00F10707">
              <w:rPr>
                <w:sz w:val="18"/>
                <w:szCs w:val="18"/>
              </w:rPr>
              <w:t>In</w:t>
            </w:r>
            <w:r>
              <w:rPr>
                <w:sz w:val="18"/>
                <w:szCs w:val="18"/>
              </w:rPr>
              <w:t>terfered signal level at RF bw dBm</w:t>
            </w:r>
          </w:p>
        </w:tc>
        <w:tc>
          <w:tcPr>
            <w:tcW w:w="2700" w:type="dxa"/>
            <w:vAlign w:val="bottom"/>
          </w:tcPr>
          <w:p w:rsidR="001C648E" w:rsidRPr="00F10707" w:rsidRDefault="001C648E" w:rsidP="005A6AD6">
            <w:pPr>
              <w:jc w:val="both"/>
              <w:rPr>
                <w:sz w:val="18"/>
                <w:szCs w:val="18"/>
              </w:rPr>
            </w:pPr>
            <w:r w:rsidRPr="00F10707">
              <w:rPr>
                <w:sz w:val="18"/>
                <w:szCs w:val="18"/>
              </w:rPr>
              <w:t>-90</w:t>
            </w:r>
          </w:p>
        </w:tc>
        <w:tc>
          <w:tcPr>
            <w:tcW w:w="2907" w:type="dxa"/>
            <w:vAlign w:val="bottom"/>
          </w:tcPr>
          <w:p w:rsidR="001C648E" w:rsidRPr="00F10707" w:rsidRDefault="001C648E" w:rsidP="005A6AD6">
            <w:pPr>
              <w:jc w:val="both"/>
              <w:rPr>
                <w:sz w:val="18"/>
                <w:szCs w:val="18"/>
              </w:rPr>
            </w:pPr>
            <w:r w:rsidRPr="00F10707">
              <w:rPr>
                <w:sz w:val="18"/>
                <w:szCs w:val="18"/>
              </w:rPr>
              <w:t>-90</w:t>
            </w:r>
          </w:p>
        </w:tc>
      </w:tr>
      <w:tr w:rsidR="001C648E" w:rsidTr="005A6AD6">
        <w:tc>
          <w:tcPr>
            <w:tcW w:w="4248" w:type="dxa"/>
            <w:vAlign w:val="bottom"/>
          </w:tcPr>
          <w:p w:rsidR="001C648E" w:rsidRPr="00F10707" w:rsidRDefault="001C648E" w:rsidP="005A6AD6">
            <w:pPr>
              <w:jc w:val="both"/>
              <w:rPr>
                <w:sz w:val="18"/>
                <w:szCs w:val="18"/>
              </w:rPr>
            </w:pPr>
            <w:r w:rsidRPr="00F10707">
              <w:rPr>
                <w:sz w:val="18"/>
                <w:szCs w:val="18"/>
              </w:rPr>
              <w:t>Int</w:t>
            </w:r>
            <w:r>
              <w:rPr>
                <w:sz w:val="18"/>
                <w:szCs w:val="18"/>
              </w:rPr>
              <w:t>erfering signal level at RF bw dBm</w:t>
            </w:r>
          </w:p>
        </w:tc>
        <w:tc>
          <w:tcPr>
            <w:tcW w:w="2700" w:type="dxa"/>
            <w:vAlign w:val="bottom"/>
          </w:tcPr>
          <w:p w:rsidR="001C648E" w:rsidRPr="00F10707" w:rsidRDefault="001C648E" w:rsidP="005A6AD6">
            <w:pPr>
              <w:jc w:val="both"/>
              <w:rPr>
                <w:sz w:val="18"/>
                <w:szCs w:val="18"/>
              </w:rPr>
            </w:pPr>
            <w:r w:rsidRPr="00F10707">
              <w:rPr>
                <w:sz w:val="18"/>
                <w:szCs w:val="18"/>
              </w:rPr>
              <w:t>-146.946699</w:t>
            </w:r>
          </w:p>
        </w:tc>
        <w:tc>
          <w:tcPr>
            <w:tcW w:w="2907" w:type="dxa"/>
            <w:vAlign w:val="bottom"/>
          </w:tcPr>
          <w:p w:rsidR="001C648E" w:rsidRPr="00F10707" w:rsidRDefault="001C648E" w:rsidP="005A6AD6">
            <w:pPr>
              <w:jc w:val="both"/>
              <w:rPr>
                <w:sz w:val="18"/>
                <w:szCs w:val="18"/>
              </w:rPr>
            </w:pPr>
            <w:r w:rsidRPr="00F10707">
              <w:rPr>
                <w:sz w:val="18"/>
                <w:szCs w:val="18"/>
              </w:rPr>
              <w:t>-151.415559</w:t>
            </w:r>
          </w:p>
        </w:tc>
      </w:tr>
      <w:tr w:rsidR="001C648E" w:rsidTr="005A6AD6">
        <w:tc>
          <w:tcPr>
            <w:tcW w:w="4248" w:type="dxa"/>
            <w:vAlign w:val="bottom"/>
          </w:tcPr>
          <w:p w:rsidR="001C648E" w:rsidRPr="00F10707" w:rsidRDefault="001C648E" w:rsidP="005A6AD6">
            <w:pPr>
              <w:jc w:val="both"/>
              <w:rPr>
                <w:sz w:val="18"/>
                <w:szCs w:val="18"/>
                <w:lang w:val="da-DK"/>
              </w:rPr>
            </w:pPr>
            <w:r w:rsidRPr="00F10707">
              <w:rPr>
                <w:sz w:val="18"/>
                <w:szCs w:val="18"/>
                <w:lang w:val="da-DK"/>
              </w:rPr>
              <w:t>C/I at RF bandwidth</w:t>
            </w:r>
          </w:p>
        </w:tc>
        <w:tc>
          <w:tcPr>
            <w:tcW w:w="2700" w:type="dxa"/>
            <w:vAlign w:val="bottom"/>
          </w:tcPr>
          <w:p w:rsidR="001C648E" w:rsidRPr="00F10707" w:rsidRDefault="001C648E" w:rsidP="005A6AD6">
            <w:pPr>
              <w:jc w:val="both"/>
              <w:rPr>
                <w:sz w:val="18"/>
                <w:szCs w:val="18"/>
              </w:rPr>
            </w:pPr>
            <w:r w:rsidRPr="00F10707">
              <w:rPr>
                <w:sz w:val="18"/>
                <w:szCs w:val="18"/>
              </w:rPr>
              <w:t>56.9466986</w:t>
            </w:r>
          </w:p>
        </w:tc>
        <w:tc>
          <w:tcPr>
            <w:tcW w:w="2907" w:type="dxa"/>
            <w:vAlign w:val="bottom"/>
          </w:tcPr>
          <w:p w:rsidR="001C648E" w:rsidRPr="00F10707" w:rsidRDefault="001C648E" w:rsidP="005A6AD6">
            <w:pPr>
              <w:jc w:val="both"/>
              <w:rPr>
                <w:sz w:val="18"/>
                <w:szCs w:val="18"/>
              </w:rPr>
            </w:pPr>
            <w:r w:rsidRPr="00F10707">
              <w:rPr>
                <w:sz w:val="18"/>
                <w:szCs w:val="18"/>
              </w:rPr>
              <w:t>61.4155595</w:t>
            </w:r>
          </w:p>
        </w:tc>
      </w:tr>
      <w:tr w:rsidR="001C648E" w:rsidTr="005A6AD6">
        <w:tc>
          <w:tcPr>
            <w:tcW w:w="4248" w:type="dxa"/>
            <w:vAlign w:val="bottom"/>
          </w:tcPr>
          <w:p w:rsidR="001C648E" w:rsidRPr="00F10707" w:rsidRDefault="001C648E" w:rsidP="005A6AD6">
            <w:pPr>
              <w:jc w:val="both"/>
              <w:rPr>
                <w:sz w:val="18"/>
                <w:szCs w:val="18"/>
              </w:rPr>
            </w:pPr>
            <w:r>
              <w:rPr>
                <w:sz w:val="18"/>
                <w:szCs w:val="18"/>
              </w:rPr>
              <w:t>RX bandwidth MHz</w:t>
            </w:r>
          </w:p>
        </w:tc>
        <w:tc>
          <w:tcPr>
            <w:tcW w:w="2700" w:type="dxa"/>
            <w:vAlign w:val="bottom"/>
          </w:tcPr>
          <w:p w:rsidR="001C648E" w:rsidRPr="00F10707" w:rsidRDefault="001C648E" w:rsidP="005A6AD6">
            <w:pPr>
              <w:jc w:val="both"/>
              <w:rPr>
                <w:sz w:val="18"/>
                <w:szCs w:val="18"/>
              </w:rPr>
            </w:pPr>
            <w:r w:rsidRPr="00F10707">
              <w:rPr>
                <w:sz w:val="18"/>
                <w:szCs w:val="18"/>
              </w:rPr>
              <w:t>40</w:t>
            </w:r>
          </w:p>
        </w:tc>
        <w:tc>
          <w:tcPr>
            <w:tcW w:w="2907" w:type="dxa"/>
            <w:vAlign w:val="bottom"/>
          </w:tcPr>
          <w:p w:rsidR="001C648E" w:rsidRPr="00F10707" w:rsidRDefault="001C648E" w:rsidP="005A6AD6">
            <w:pPr>
              <w:jc w:val="both"/>
              <w:rPr>
                <w:sz w:val="18"/>
                <w:szCs w:val="18"/>
              </w:rPr>
            </w:pPr>
            <w:r w:rsidRPr="00F10707">
              <w:rPr>
                <w:sz w:val="18"/>
                <w:szCs w:val="18"/>
              </w:rPr>
              <w:t>15</w:t>
            </w:r>
          </w:p>
        </w:tc>
      </w:tr>
      <w:tr w:rsidR="001C648E" w:rsidTr="005A6AD6">
        <w:tc>
          <w:tcPr>
            <w:tcW w:w="4248" w:type="dxa"/>
            <w:vAlign w:val="bottom"/>
          </w:tcPr>
          <w:p w:rsidR="001C648E" w:rsidRPr="00F10707" w:rsidRDefault="001C648E" w:rsidP="005A6AD6">
            <w:pPr>
              <w:jc w:val="both"/>
              <w:rPr>
                <w:sz w:val="18"/>
                <w:szCs w:val="18"/>
              </w:rPr>
            </w:pPr>
            <w:r w:rsidRPr="00F10707">
              <w:rPr>
                <w:sz w:val="18"/>
                <w:szCs w:val="18"/>
              </w:rPr>
              <w:t>Rx noise figure</w:t>
            </w:r>
          </w:p>
        </w:tc>
        <w:tc>
          <w:tcPr>
            <w:tcW w:w="2700" w:type="dxa"/>
            <w:vAlign w:val="bottom"/>
          </w:tcPr>
          <w:p w:rsidR="001C648E" w:rsidRPr="00F10707" w:rsidRDefault="001C648E" w:rsidP="005A6AD6">
            <w:pPr>
              <w:jc w:val="both"/>
              <w:rPr>
                <w:sz w:val="18"/>
                <w:szCs w:val="18"/>
              </w:rPr>
            </w:pPr>
            <w:r w:rsidRPr="00F10707">
              <w:rPr>
                <w:sz w:val="18"/>
                <w:szCs w:val="18"/>
              </w:rPr>
              <w:t>0.</w:t>
            </w:r>
          </w:p>
        </w:tc>
        <w:tc>
          <w:tcPr>
            <w:tcW w:w="2907" w:type="dxa"/>
            <w:vAlign w:val="bottom"/>
          </w:tcPr>
          <w:p w:rsidR="001C648E" w:rsidRPr="00F10707" w:rsidRDefault="001C648E" w:rsidP="005A6AD6">
            <w:pPr>
              <w:jc w:val="both"/>
              <w:rPr>
                <w:sz w:val="18"/>
                <w:szCs w:val="18"/>
              </w:rPr>
            </w:pPr>
            <w:r w:rsidRPr="00F10707">
              <w:rPr>
                <w:sz w:val="18"/>
                <w:szCs w:val="18"/>
              </w:rPr>
              <w:t>0.</w:t>
            </w:r>
          </w:p>
        </w:tc>
      </w:tr>
      <w:tr w:rsidR="001C648E" w:rsidTr="005A6AD6">
        <w:tc>
          <w:tcPr>
            <w:tcW w:w="4248" w:type="dxa"/>
            <w:vAlign w:val="bottom"/>
          </w:tcPr>
          <w:p w:rsidR="001C648E" w:rsidRPr="00F10707" w:rsidRDefault="001C648E" w:rsidP="005A6AD6">
            <w:pPr>
              <w:jc w:val="both"/>
              <w:rPr>
                <w:sz w:val="18"/>
                <w:szCs w:val="18"/>
              </w:rPr>
            </w:pPr>
            <w:r>
              <w:rPr>
                <w:sz w:val="18"/>
                <w:szCs w:val="18"/>
              </w:rPr>
              <w:t>Rx antenna height, m</w:t>
            </w:r>
          </w:p>
        </w:tc>
        <w:tc>
          <w:tcPr>
            <w:tcW w:w="2700" w:type="dxa"/>
            <w:vAlign w:val="bottom"/>
          </w:tcPr>
          <w:p w:rsidR="001C648E" w:rsidRPr="00F10707" w:rsidRDefault="001C648E" w:rsidP="005A6AD6">
            <w:pPr>
              <w:jc w:val="both"/>
              <w:rPr>
                <w:sz w:val="18"/>
                <w:szCs w:val="18"/>
              </w:rPr>
            </w:pPr>
            <w:r w:rsidRPr="00F10707">
              <w:rPr>
                <w:sz w:val="18"/>
                <w:szCs w:val="18"/>
              </w:rPr>
              <w:t>400000</w:t>
            </w:r>
          </w:p>
        </w:tc>
        <w:tc>
          <w:tcPr>
            <w:tcW w:w="2907" w:type="dxa"/>
            <w:vAlign w:val="bottom"/>
          </w:tcPr>
          <w:p w:rsidR="001C648E" w:rsidRPr="00F10707" w:rsidRDefault="001C648E" w:rsidP="005A6AD6">
            <w:pPr>
              <w:jc w:val="both"/>
              <w:rPr>
                <w:sz w:val="18"/>
                <w:szCs w:val="18"/>
              </w:rPr>
            </w:pPr>
            <w:r w:rsidRPr="00F10707">
              <w:rPr>
                <w:sz w:val="18"/>
                <w:szCs w:val="18"/>
              </w:rPr>
              <w:t>568000</w:t>
            </w:r>
          </w:p>
        </w:tc>
      </w:tr>
      <w:tr w:rsidR="001C648E" w:rsidTr="005A6AD6">
        <w:tc>
          <w:tcPr>
            <w:tcW w:w="4248" w:type="dxa"/>
            <w:vAlign w:val="bottom"/>
          </w:tcPr>
          <w:p w:rsidR="001C648E" w:rsidRPr="00F10707" w:rsidRDefault="001C648E" w:rsidP="005A6AD6">
            <w:pPr>
              <w:jc w:val="both"/>
              <w:rPr>
                <w:sz w:val="18"/>
                <w:szCs w:val="18"/>
              </w:rPr>
            </w:pPr>
            <w:r>
              <w:rPr>
                <w:sz w:val="18"/>
                <w:szCs w:val="18"/>
              </w:rPr>
              <w:t>RX antenna gain dBi</w:t>
            </w:r>
            <w:r w:rsidRPr="00F10707">
              <w:rPr>
                <w:sz w:val="18"/>
                <w:szCs w:val="18"/>
              </w:rPr>
              <w:t xml:space="preserve"> towards interference</w:t>
            </w:r>
          </w:p>
        </w:tc>
        <w:tc>
          <w:tcPr>
            <w:tcW w:w="2700" w:type="dxa"/>
            <w:vAlign w:val="bottom"/>
          </w:tcPr>
          <w:p w:rsidR="001C648E" w:rsidRPr="00F10707" w:rsidRDefault="001C648E" w:rsidP="005A6AD6">
            <w:pPr>
              <w:jc w:val="both"/>
              <w:rPr>
                <w:sz w:val="18"/>
                <w:szCs w:val="18"/>
              </w:rPr>
            </w:pPr>
            <w:r w:rsidRPr="00F10707">
              <w:rPr>
                <w:sz w:val="18"/>
                <w:szCs w:val="18"/>
              </w:rPr>
              <w:t>36.</w:t>
            </w:r>
          </w:p>
        </w:tc>
        <w:tc>
          <w:tcPr>
            <w:tcW w:w="2907" w:type="dxa"/>
            <w:vAlign w:val="bottom"/>
          </w:tcPr>
          <w:p w:rsidR="001C648E" w:rsidRPr="00F10707" w:rsidRDefault="001C648E" w:rsidP="005A6AD6">
            <w:pPr>
              <w:jc w:val="both"/>
              <w:rPr>
                <w:sz w:val="18"/>
                <w:szCs w:val="18"/>
              </w:rPr>
            </w:pPr>
            <w:r w:rsidRPr="00F10707">
              <w:rPr>
                <w:sz w:val="18"/>
                <w:szCs w:val="18"/>
              </w:rPr>
              <w:t>33</w:t>
            </w:r>
          </w:p>
        </w:tc>
      </w:tr>
      <w:tr w:rsidR="001C648E" w:rsidTr="005A6AD6">
        <w:tc>
          <w:tcPr>
            <w:tcW w:w="4248" w:type="dxa"/>
            <w:vAlign w:val="bottom"/>
          </w:tcPr>
          <w:p w:rsidR="001C648E" w:rsidRPr="00F10707" w:rsidRDefault="001C648E" w:rsidP="00B80BAC">
            <w:pPr>
              <w:jc w:val="both"/>
              <w:rPr>
                <w:sz w:val="18"/>
                <w:szCs w:val="18"/>
              </w:rPr>
            </w:pPr>
            <w:r w:rsidRPr="00F10707">
              <w:rPr>
                <w:sz w:val="18"/>
                <w:szCs w:val="18"/>
              </w:rPr>
              <w:t>Rx noise floor</w:t>
            </w:r>
            <w:r>
              <w:rPr>
                <w:sz w:val="18"/>
                <w:szCs w:val="18"/>
              </w:rPr>
              <w:t>,</w:t>
            </w:r>
            <w:r w:rsidRPr="00F10707">
              <w:rPr>
                <w:sz w:val="18"/>
                <w:szCs w:val="18"/>
              </w:rPr>
              <w:t xml:space="preserve"> dBm</w:t>
            </w:r>
          </w:p>
        </w:tc>
        <w:tc>
          <w:tcPr>
            <w:tcW w:w="2700" w:type="dxa"/>
            <w:vAlign w:val="bottom"/>
          </w:tcPr>
          <w:p w:rsidR="001C648E" w:rsidRPr="00F10707" w:rsidRDefault="001C648E" w:rsidP="005A6AD6">
            <w:pPr>
              <w:jc w:val="both"/>
              <w:rPr>
                <w:sz w:val="18"/>
                <w:szCs w:val="18"/>
              </w:rPr>
            </w:pPr>
            <w:r w:rsidRPr="00F10707">
              <w:rPr>
                <w:sz w:val="18"/>
                <w:szCs w:val="18"/>
              </w:rPr>
              <w:t>-97.7940009</w:t>
            </w:r>
          </w:p>
        </w:tc>
        <w:tc>
          <w:tcPr>
            <w:tcW w:w="2907" w:type="dxa"/>
            <w:vAlign w:val="bottom"/>
          </w:tcPr>
          <w:p w:rsidR="001C648E" w:rsidRPr="00F10707" w:rsidRDefault="001C648E" w:rsidP="005A6AD6">
            <w:pPr>
              <w:jc w:val="both"/>
              <w:rPr>
                <w:sz w:val="18"/>
                <w:szCs w:val="18"/>
              </w:rPr>
            </w:pPr>
            <w:r w:rsidRPr="00F10707">
              <w:rPr>
                <w:sz w:val="18"/>
                <w:szCs w:val="18"/>
              </w:rPr>
              <w:t>-102.390874</w:t>
            </w:r>
          </w:p>
        </w:tc>
      </w:tr>
      <w:tr w:rsidR="001C648E" w:rsidTr="005A6AD6">
        <w:tc>
          <w:tcPr>
            <w:tcW w:w="4248" w:type="dxa"/>
            <w:vAlign w:val="bottom"/>
          </w:tcPr>
          <w:p w:rsidR="001C648E" w:rsidRPr="00F10707" w:rsidRDefault="001C648E" w:rsidP="005A6AD6">
            <w:pPr>
              <w:jc w:val="both"/>
              <w:rPr>
                <w:sz w:val="18"/>
                <w:szCs w:val="18"/>
              </w:rPr>
            </w:pPr>
            <w:r w:rsidRPr="00F10707">
              <w:rPr>
                <w:sz w:val="18"/>
                <w:szCs w:val="18"/>
              </w:rPr>
              <w:t>TX/RX BW correction factor</w:t>
            </w:r>
          </w:p>
        </w:tc>
        <w:tc>
          <w:tcPr>
            <w:tcW w:w="2700" w:type="dxa"/>
            <w:vAlign w:val="bottom"/>
          </w:tcPr>
          <w:p w:rsidR="001C648E" w:rsidRPr="00F10707" w:rsidRDefault="001C648E" w:rsidP="005A6AD6">
            <w:pPr>
              <w:jc w:val="both"/>
              <w:rPr>
                <w:sz w:val="18"/>
                <w:szCs w:val="18"/>
              </w:rPr>
            </w:pPr>
            <w:r w:rsidRPr="00F10707">
              <w:rPr>
                <w:sz w:val="18"/>
                <w:szCs w:val="18"/>
              </w:rPr>
              <w:t>0</w:t>
            </w:r>
          </w:p>
        </w:tc>
        <w:tc>
          <w:tcPr>
            <w:tcW w:w="2907" w:type="dxa"/>
            <w:vAlign w:val="bottom"/>
          </w:tcPr>
          <w:p w:rsidR="001C648E" w:rsidRPr="00F10707" w:rsidRDefault="001C648E" w:rsidP="005A6AD6">
            <w:pPr>
              <w:jc w:val="both"/>
              <w:rPr>
                <w:sz w:val="18"/>
                <w:szCs w:val="18"/>
              </w:rPr>
            </w:pPr>
            <w:r w:rsidRPr="00F10707">
              <w:rPr>
                <w:sz w:val="18"/>
                <w:szCs w:val="18"/>
              </w:rPr>
              <w:t>0</w:t>
            </w:r>
          </w:p>
        </w:tc>
      </w:tr>
      <w:tr w:rsidR="001C648E" w:rsidTr="005A6AD6">
        <w:tc>
          <w:tcPr>
            <w:tcW w:w="4248" w:type="dxa"/>
            <w:vAlign w:val="bottom"/>
          </w:tcPr>
          <w:p w:rsidR="001C648E" w:rsidRPr="00F10707" w:rsidRDefault="001C648E" w:rsidP="00B80BAC">
            <w:pPr>
              <w:jc w:val="both"/>
              <w:rPr>
                <w:sz w:val="18"/>
                <w:szCs w:val="18"/>
              </w:rPr>
            </w:pPr>
            <w:r w:rsidRPr="00F10707">
              <w:rPr>
                <w:sz w:val="18"/>
                <w:szCs w:val="18"/>
              </w:rPr>
              <w:t>Interfering signal level</w:t>
            </w:r>
            <w:r>
              <w:rPr>
                <w:sz w:val="18"/>
                <w:szCs w:val="18"/>
              </w:rPr>
              <w:t>,</w:t>
            </w:r>
            <w:r w:rsidRPr="00F10707">
              <w:rPr>
                <w:sz w:val="18"/>
                <w:szCs w:val="18"/>
              </w:rPr>
              <w:t xml:space="preserve"> </w:t>
            </w:r>
            <w:r>
              <w:rPr>
                <w:sz w:val="18"/>
                <w:szCs w:val="18"/>
              </w:rPr>
              <w:t>dBm</w:t>
            </w:r>
          </w:p>
        </w:tc>
        <w:tc>
          <w:tcPr>
            <w:tcW w:w="2700" w:type="dxa"/>
            <w:vAlign w:val="bottom"/>
          </w:tcPr>
          <w:p w:rsidR="001C648E" w:rsidRPr="00F10707" w:rsidRDefault="001C648E" w:rsidP="005A6AD6">
            <w:pPr>
              <w:jc w:val="both"/>
              <w:rPr>
                <w:sz w:val="18"/>
                <w:szCs w:val="18"/>
              </w:rPr>
            </w:pPr>
            <w:r w:rsidRPr="00F10707">
              <w:rPr>
                <w:sz w:val="18"/>
                <w:szCs w:val="18"/>
              </w:rPr>
              <w:t>-110.946699</w:t>
            </w:r>
          </w:p>
        </w:tc>
        <w:tc>
          <w:tcPr>
            <w:tcW w:w="2907" w:type="dxa"/>
            <w:vAlign w:val="bottom"/>
          </w:tcPr>
          <w:p w:rsidR="001C648E" w:rsidRPr="00F10707" w:rsidRDefault="001C648E" w:rsidP="005A6AD6">
            <w:pPr>
              <w:jc w:val="both"/>
              <w:rPr>
                <w:sz w:val="18"/>
                <w:szCs w:val="18"/>
              </w:rPr>
            </w:pPr>
            <w:r w:rsidRPr="00F10707">
              <w:rPr>
                <w:sz w:val="18"/>
                <w:szCs w:val="18"/>
              </w:rPr>
              <w:t>-118.415559</w:t>
            </w:r>
          </w:p>
        </w:tc>
      </w:tr>
      <w:tr w:rsidR="001C648E" w:rsidTr="005A6AD6">
        <w:tc>
          <w:tcPr>
            <w:tcW w:w="4248" w:type="dxa"/>
            <w:vAlign w:val="bottom"/>
          </w:tcPr>
          <w:p w:rsidR="001C648E" w:rsidRPr="00F10707" w:rsidRDefault="001C648E" w:rsidP="00B80BAC">
            <w:pPr>
              <w:jc w:val="both"/>
              <w:rPr>
                <w:b/>
                <w:bCs/>
                <w:color w:val="FF0000"/>
                <w:sz w:val="18"/>
                <w:szCs w:val="18"/>
              </w:rPr>
            </w:pPr>
            <w:r w:rsidRPr="00F10707">
              <w:rPr>
                <w:b/>
                <w:bCs/>
                <w:color w:val="FF0000"/>
                <w:sz w:val="18"/>
                <w:szCs w:val="18"/>
              </w:rPr>
              <w:t>I/N</w:t>
            </w:r>
            <w:r>
              <w:rPr>
                <w:b/>
                <w:bCs/>
                <w:color w:val="FF0000"/>
                <w:sz w:val="18"/>
                <w:szCs w:val="18"/>
              </w:rPr>
              <w:t>,</w:t>
            </w:r>
            <w:r w:rsidRPr="00F10707">
              <w:rPr>
                <w:b/>
                <w:bCs/>
                <w:color w:val="FF0000"/>
                <w:sz w:val="18"/>
                <w:szCs w:val="18"/>
              </w:rPr>
              <w:t xml:space="preserve"> </w:t>
            </w:r>
            <w:r>
              <w:rPr>
                <w:b/>
                <w:bCs/>
                <w:color w:val="FF0000"/>
                <w:sz w:val="18"/>
                <w:szCs w:val="18"/>
              </w:rPr>
              <w:t>dB</w:t>
            </w:r>
          </w:p>
        </w:tc>
        <w:tc>
          <w:tcPr>
            <w:tcW w:w="2700" w:type="dxa"/>
            <w:vAlign w:val="bottom"/>
          </w:tcPr>
          <w:p w:rsidR="001C648E" w:rsidRPr="00F10707" w:rsidRDefault="001C648E" w:rsidP="005A6AD6">
            <w:pPr>
              <w:jc w:val="both"/>
              <w:rPr>
                <w:b/>
                <w:bCs/>
                <w:color w:val="FF0000"/>
                <w:sz w:val="18"/>
                <w:szCs w:val="18"/>
              </w:rPr>
            </w:pPr>
            <w:r w:rsidRPr="00F10707">
              <w:rPr>
                <w:b/>
                <w:bCs/>
                <w:color w:val="FF0000"/>
                <w:sz w:val="18"/>
                <w:szCs w:val="18"/>
              </w:rPr>
              <w:t>-12.1526977</w:t>
            </w:r>
          </w:p>
        </w:tc>
        <w:tc>
          <w:tcPr>
            <w:tcW w:w="2907" w:type="dxa"/>
            <w:vAlign w:val="bottom"/>
          </w:tcPr>
          <w:p w:rsidR="001C648E" w:rsidRPr="00F10707" w:rsidRDefault="001C648E" w:rsidP="005A6AD6">
            <w:pPr>
              <w:jc w:val="both"/>
              <w:rPr>
                <w:b/>
                <w:bCs/>
                <w:color w:val="FF0000"/>
                <w:sz w:val="18"/>
                <w:szCs w:val="18"/>
              </w:rPr>
            </w:pPr>
            <w:r w:rsidRPr="00F10707">
              <w:rPr>
                <w:b/>
                <w:bCs/>
                <w:color w:val="FF0000"/>
                <w:sz w:val="18"/>
                <w:szCs w:val="18"/>
              </w:rPr>
              <w:t>-16.0246854</w:t>
            </w:r>
          </w:p>
        </w:tc>
      </w:tr>
      <w:tr w:rsidR="001C648E" w:rsidTr="005A6AD6">
        <w:tc>
          <w:tcPr>
            <w:tcW w:w="4248" w:type="dxa"/>
            <w:vAlign w:val="bottom"/>
          </w:tcPr>
          <w:p w:rsidR="001C648E" w:rsidRPr="00F10707" w:rsidRDefault="001C648E" w:rsidP="005A6AD6">
            <w:pPr>
              <w:jc w:val="both"/>
              <w:rPr>
                <w:sz w:val="18"/>
                <w:szCs w:val="18"/>
              </w:rPr>
            </w:pPr>
            <w:r w:rsidRPr="00F10707">
              <w:rPr>
                <w:sz w:val="18"/>
                <w:szCs w:val="18"/>
              </w:rPr>
              <w:t>Compatibility criterion</w:t>
            </w:r>
          </w:p>
        </w:tc>
        <w:tc>
          <w:tcPr>
            <w:tcW w:w="2700" w:type="dxa"/>
            <w:vAlign w:val="bottom"/>
          </w:tcPr>
          <w:p w:rsidR="001C648E" w:rsidRPr="00F10707" w:rsidRDefault="001C648E" w:rsidP="005A6AD6">
            <w:pPr>
              <w:jc w:val="both"/>
              <w:rPr>
                <w:sz w:val="18"/>
                <w:szCs w:val="18"/>
              </w:rPr>
            </w:pPr>
            <w:r w:rsidRPr="00F10707">
              <w:rPr>
                <w:sz w:val="18"/>
                <w:szCs w:val="18"/>
              </w:rPr>
              <w:t>I/N = -6</w:t>
            </w:r>
          </w:p>
        </w:tc>
        <w:tc>
          <w:tcPr>
            <w:tcW w:w="2907" w:type="dxa"/>
            <w:vAlign w:val="bottom"/>
          </w:tcPr>
          <w:p w:rsidR="001C648E" w:rsidRPr="00F10707" w:rsidRDefault="001C648E" w:rsidP="005A6AD6">
            <w:pPr>
              <w:jc w:val="both"/>
              <w:rPr>
                <w:sz w:val="18"/>
                <w:szCs w:val="18"/>
              </w:rPr>
            </w:pPr>
            <w:r w:rsidRPr="00F10707">
              <w:rPr>
                <w:sz w:val="18"/>
                <w:szCs w:val="18"/>
              </w:rPr>
              <w:t>I/N = -6</w:t>
            </w:r>
          </w:p>
        </w:tc>
      </w:tr>
      <w:tr w:rsidR="001C648E" w:rsidTr="005A6AD6">
        <w:tc>
          <w:tcPr>
            <w:tcW w:w="4248" w:type="dxa"/>
            <w:vAlign w:val="bottom"/>
          </w:tcPr>
          <w:p w:rsidR="001C648E" w:rsidRPr="00F10707" w:rsidRDefault="001C648E" w:rsidP="005A6AD6">
            <w:pPr>
              <w:jc w:val="both"/>
              <w:rPr>
                <w:b/>
                <w:bCs/>
                <w:sz w:val="18"/>
                <w:szCs w:val="18"/>
              </w:rPr>
            </w:pPr>
            <w:r w:rsidRPr="00F10707">
              <w:rPr>
                <w:b/>
                <w:bCs/>
                <w:sz w:val="18"/>
                <w:szCs w:val="18"/>
              </w:rPr>
              <w:t>Interference risk (single entry)</w:t>
            </w:r>
          </w:p>
        </w:tc>
        <w:tc>
          <w:tcPr>
            <w:tcW w:w="2700" w:type="dxa"/>
            <w:vAlign w:val="bottom"/>
          </w:tcPr>
          <w:p w:rsidR="001C648E" w:rsidRPr="0071653E" w:rsidRDefault="001C648E" w:rsidP="005A6AD6">
            <w:pPr>
              <w:jc w:val="both"/>
              <w:rPr>
                <w:b/>
                <w:bCs/>
                <w:sz w:val="18"/>
                <w:szCs w:val="18"/>
                <w:highlight w:val="green"/>
              </w:rPr>
            </w:pPr>
            <w:r w:rsidRPr="0071653E">
              <w:rPr>
                <w:b/>
                <w:bCs/>
                <w:sz w:val="18"/>
                <w:szCs w:val="18"/>
                <w:highlight w:val="green"/>
              </w:rPr>
              <w:t>Very low</w:t>
            </w:r>
          </w:p>
        </w:tc>
        <w:tc>
          <w:tcPr>
            <w:tcW w:w="2907" w:type="dxa"/>
            <w:vAlign w:val="bottom"/>
          </w:tcPr>
          <w:p w:rsidR="001C648E" w:rsidRPr="0071653E" w:rsidRDefault="001C648E" w:rsidP="005A6AD6">
            <w:pPr>
              <w:jc w:val="both"/>
              <w:rPr>
                <w:b/>
                <w:bCs/>
                <w:sz w:val="18"/>
                <w:szCs w:val="18"/>
                <w:highlight w:val="green"/>
              </w:rPr>
            </w:pPr>
            <w:r w:rsidRPr="0071653E">
              <w:rPr>
                <w:b/>
                <w:bCs/>
                <w:sz w:val="18"/>
                <w:szCs w:val="18"/>
                <w:highlight w:val="green"/>
              </w:rPr>
              <w:t>Very low</w:t>
            </w:r>
          </w:p>
        </w:tc>
      </w:tr>
    </w:tbl>
    <w:p w:rsidR="001C648E" w:rsidRPr="00250184" w:rsidRDefault="001C648E" w:rsidP="00FD0610">
      <w:pPr>
        <w:pStyle w:val="ECCParagraph"/>
      </w:pPr>
    </w:p>
    <w:p w:rsidR="001C648E" w:rsidRPr="00F10707" w:rsidRDefault="001C648E" w:rsidP="00FD0610">
      <w:pPr>
        <w:pStyle w:val="ECCParagraph"/>
      </w:pPr>
      <w:r w:rsidRPr="00F10707">
        <w:t xml:space="preserve">Because of the long distance between the space-borne SAR receivers and ground-based PL transmitters, the continuous transmitting low power </w:t>
      </w:r>
      <w:r>
        <w:t>p</w:t>
      </w:r>
      <w:r w:rsidRPr="00F10707">
        <w:t xml:space="preserve">seudolites do not cause interference to SAR receivers and compatibility evaluations are made to pulsed </w:t>
      </w:r>
      <w:r>
        <w:t>p</w:t>
      </w:r>
      <w:r w:rsidRPr="00F10707">
        <w:t>seudolites.</w:t>
      </w:r>
    </w:p>
    <w:p w:rsidR="001C648E" w:rsidRPr="00F10707" w:rsidRDefault="001C648E" w:rsidP="00972A61">
      <w:pPr>
        <w:pStyle w:val="ECCAnnexheading2"/>
        <w:numPr>
          <w:numberingChange w:id="588" w:author="Auteur" w:original="A%1:4:0:.%2:3:0:"/>
        </w:numPr>
      </w:pPr>
      <w:r w:rsidRPr="00F10707">
        <w:tab/>
        <w:t>SEAMCAT simulations</w:t>
      </w:r>
    </w:p>
    <w:p w:rsidR="001C648E" w:rsidRPr="00F10707" w:rsidRDefault="001C648E" w:rsidP="00FD0610">
      <w:pPr>
        <w:pStyle w:val="ECCParagraph"/>
      </w:pPr>
      <w:r w:rsidRPr="00F10707">
        <w:t>In the SEAMCAT simulations the statistical compatibility between the Pseudolite and EESS services is studied. The consistency between the SEAMCAT scenario and the MCL calculations is checked by a simple correlated simulation case without any distributions and after this a full statistical scenario is implemented.</w:t>
      </w:r>
    </w:p>
    <w:p w:rsidR="001C648E" w:rsidRPr="00F10707" w:rsidRDefault="001C648E" w:rsidP="00FD0610">
      <w:pPr>
        <w:pStyle w:val="ECCParagraph"/>
      </w:pPr>
      <w:r w:rsidRPr="00F10707">
        <w:t>The SAR receivers are space-borne, thus line-of-sight visibility between the interfering Pseudolite transmitter and the victim can be assumed. The selected propagation model for the simulations is the Free Space Loss model (as implem</w:t>
      </w:r>
      <w:r>
        <w:t>ented in SEAMCAT). Between the p</w:t>
      </w:r>
      <w:r w:rsidRPr="00F10707">
        <w:t xml:space="preserve">seudolite transmit and receive antennas the operational environment is assumed as non-LOS and the Extended Hata model (as implemented in SEAMCAT) is used. </w:t>
      </w:r>
    </w:p>
    <w:p w:rsidR="001C648E" w:rsidRPr="00660699" w:rsidRDefault="001C648E" w:rsidP="00660699">
      <w:pPr>
        <w:pStyle w:val="ECCParagraph"/>
      </w:pPr>
      <w:r w:rsidRPr="00660699">
        <w:t>The interference criteria for synthetic aperture radars is an interference-to-noise ratio (I/N) of –6 dB, which corresponds to a 10% performance degradation of the standard deviation of SAR pixel power. The EESS SAR radar scans the surface of the Earth with its antenna main beam when it sees the interference only from the main beam. Therefore, in these evaluations, only the main lobes of the Synthetic Aperture Radar, SAR1 or SAR2, are considered. The size of the antenna footprint is about 20 km x 20 km.</w:t>
      </w:r>
    </w:p>
    <w:p w:rsidR="001C648E" w:rsidRPr="00F10707" w:rsidRDefault="001C648E" w:rsidP="00FD0610">
      <w:pPr>
        <w:pStyle w:val="ECCParagraph"/>
      </w:pPr>
      <w:r w:rsidRPr="00F10707">
        <w:t xml:space="preserve">In the simulations both, the interfering PL and victim SAR receivers are assumed to operate on same 1 227 MHz frequency. The simulation parameters are gathered in </w:t>
      </w:r>
      <w:fldSimple w:instr=" REF _Ref273532967 \h  \* MERGEFORMAT ">
        <w:r w:rsidRPr="00F10707">
          <w:t xml:space="preserve">Table </w:t>
        </w:r>
        <w:r>
          <w:rPr>
            <w:noProof/>
          </w:rPr>
          <w:t>41</w:t>
        </w:r>
      </w:fldSimple>
      <w:r w:rsidRPr="00F10707">
        <w:t>.</w:t>
      </w:r>
    </w:p>
    <w:p w:rsidR="001C648E" w:rsidRDefault="001C648E" w:rsidP="00FD0610">
      <w:pPr>
        <w:pStyle w:val="ECCParagraph"/>
      </w:pPr>
    </w:p>
    <w:p w:rsidR="001C648E" w:rsidRDefault="001C648E" w:rsidP="00FD0610">
      <w:pPr>
        <w:pStyle w:val="ECCParagraph"/>
      </w:pPr>
    </w:p>
    <w:p w:rsidR="001C648E" w:rsidRPr="00F10707" w:rsidRDefault="001C648E" w:rsidP="00FD0610">
      <w:pPr>
        <w:pStyle w:val="Caption"/>
      </w:pPr>
      <w:bookmarkStart w:id="589" w:name="_Ref273532967"/>
      <w:r w:rsidRPr="00F10707">
        <w:t xml:space="preserve">Table </w:t>
      </w:r>
      <w:fldSimple w:instr=" SEQ Table \* ARABIC ">
        <w:r>
          <w:rPr>
            <w:noProof/>
          </w:rPr>
          <w:t>41</w:t>
        </w:r>
      </w:fldSimple>
      <w:bookmarkEnd w:id="589"/>
      <w:r w:rsidRPr="00F10707">
        <w:t>: SEAMCAT simulation parameters for SAR receivers in the bands 1215-1240 MHz and 1240-1300MHz</w:t>
      </w:r>
      <w:bookmarkStart w:id="590" w:name="_Toc200441124"/>
      <w:r w:rsidRPr="00F10707">
        <w:t xml:space="preserve"> [ref. ITU-R Rec. RS.1347</w:t>
      </w:r>
      <w:bookmarkEnd w:id="590"/>
      <w:r w:rsidRPr="001E646D">
        <w:t>], [*Ref. ITU-R RS.1166-3]</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708"/>
        <w:gridCol w:w="1653"/>
        <w:gridCol w:w="1843"/>
        <w:gridCol w:w="1430"/>
        <w:gridCol w:w="2221"/>
      </w:tblGrid>
      <w:tr w:rsidR="001C648E" w:rsidRPr="00FE1795" w:rsidTr="00FD0610">
        <w:trPr>
          <w:tblHeader/>
        </w:trPr>
        <w:tc>
          <w:tcPr>
            <w:tcW w:w="2708" w:type="dxa"/>
            <w:tcBorders>
              <w:right w:val="single" w:sz="8" w:space="0" w:color="FFFFFF"/>
            </w:tcBorders>
            <w:shd w:val="clear" w:color="auto" w:fill="D2232A"/>
            <w:vAlign w:val="center"/>
          </w:tcPr>
          <w:p w:rsidR="001C648E" w:rsidRPr="00FE1795" w:rsidRDefault="001C648E" w:rsidP="005A6AD6">
            <w:pPr>
              <w:spacing w:line="288" w:lineRule="auto"/>
              <w:jc w:val="center"/>
              <w:rPr>
                <w:b/>
                <w:color w:val="FFFFFF"/>
              </w:rPr>
            </w:pPr>
            <w:r>
              <w:rPr>
                <w:b/>
                <w:color w:val="FFFFFF"/>
              </w:rPr>
              <w:t>SEAMCAT parameters</w:t>
            </w:r>
          </w:p>
        </w:tc>
        <w:tc>
          <w:tcPr>
            <w:tcW w:w="3496" w:type="dxa"/>
            <w:gridSpan w:val="2"/>
            <w:tcBorders>
              <w:left w:val="single" w:sz="8" w:space="0" w:color="FFFFFF"/>
              <w:right w:val="single" w:sz="8" w:space="0" w:color="FFFFFF"/>
            </w:tcBorders>
            <w:shd w:val="clear" w:color="auto" w:fill="D2232A"/>
            <w:vAlign w:val="center"/>
          </w:tcPr>
          <w:p w:rsidR="001C648E" w:rsidRPr="00FE1795" w:rsidRDefault="001C648E" w:rsidP="005A6AD6">
            <w:pPr>
              <w:spacing w:line="288" w:lineRule="auto"/>
              <w:jc w:val="center"/>
              <w:rPr>
                <w:b/>
                <w:color w:val="FFFFFF"/>
              </w:rPr>
            </w:pPr>
            <w:r>
              <w:rPr>
                <w:b/>
                <w:color w:val="FFFFFF"/>
              </w:rPr>
              <w:t>Victim: EESS, SAR receiver</w:t>
            </w:r>
          </w:p>
        </w:tc>
        <w:tc>
          <w:tcPr>
            <w:tcW w:w="3651" w:type="dxa"/>
            <w:gridSpan w:val="2"/>
            <w:tcBorders>
              <w:left w:val="single" w:sz="8" w:space="0" w:color="FFFFFF"/>
            </w:tcBorders>
            <w:shd w:val="clear" w:color="auto" w:fill="D2232A"/>
            <w:vAlign w:val="center"/>
          </w:tcPr>
          <w:p w:rsidR="001C648E" w:rsidRPr="00FE1795" w:rsidRDefault="001C648E" w:rsidP="0071653E">
            <w:pPr>
              <w:spacing w:line="288" w:lineRule="auto"/>
              <w:jc w:val="center"/>
              <w:rPr>
                <w:b/>
                <w:color w:val="FFFFFF"/>
              </w:rPr>
            </w:pPr>
            <w:r>
              <w:rPr>
                <w:b/>
                <w:color w:val="FFFFFF"/>
              </w:rPr>
              <w:t>Interfering system: CW or Pulsed PLs</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vAlign w:val="bottom"/>
          </w:tcPr>
          <w:p w:rsidR="001C648E" w:rsidRPr="00F10707" w:rsidRDefault="001C648E" w:rsidP="009F5580">
            <w:pPr>
              <w:jc w:val="both"/>
              <w:rPr>
                <w:b/>
                <w:sz w:val="18"/>
                <w:szCs w:val="18"/>
              </w:rPr>
            </w:pPr>
          </w:p>
        </w:tc>
        <w:tc>
          <w:tcPr>
            <w:tcW w:w="165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b/>
                <w:sz w:val="18"/>
                <w:szCs w:val="18"/>
              </w:rPr>
            </w:pPr>
            <w:r w:rsidRPr="00F10707">
              <w:rPr>
                <w:b/>
                <w:sz w:val="18"/>
                <w:szCs w:val="18"/>
              </w:rPr>
              <w:t>SAR1</w:t>
            </w:r>
          </w:p>
        </w:tc>
        <w:tc>
          <w:tcPr>
            <w:tcW w:w="184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b/>
                <w:sz w:val="18"/>
                <w:szCs w:val="18"/>
              </w:rPr>
            </w:pPr>
            <w:r w:rsidRPr="00F10707">
              <w:rPr>
                <w:b/>
                <w:sz w:val="18"/>
                <w:szCs w:val="18"/>
              </w:rPr>
              <w:t>SAR2</w:t>
            </w:r>
          </w:p>
        </w:tc>
        <w:tc>
          <w:tcPr>
            <w:tcW w:w="1430"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b/>
                <w:sz w:val="18"/>
                <w:szCs w:val="18"/>
              </w:rPr>
            </w:pPr>
            <w:r w:rsidRPr="00F10707">
              <w:rPr>
                <w:b/>
                <w:sz w:val="18"/>
                <w:szCs w:val="18"/>
              </w:rPr>
              <w:t>CW</w:t>
            </w:r>
          </w:p>
        </w:tc>
        <w:tc>
          <w:tcPr>
            <w:tcW w:w="2221"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b/>
                <w:sz w:val="18"/>
                <w:szCs w:val="18"/>
              </w:rPr>
            </w:pPr>
            <w:r w:rsidRPr="00F10707">
              <w:rPr>
                <w:b/>
                <w:sz w:val="18"/>
                <w:szCs w:val="18"/>
              </w:rPr>
              <w:t>Pulsed</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bCs/>
              </w:rPr>
              <w:t>Frequency [MHz]</w:t>
            </w:r>
          </w:p>
        </w:tc>
        <w:tc>
          <w:tcPr>
            <w:tcW w:w="7147" w:type="dxa"/>
            <w:gridSpan w:val="4"/>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rPr>
                <w:sz w:val="18"/>
                <w:szCs w:val="18"/>
              </w:rPr>
              <w:t>1 227</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bCs/>
              </w:rPr>
              <w:t>Transmit power P</w:t>
            </w:r>
            <w:r w:rsidRPr="00F10707">
              <w:rPr>
                <w:b/>
                <w:bCs/>
                <w:vertAlign w:val="subscript"/>
              </w:rPr>
              <w:t xml:space="preserve">TX </w:t>
            </w:r>
            <w:r w:rsidRPr="00F10707">
              <w:rPr>
                <w:b/>
                <w:bCs/>
              </w:rPr>
              <w:t>[dBm]</w:t>
            </w:r>
          </w:p>
        </w:tc>
        <w:tc>
          <w:tcPr>
            <w:tcW w:w="3496"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w:t>
            </w: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-70 or 0</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 xml:space="preserve">Noise level [dBm] </w:t>
            </w:r>
          </w:p>
        </w:tc>
        <w:tc>
          <w:tcPr>
            <w:tcW w:w="165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 xml:space="preserve">-97.7 </w:t>
            </w:r>
          </w:p>
        </w:tc>
        <w:tc>
          <w:tcPr>
            <w:tcW w:w="184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 xml:space="preserve">-102 </w:t>
            </w: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sz w:val="18"/>
                <w:szCs w:val="18"/>
              </w:rPr>
              <w:t xml:space="preserve">Bandwidth (pulse) </w:t>
            </w:r>
            <w:r w:rsidRPr="00F10707">
              <w:rPr>
                <w:b/>
              </w:rPr>
              <w:t xml:space="preserve"> [MHz]</w:t>
            </w:r>
          </w:p>
        </w:tc>
        <w:tc>
          <w:tcPr>
            <w:tcW w:w="165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40</w:t>
            </w:r>
          </w:p>
        </w:tc>
        <w:tc>
          <w:tcPr>
            <w:tcW w:w="184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15</w:t>
            </w: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2 or 10</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Antenna azimuth [deg]</w:t>
            </w:r>
          </w:p>
        </w:tc>
        <w:tc>
          <w:tcPr>
            <w:tcW w:w="3496"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Polar angle 360º; uniform distribution</w:t>
            </w: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0...360º uniform distribution</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vAlign w:val="bottom"/>
          </w:tcPr>
          <w:p w:rsidR="001C648E" w:rsidRPr="00F10707" w:rsidRDefault="001C648E" w:rsidP="009F5580">
            <w:pPr>
              <w:rPr>
                <w:b/>
              </w:rPr>
            </w:pPr>
            <w:r w:rsidRPr="00F10707">
              <w:rPr>
                <w:b/>
              </w:rPr>
              <w:t>Antenna elevation [deg]</w:t>
            </w:r>
          </w:p>
        </w:tc>
        <w:tc>
          <w:tcPr>
            <w:tcW w:w="3496"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0</w:t>
            </w:r>
            <w:r w:rsidRPr="00F10707">
              <w:rPr>
                <w:sz w:val="18"/>
                <w:szCs w:val="18"/>
              </w:rPr>
              <w:t>º</w:t>
            </w: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0</w:t>
            </w:r>
            <w:r w:rsidRPr="00F10707">
              <w:rPr>
                <w:sz w:val="18"/>
                <w:szCs w:val="18"/>
              </w:rPr>
              <w:t>º</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Antenna height [m]</w:t>
            </w:r>
          </w:p>
        </w:tc>
        <w:tc>
          <w:tcPr>
            <w:tcW w:w="165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400 000</w:t>
            </w:r>
          </w:p>
        </w:tc>
        <w:tc>
          <w:tcPr>
            <w:tcW w:w="184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568 000</w:t>
            </w: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10</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bCs/>
              </w:rPr>
            </w:pPr>
            <w:r w:rsidRPr="00F10707">
              <w:rPr>
                <w:b/>
                <w:bCs/>
              </w:rPr>
              <w:t>Maximum antenna gain [dBi]</w:t>
            </w:r>
          </w:p>
        </w:tc>
        <w:tc>
          <w:tcPr>
            <w:tcW w:w="165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36,4</w:t>
            </w:r>
          </w:p>
        </w:tc>
        <w:tc>
          <w:tcPr>
            <w:tcW w:w="184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33</w:t>
            </w: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11 (Tx)</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trHeight w:val="609"/>
          <w:jc w:val="center"/>
        </w:trPr>
        <w:tc>
          <w:tcPr>
            <w:tcW w:w="2694" w:type="dxa"/>
            <w:tcBorders>
              <w:top w:val="single" w:sz="4" w:space="0" w:color="C00000"/>
              <w:left w:val="single" w:sz="4" w:space="0" w:color="C00000"/>
              <w:bottom w:val="single" w:sz="4" w:space="0" w:color="C00000"/>
              <w:right w:val="single" w:sz="4" w:space="0" w:color="C00000"/>
            </w:tcBorders>
            <w:vAlign w:val="bottom"/>
          </w:tcPr>
          <w:p w:rsidR="001C648E" w:rsidRPr="00F10707" w:rsidRDefault="001C648E" w:rsidP="009F5580">
            <w:pPr>
              <w:rPr>
                <w:b/>
                <w:bCs/>
                <w:sz w:val="18"/>
                <w:szCs w:val="18"/>
              </w:rPr>
            </w:pPr>
            <w:r w:rsidRPr="00F10707">
              <w:rPr>
                <w:b/>
                <w:bCs/>
                <w:sz w:val="18"/>
                <w:szCs w:val="18"/>
              </w:rPr>
              <w:t>Antenna orientation (deg, from nadir)</w:t>
            </w:r>
          </w:p>
        </w:tc>
        <w:tc>
          <w:tcPr>
            <w:tcW w:w="165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20º</w:t>
            </w:r>
          </w:p>
        </w:tc>
        <w:tc>
          <w:tcPr>
            <w:tcW w:w="184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35º</w:t>
            </w: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vAlign w:val="bottom"/>
          </w:tcPr>
          <w:p w:rsidR="001C648E" w:rsidRPr="00F10707" w:rsidRDefault="001C648E" w:rsidP="009F5580">
            <w:pPr>
              <w:jc w:val="both"/>
              <w:rPr>
                <w:b/>
                <w:bCs/>
                <w:sz w:val="18"/>
                <w:szCs w:val="18"/>
              </w:rPr>
            </w:pPr>
            <w:r w:rsidRPr="00F10707">
              <w:rPr>
                <w:b/>
                <w:sz w:val="18"/>
                <w:szCs w:val="18"/>
              </w:rPr>
              <w:t>Minimum desired signal [dBm]</w:t>
            </w:r>
          </w:p>
        </w:tc>
        <w:tc>
          <w:tcPr>
            <w:tcW w:w="165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r w:rsidRPr="00F10707">
              <w:rPr>
                <w:sz w:val="18"/>
                <w:szCs w:val="18"/>
              </w:rPr>
              <w:t>-156.5 *</w:t>
            </w:r>
          </w:p>
        </w:tc>
        <w:tc>
          <w:tcPr>
            <w:tcW w:w="1843"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p>
        </w:tc>
        <w:tc>
          <w:tcPr>
            <w:tcW w:w="3651" w:type="dxa"/>
            <w:gridSpan w:val="2"/>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rPr>
                <w:sz w:val="18"/>
                <w:szCs w:val="18"/>
              </w:rPr>
            </w:pP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bCs/>
              </w:rPr>
            </w:pPr>
            <w:r w:rsidRPr="00F10707">
              <w:rPr>
                <w:b/>
                <w:bCs/>
              </w:rPr>
              <w:t xml:space="preserve">Interference criteria </w:t>
            </w:r>
          </w:p>
        </w:tc>
        <w:tc>
          <w:tcPr>
            <w:tcW w:w="7147" w:type="dxa"/>
            <w:gridSpan w:val="4"/>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jc w:val="center"/>
            </w:pPr>
            <w:r w:rsidRPr="00F10707">
              <w:t xml:space="preserve">Interference-to Noise ratio, I/N=-6dB </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 xml:space="preserve">Distance between </w:t>
            </w:r>
          </w:p>
          <w:p w:rsidR="001C648E" w:rsidRPr="00F10707" w:rsidRDefault="001C648E" w:rsidP="009F5580">
            <w:pPr>
              <w:rPr>
                <w:b/>
              </w:rPr>
            </w:pPr>
            <w:r w:rsidRPr="00F10707">
              <w:rPr>
                <w:b/>
              </w:rPr>
              <w:t xml:space="preserve">InterferingTx -Victim Rx </w:t>
            </w:r>
          </w:p>
        </w:tc>
        <w:tc>
          <w:tcPr>
            <w:tcW w:w="7147" w:type="dxa"/>
            <w:gridSpan w:val="4"/>
            <w:tcBorders>
              <w:top w:val="single" w:sz="4" w:space="0" w:color="C00000"/>
              <w:left w:val="single" w:sz="4" w:space="0" w:color="C00000"/>
              <w:bottom w:val="single" w:sz="4" w:space="0" w:color="C00000"/>
              <w:right w:val="single" w:sz="4" w:space="0" w:color="C00000"/>
            </w:tcBorders>
          </w:tcPr>
          <w:p w:rsidR="001C648E" w:rsidRPr="00F10707" w:rsidRDefault="001C648E" w:rsidP="006C713C">
            <w:pPr>
              <w:numPr>
                <w:ilvl w:val="0"/>
                <w:numId w:val="21"/>
                <w:numberingChange w:id="591"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 xml:space="preserve">MCL case: separation distance (see </w:t>
            </w:r>
            <w:r w:rsidRPr="00F10707">
              <w:fldChar w:fldCharType="begin"/>
            </w:r>
            <w:r w:rsidRPr="00F10707">
              <w:instrText xml:space="preserve"> REF _Ref273532918 \h </w:instrText>
            </w:r>
            <w:r>
              <w:instrText xml:space="preserve"> \* MERGEFORMAT </w:instrText>
            </w:r>
            <w:r w:rsidRPr="00F10707">
              <w:fldChar w:fldCharType="separate"/>
            </w:r>
            <w:r>
              <w:rPr>
                <w:b/>
                <w:bCs/>
              </w:rPr>
              <w:t>Error! Reference source not found.</w:t>
            </w:r>
            <w:r w:rsidRPr="00F10707">
              <w:fldChar w:fldCharType="end"/>
            </w:r>
            <w:r w:rsidRPr="00F10707">
              <w:t>)</w:t>
            </w:r>
          </w:p>
          <w:p w:rsidR="001C648E" w:rsidRPr="00F10707" w:rsidRDefault="001C648E" w:rsidP="006C713C">
            <w:pPr>
              <w:numPr>
                <w:ilvl w:val="0"/>
                <w:numId w:val="21"/>
                <w:numberingChange w:id="592"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Otherwise: radar altitude (see. antenna height above)</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Propagation model</w:t>
            </w:r>
          </w:p>
        </w:tc>
        <w:tc>
          <w:tcPr>
            <w:tcW w:w="7147" w:type="dxa"/>
            <w:gridSpan w:val="4"/>
            <w:tcBorders>
              <w:top w:val="single" w:sz="4" w:space="0" w:color="C00000"/>
              <w:left w:val="single" w:sz="4" w:space="0" w:color="C00000"/>
              <w:bottom w:val="single" w:sz="4" w:space="0" w:color="C00000"/>
              <w:right w:val="single" w:sz="4" w:space="0" w:color="C00000"/>
            </w:tcBorders>
          </w:tcPr>
          <w:p w:rsidR="001C648E" w:rsidRPr="00F10707" w:rsidRDefault="001C648E" w:rsidP="006C713C">
            <w:pPr>
              <w:numPr>
                <w:ilvl w:val="0"/>
                <w:numId w:val="22"/>
                <w:numberingChange w:id="593"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In MCL case and between SAR - PLs: Free Space</w:t>
            </w:r>
          </w:p>
          <w:p w:rsidR="001C648E" w:rsidRPr="00F10707" w:rsidRDefault="001C648E" w:rsidP="006C713C">
            <w:pPr>
              <w:numPr>
                <w:ilvl w:val="0"/>
                <w:numId w:val="22"/>
                <w:numberingChange w:id="594"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 xml:space="preserve">Between PL Rx and Tx: Extended Hata, Suburban (below roof) </w:t>
            </w:r>
          </w:p>
          <w:p w:rsidR="001C648E" w:rsidRPr="00F10707" w:rsidRDefault="001C648E" w:rsidP="006C713C">
            <w:pPr>
              <w:numPr>
                <w:ilvl w:val="1"/>
                <w:numId w:val="22"/>
                <w:numberingChange w:id="595" w:author="Auteur" w:original="o"/>
              </w:numPr>
              <w:tabs>
                <w:tab w:val="left" w:pos="794"/>
                <w:tab w:val="left" w:pos="1191"/>
                <w:tab w:val="left" w:pos="1588"/>
                <w:tab w:val="left" w:pos="1985"/>
              </w:tabs>
              <w:overflowPunct w:val="0"/>
              <w:autoSpaceDE w:val="0"/>
              <w:autoSpaceDN w:val="0"/>
              <w:adjustRightInd w:val="0"/>
              <w:spacing w:before="120" w:after="120"/>
              <w:textAlignment w:val="baseline"/>
            </w:pPr>
            <w:r w:rsidRPr="00F10707">
              <w:t>both interfering PL and Victim outdoors</w:t>
            </w:r>
          </w:p>
        </w:tc>
      </w:tr>
      <w:tr w:rsidR="001C648E" w:rsidRPr="00F10707" w:rsidTr="00FD0610">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jc w:val="center"/>
        </w:trPr>
        <w:tc>
          <w:tcPr>
            <w:tcW w:w="2694" w:type="dxa"/>
            <w:tcBorders>
              <w:top w:val="single" w:sz="4" w:space="0" w:color="C00000"/>
              <w:left w:val="single" w:sz="4" w:space="0" w:color="C00000"/>
              <w:bottom w:val="single" w:sz="4" w:space="0" w:color="C00000"/>
              <w:right w:val="single" w:sz="4" w:space="0" w:color="C00000"/>
            </w:tcBorders>
          </w:tcPr>
          <w:p w:rsidR="001C648E" w:rsidRPr="00F10707" w:rsidRDefault="001C648E" w:rsidP="009F5580">
            <w:pPr>
              <w:rPr>
                <w:b/>
              </w:rPr>
            </w:pPr>
            <w:r w:rsidRPr="00F10707">
              <w:rPr>
                <w:b/>
              </w:rPr>
              <w:t>Interfering transmitters in SAR coverage</w:t>
            </w:r>
          </w:p>
        </w:tc>
        <w:tc>
          <w:tcPr>
            <w:tcW w:w="7147" w:type="dxa"/>
            <w:gridSpan w:val="4"/>
            <w:tcBorders>
              <w:top w:val="single" w:sz="4" w:space="0" w:color="C00000"/>
              <w:left w:val="single" w:sz="4" w:space="0" w:color="C00000"/>
              <w:bottom w:val="single" w:sz="4" w:space="0" w:color="C00000"/>
              <w:right w:val="single" w:sz="4" w:space="0" w:color="C00000"/>
            </w:tcBorders>
          </w:tcPr>
          <w:p w:rsidR="001C648E" w:rsidRPr="00F10707" w:rsidRDefault="001C648E" w:rsidP="006C713C">
            <w:pPr>
              <w:numPr>
                <w:ilvl w:val="0"/>
                <w:numId w:val="23"/>
                <w:numberingChange w:id="596"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MCL case: Single transmitter</w:t>
            </w:r>
          </w:p>
          <w:p w:rsidR="001C648E" w:rsidRPr="00F10707" w:rsidRDefault="001C648E" w:rsidP="006C713C">
            <w:pPr>
              <w:numPr>
                <w:ilvl w:val="0"/>
                <w:numId w:val="23"/>
                <w:numberingChange w:id="597" w:author="Auteur" w:original=""/>
              </w:numPr>
              <w:tabs>
                <w:tab w:val="left" w:pos="794"/>
                <w:tab w:val="left" w:pos="1191"/>
                <w:tab w:val="left" w:pos="1588"/>
                <w:tab w:val="left" w:pos="1985"/>
              </w:tabs>
              <w:overflowPunct w:val="0"/>
              <w:autoSpaceDE w:val="0"/>
              <w:autoSpaceDN w:val="0"/>
              <w:adjustRightInd w:val="0"/>
              <w:spacing w:before="120" w:after="120"/>
              <w:textAlignment w:val="baseline"/>
            </w:pPr>
            <w:r w:rsidRPr="00F10707">
              <w:t xml:space="preserve">Otherwise: </w:t>
            </w:r>
          </w:p>
          <w:p w:rsidR="001C648E" w:rsidRPr="00F10707" w:rsidRDefault="001C648E" w:rsidP="006C713C">
            <w:pPr>
              <w:numPr>
                <w:ilvl w:val="1"/>
                <w:numId w:val="23"/>
                <w:numberingChange w:id="598" w:author="Auteur" w:original="o"/>
              </w:numPr>
              <w:spacing w:before="120" w:after="120"/>
            </w:pPr>
            <w:r w:rsidRPr="00F10707">
              <w:rPr>
                <w:sz w:val="18"/>
                <w:szCs w:val="18"/>
              </w:rPr>
              <w:t>Single transmitter case (density 0,0025 1/km</w:t>
            </w:r>
            <w:r w:rsidRPr="00F10707">
              <w:rPr>
                <w:sz w:val="18"/>
                <w:szCs w:val="18"/>
                <w:vertAlign w:val="superscript"/>
              </w:rPr>
              <w:t>2</w:t>
            </w:r>
            <w:r w:rsidRPr="00F10707">
              <w:rPr>
                <w:sz w:val="18"/>
                <w:szCs w:val="18"/>
              </w:rPr>
              <w:t>)</w:t>
            </w:r>
          </w:p>
          <w:p w:rsidR="001C648E" w:rsidRPr="00F10707" w:rsidRDefault="001C648E" w:rsidP="006C713C">
            <w:pPr>
              <w:numPr>
                <w:ilvl w:val="1"/>
                <w:numId w:val="23"/>
                <w:numberingChange w:id="599" w:author="Auteur" w:original="o"/>
              </w:numPr>
              <w:spacing w:before="120" w:after="120"/>
            </w:pPr>
            <w:r w:rsidRPr="00F10707">
              <w:rPr>
                <w:sz w:val="18"/>
                <w:szCs w:val="18"/>
              </w:rPr>
              <w:t>6 uniformly distributed PLs (density 0,015 1/km</w:t>
            </w:r>
            <w:r w:rsidRPr="00F10707">
              <w:rPr>
                <w:sz w:val="18"/>
                <w:szCs w:val="18"/>
                <w:vertAlign w:val="superscript"/>
              </w:rPr>
              <w:t>2</w:t>
            </w:r>
            <w:r w:rsidRPr="00F10707">
              <w:rPr>
                <w:sz w:val="18"/>
                <w:szCs w:val="18"/>
              </w:rPr>
              <w:t>)</w:t>
            </w:r>
          </w:p>
        </w:tc>
      </w:tr>
    </w:tbl>
    <w:p w:rsidR="001C648E" w:rsidRPr="00F10707" w:rsidRDefault="001C648E" w:rsidP="00E4550C">
      <w:pPr>
        <w:pStyle w:val="Texte"/>
      </w:pPr>
    </w:p>
    <w:p w:rsidR="001C648E" w:rsidRPr="00F10707" w:rsidRDefault="001C648E" w:rsidP="00FD0610">
      <w:pPr>
        <w:pStyle w:val="ECCParagraph"/>
      </w:pPr>
      <w:r w:rsidRPr="00F10707">
        <w:t xml:space="preserve">The used SAR1 and SAR2 receiver blocking responses and PL transmitter emissions mask are presented in </w:t>
      </w:r>
      <w:fldSimple w:instr=" REF _Ref273531392 \h  \* MERGEFORMAT ">
        <w:r w:rsidRPr="00F10707">
          <w:t xml:space="preserve">Figure </w:t>
        </w:r>
        <w:r>
          <w:rPr>
            <w:noProof/>
          </w:rPr>
          <w:t>44</w:t>
        </w:r>
      </w:fldSimple>
      <w:r>
        <w:t>,</w:t>
      </w:r>
      <w:r w:rsidRPr="00F10707">
        <w:t xml:space="preserve"> </w:t>
      </w:r>
      <w:fldSimple w:instr=" REF _Ref273531420 \h  \* MERGEFORMAT ">
        <w:r w:rsidRPr="00F10707">
          <w:t xml:space="preserve">Figure </w:t>
        </w:r>
        <w:r>
          <w:rPr>
            <w:noProof/>
          </w:rPr>
          <w:t>45</w:t>
        </w:r>
      </w:fldSimple>
      <w:r>
        <w:t xml:space="preserve"> </w:t>
      </w:r>
      <w:r w:rsidRPr="00F10707">
        <w:t xml:space="preserve">and </w:t>
      </w:r>
      <w:fldSimple w:instr=" REF _Ref273531440 \h  \* MERGEFORMAT ">
        <w:r w:rsidRPr="00F10707">
          <w:t xml:space="preserve">Figure </w:t>
        </w:r>
        <w:r>
          <w:rPr>
            <w:noProof/>
          </w:rPr>
          <w:t>46</w:t>
        </w:r>
      </w:fldSimple>
      <w:r w:rsidRPr="00F10707">
        <w:t>, respectively.</w:t>
      </w:r>
    </w:p>
    <w:p w:rsidR="001C648E" w:rsidRPr="00F10707" w:rsidRDefault="001C648E" w:rsidP="00E4550C">
      <w:pPr>
        <w:pStyle w:val="Texte"/>
        <w:jc w:val="center"/>
      </w:pPr>
      <w:r w:rsidRPr="00FA3BB3">
        <w:rPr>
          <w:noProof/>
          <w:lang w:val="fr-FR" w:eastAsia="fr-FR"/>
        </w:rPr>
        <w:pict>
          <v:shape id="Image 54" o:spid="_x0000_i1083" type="#_x0000_t75" alt="figure1" style="width:312pt;height:172.5pt;visibility:visible">
            <v:imagedata r:id="rId72" o:title=""/>
          </v:shape>
        </w:pict>
      </w:r>
    </w:p>
    <w:p w:rsidR="001C648E" w:rsidRPr="00F10707" w:rsidRDefault="001C648E" w:rsidP="00E4550C">
      <w:pPr>
        <w:pStyle w:val="Caption"/>
      </w:pPr>
      <w:bookmarkStart w:id="600" w:name="_Ref273531392"/>
      <w:r w:rsidRPr="00F10707">
        <w:t xml:space="preserve">Figure </w:t>
      </w:r>
      <w:fldSimple w:instr=" SEQ Figure \* ARABIC ">
        <w:r>
          <w:rPr>
            <w:noProof/>
          </w:rPr>
          <w:t>44</w:t>
        </w:r>
      </w:fldSimple>
      <w:bookmarkEnd w:id="600"/>
      <w:r w:rsidRPr="00F10707">
        <w:t>: EESS, SAR1 receiver blocking response</w:t>
      </w:r>
    </w:p>
    <w:p w:rsidR="001C648E" w:rsidRPr="00F10707" w:rsidRDefault="001C648E" w:rsidP="00E4550C">
      <w:pPr>
        <w:pStyle w:val="Texte"/>
        <w:rPr>
          <w:lang w:eastAsia="en-US"/>
        </w:rPr>
      </w:pPr>
    </w:p>
    <w:p w:rsidR="001C648E" w:rsidRPr="00F10707" w:rsidRDefault="001C648E" w:rsidP="00E4550C">
      <w:pPr>
        <w:pStyle w:val="Texte"/>
        <w:jc w:val="center"/>
        <w:rPr>
          <w:lang w:eastAsia="en-US"/>
        </w:rPr>
      </w:pPr>
      <w:r w:rsidRPr="00FA3BB3">
        <w:rPr>
          <w:noProof/>
          <w:lang w:val="fr-FR" w:eastAsia="fr-FR"/>
        </w:rPr>
        <w:pict>
          <v:shape id="Image 53" o:spid="_x0000_i1084" type="#_x0000_t75" alt="figure2" style="width:312pt;height:172.5pt;visibility:visible">
            <v:imagedata r:id="rId73" o:title=""/>
          </v:shape>
        </w:pict>
      </w:r>
    </w:p>
    <w:p w:rsidR="001C648E" w:rsidRPr="00F10707" w:rsidRDefault="001C648E" w:rsidP="00E4550C">
      <w:pPr>
        <w:pStyle w:val="Caption"/>
      </w:pPr>
      <w:bookmarkStart w:id="601" w:name="_Ref273531420"/>
      <w:r w:rsidRPr="00F10707">
        <w:t xml:space="preserve">Figure </w:t>
      </w:r>
      <w:fldSimple w:instr=" SEQ Figure \* ARABIC ">
        <w:r>
          <w:rPr>
            <w:noProof/>
          </w:rPr>
          <w:t>45</w:t>
        </w:r>
      </w:fldSimple>
      <w:bookmarkEnd w:id="601"/>
      <w:r w:rsidRPr="00F10707">
        <w:t>: EESS, SAR2 receiver blocking response</w:t>
      </w:r>
    </w:p>
    <w:p w:rsidR="001C648E" w:rsidRPr="00F10707" w:rsidRDefault="001C648E" w:rsidP="00E4550C">
      <w:pPr>
        <w:pStyle w:val="Caption"/>
      </w:pPr>
    </w:p>
    <w:p w:rsidR="001C648E" w:rsidRPr="00F10707" w:rsidRDefault="001C648E" w:rsidP="00E4550C">
      <w:pPr>
        <w:pStyle w:val="Caption"/>
      </w:pPr>
      <w:r w:rsidRPr="00FA3BB3">
        <w:rPr>
          <w:noProof/>
          <w:lang w:val="fr-FR" w:eastAsia="fr-FR"/>
        </w:rPr>
        <w:pict>
          <v:shape id="Image 52" o:spid="_x0000_i1085" type="#_x0000_t75" alt="figure3" style="width:308.25pt;height:243.75pt;visibility:visible">
            <v:imagedata r:id="rId74" o:title=""/>
          </v:shape>
        </w:pict>
      </w:r>
    </w:p>
    <w:p w:rsidR="001C648E" w:rsidRPr="00F10707" w:rsidRDefault="001C648E" w:rsidP="00E4550C">
      <w:pPr>
        <w:pStyle w:val="Caption"/>
      </w:pPr>
      <w:bookmarkStart w:id="602" w:name="_Ref273531440"/>
      <w:r w:rsidRPr="00F10707">
        <w:t xml:space="preserve">Figure </w:t>
      </w:r>
      <w:fldSimple w:instr=" SEQ Figure \* ARABIC ">
        <w:r>
          <w:rPr>
            <w:noProof/>
          </w:rPr>
          <w:t>46</w:t>
        </w:r>
      </w:fldSimple>
      <w:bookmarkEnd w:id="602"/>
      <w:r w:rsidRPr="00F10707">
        <w:t>: PL transmitter emissions mask</w:t>
      </w:r>
    </w:p>
    <w:p w:rsidR="001C648E" w:rsidRPr="00F10707" w:rsidRDefault="001C648E" w:rsidP="00E4550C">
      <w:pPr>
        <w:pStyle w:val="Texte"/>
        <w:jc w:val="center"/>
        <w:rPr>
          <w:sz w:val="16"/>
          <w:szCs w:val="16"/>
        </w:rPr>
      </w:pPr>
    </w:p>
    <w:p w:rsidR="001C648E" w:rsidRPr="00F10707" w:rsidRDefault="001C648E" w:rsidP="00E4550C">
      <w:pPr>
        <w:rPr>
          <w:sz w:val="22"/>
          <w:szCs w:val="22"/>
          <w:u w:val="single"/>
        </w:rPr>
      </w:pPr>
      <w:r w:rsidRPr="00F10707">
        <w:rPr>
          <w:u w:val="single"/>
        </w:rPr>
        <w:t>EESS (space-to-Earth) SAR1 receivers operating in the band 1215-1300 MHz</w:t>
      </w:r>
    </w:p>
    <w:p w:rsidR="001C648E" w:rsidRPr="00F10707" w:rsidRDefault="001C648E" w:rsidP="00E4550C">
      <w:pPr>
        <w:jc w:val="both"/>
        <w:rPr>
          <w:sz w:val="22"/>
          <w:szCs w:val="22"/>
          <w:u w:val="single"/>
        </w:rPr>
      </w:pPr>
    </w:p>
    <w:p w:rsidR="001C648E" w:rsidRPr="00F10707" w:rsidRDefault="001C648E" w:rsidP="00E4550C">
      <w:pPr>
        <w:pStyle w:val="Texte"/>
        <w:jc w:val="center"/>
      </w:pPr>
      <w:r w:rsidRPr="00FA3BB3">
        <w:rPr>
          <w:noProof/>
          <w:lang w:val="fr-FR" w:eastAsia="fr-FR"/>
        </w:rPr>
        <w:pict>
          <v:shape id="Image 51" o:spid="_x0000_i1086" type="#_x0000_t75" alt="figure4" style="width:368.25pt;height:4in;visibility:visible">
            <v:imagedata r:id="rId75" o:title=""/>
          </v:shape>
        </w:pict>
      </w:r>
    </w:p>
    <w:p w:rsidR="001C648E" w:rsidRPr="00F10707" w:rsidRDefault="001C648E" w:rsidP="00E4550C">
      <w:pPr>
        <w:pStyle w:val="Caption"/>
      </w:pPr>
      <w:bookmarkStart w:id="603" w:name="_Ref202158091"/>
      <w:r w:rsidRPr="00F10707">
        <w:t xml:space="preserve">Figure </w:t>
      </w:r>
      <w:fldSimple w:instr=" SEQ Figure \* ARABIC ">
        <w:r>
          <w:rPr>
            <w:noProof/>
          </w:rPr>
          <w:t>47</w:t>
        </w:r>
      </w:fldSimple>
      <w:bookmarkEnd w:id="603"/>
      <w:r w:rsidRPr="00F10707">
        <w:t>: Pulsed PL to EESS, space-borne SAR1; Correlated case with I/N criteria -6 dB and separation distance 425km. (EESS_PL to SAR1_pulsed_MCL.sws)</w:t>
      </w:r>
    </w:p>
    <w:p w:rsidR="001C648E" w:rsidRPr="00F10707" w:rsidRDefault="001C648E" w:rsidP="00E4550C">
      <w:pPr>
        <w:pStyle w:val="Texte"/>
        <w:jc w:val="center"/>
        <w:rPr>
          <w:lang w:eastAsia="en-US"/>
        </w:rPr>
      </w:pPr>
      <w:r w:rsidRPr="00FA3BB3">
        <w:rPr>
          <w:noProof/>
          <w:lang w:val="fr-FR" w:eastAsia="fr-FR"/>
        </w:rPr>
        <w:pict>
          <v:shape id="Image 50" o:spid="_x0000_i1087" type="#_x0000_t75" alt="figure5" style="width:383.25pt;height:290.25pt;visibility:visible">
            <v:imagedata r:id="rId76" o:title=""/>
          </v:shape>
        </w:pict>
      </w:r>
    </w:p>
    <w:p w:rsidR="001C648E" w:rsidRPr="00F10707" w:rsidRDefault="001C648E" w:rsidP="00E4550C">
      <w:pPr>
        <w:pStyle w:val="Caption"/>
      </w:pPr>
      <w:bookmarkStart w:id="604" w:name="_Ref273531489"/>
      <w:r w:rsidRPr="00F10707">
        <w:t xml:space="preserve">Figure </w:t>
      </w:r>
      <w:fldSimple w:instr=" SEQ Figure \* ARABIC ">
        <w:r>
          <w:rPr>
            <w:noProof/>
          </w:rPr>
          <w:t>48</w:t>
        </w:r>
      </w:fldSimple>
      <w:bookmarkEnd w:id="604"/>
      <w:r w:rsidRPr="00F10707">
        <w:t>: Single pulse transmitting PL to SAR1; uniform distributions (PL transmitter density 0.0025 1/km</w:t>
      </w:r>
      <w:r w:rsidRPr="00F10707">
        <w:rPr>
          <w:sz w:val="18"/>
          <w:vertAlign w:val="superscript"/>
        </w:rPr>
        <w:t>2</w:t>
      </w:r>
      <w:r w:rsidRPr="00F10707">
        <w:t>); Interference probability is 0.105% (EESS_PL to SAR1_pulsed_single_d0.0025.sws)</w:t>
      </w:r>
    </w:p>
    <w:p w:rsidR="001C648E" w:rsidRPr="00F10707" w:rsidRDefault="001C648E" w:rsidP="00E4550C">
      <w:pPr>
        <w:pStyle w:val="Texte"/>
        <w:rPr>
          <w:lang w:eastAsia="en-US"/>
        </w:rPr>
      </w:pPr>
    </w:p>
    <w:p w:rsidR="001C648E" w:rsidRPr="00F10707" w:rsidRDefault="001C648E" w:rsidP="00E4550C">
      <w:pPr>
        <w:pStyle w:val="CaptionCa"/>
      </w:pPr>
      <w:r w:rsidRPr="00FA3BB3">
        <w:rPr>
          <w:noProof/>
          <w:lang w:val="fr-FR" w:eastAsia="fr-FR"/>
        </w:rPr>
        <w:pict>
          <v:shape id="Image 49" o:spid="_x0000_i1088" type="#_x0000_t75" alt="figure6" style="width:346.5pt;height:214.5pt;visibility:visible">
            <v:imagedata r:id="rId77" o:title=""/>
          </v:shape>
        </w:pict>
      </w:r>
    </w:p>
    <w:p w:rsidR="001C648E" w:rsidRPr="00F10707" w:rsidRDefault="001C648E" w:rsidP="00E4550C">
      <w:pPr>
        <w:pStyle w:val="Caption"/>
      </w:pPr>
      <w:bookmarkStart w:id="605" w:name="_Ref273531535"/>
      <w:r w:rsidRPr="00F10707">
        <w:t xml:space="preserve">Figure </w:t>
      </w:r>
      <w:fldSimple w:instr=" SEQ Figure \* ARABIC ">
        <w:r>
          <w:rPr>
            <w:noProof/>
          </w:rPr>
          <w:t>49</w:t>
        </w:r>
      </w:fldSimple>
      <w:bookmarkEnd w:id="605"/>
      <w:r w:rsidRPr="00F10707">
        <w:t>: Six pulse transmitting PLs to SAR1; Uniform distributions (PL transmitter density 0.015 1/km</w:t>
      </w:r>
      <w:r w:rsidRPr="00F10707">
        <w:rPr>
          <w:sz w:val="18"/>
          <w:vertAlign w:val="superscript"/>
        </w:rPr>
        <w:t>2</w:t>
      </w:r>
      <w:r w:rsidRPr="00F10707">
        <w:t>); Interference probability is 2.14% (EESS_PL to SAR1_pulsed_6tx_d0.015.sws)</w:t>
      </w:r>
    </w:p>
    <w:p w:rsidR="001C648E" w:rsidRPr="00F10707" w:rsidRDefault="001C648E" w:rsidP="00FD0610">
      <w:pPr>
        <w:pStyle w:val="ECCParagraph"/>
      </w:pPr>
      <w:r>
        <w:t>Single pulse transmitting p</w:t>
      </w:r>
      <w:r w:rsidRPr="00F10707">
        <w:t xml:space="preserve">seudolite in the SAR1 antenna footprint (PL density 0.0025 </w:t>
      </w:r>
      <w:r w:rsidRPr="00F10707">
        <w:rPr>
          <w:sz w:val="18"/>
          <w:szCs w:val="18"/>
        </w:rPr>
        <w:t>1/km</w:t>
      </w:r>
      <w:r w:rsidRPr="00F10707">
        <w:rPr>
          <w:sz w:val="18"/>
          <w:szCs w:val="18"/>
          <w:vertAlign w:val="superscript"/>
        </w:rPr>
        <w:t>2</w:t>
      </w:r>
      <w:r w:rsidRPr="00F10707">
        <w:t>) does not cause interference to the EESS system (</w:t>
      </w:r>
      <w:fldSimple w:instr=" REF _Ref273531489 \h  \* MERGEFORMAT ">
        <w:r w:rsidRPr="00F10707">
          <w:t xml:space="preserve">Figure </w:t>
        </w:r>
        <w:r>
          <w:rPr>
            <w:noProof/>
          </w:rPr>
          <w:t>48</w:t>
        </w:r>
      </w:fldSimple>
      <w:r w:rsidRPr="00F10707">
        <w:t xml:space="preserve">). The situation is the same also in the six pulse transmitting </w:t>
      </w:r>
      <w:r>
        <w:t>p</w:t>
      </w:r>
      <w:r w:rsidRPr="00F10707">
        <w:t xml:space="preserve">seudolites case (with higher PL density of 0.015 </w:t>
      </w:r>
      <w:r w:rsidRPr="00F10707">
        <w:rPr>
          <w:sz w:val="18"/>
          <w:szCs w:val="18"/>
        </w:rPr>
        <w:t>Tx/km</w:t>
      </w:r>
      <w:r w:rsidRPr="00F10707">
        <w:rPr>
          <w:sz w:val="18"/>
          <w:szCs w:val="18"/>
          <w:vertAlign w:val="superscript"/>
        </w:rPr>
        <w:t>2</w:t>
      </w:r>
      <w:r w:rsidRPr="00F10707">
        <w:t xml:space="preserve">) in </w:t>
      </w:r>
      <w:fldSimple w:instr=" REF _Ref273531535 \h  \* MERGEFORMAT ">
        <w:r w:rsidRPr="00F10707">
          <w:t xml:space="preserve">Figure </w:t>
        </w:r>
        <w:r>
          <w:rPr>
            <w:noProof/>
          </w:rPr>
          <w:t>49</w:t>
        </w:r>
      </w:fldSimple>
      <w:r>
        <w:t>. However, as the number of p</w:t>
      </w:r>
      <w:r w:rsidRPr="00F10707">
        <w:t>seudolites in the radar footprint increases aggregated average interference power level in the EESS receiver may be exceeded.</w:t>
      </w:r>
    </w:p>
    <w:p w:rsidR="001C648E" w:rsidRPr="00F10707" w:rsidRDefault="001C648E" w:rsidP="00E4550C">
      <w:pPr>
        <w:rPr>
          <w:sz w:val="22"/>
          <w:szCs w:val="22"/>
          <w:u w:val="single"/>
        </w:rPr>
      </w:pPr>
      <w:r w:rsidRPr="00F10707">
        <w:rPr>
          <w:u w:val="single"/>
        </w:rPr>
        <w:t>EESS (space-to-Earth) SAR2 receivers operating in the band 1215-1300 MHz</w:t>
      </w:r>
    </w:p>
    <w:p w:rsidR="001C648E" w:rsidRPr="00F10707" w:rsidRDefault="001C648E" w:rsidP="00E4550C">
      <w:pPr>
        <w:pStyle w:val="Texte"/>
        <w:jc w:val="center"/>
      </w:pPr>
      <w:r w:rsidRPr="00FA3BB3">
        <w:rPr>
          <w:noProof/>
          <w:lang w:val="fr-FR" w:eastAsia="fr-FR"/>
        </w:rPr>
        <w:pict>
          <v:shape id="Image 48" o:spid="_x0000_i1089" type="#_x0000_t75" alt="figure7" style="width:392.25pt;height:296.25pt;visibility:visible">
            <v:imagedata r:id="rId78" o:title=""/>
          </v:shape>
        </w:pict>
      </w:r>
    </w:p>
    <w:p w:rsidR="001C648E" w:rsidRPr="00F10707" w:rsidRDefault="001C648E" w:rsidP="00E4550C">
      <w:pPr>
        <w:pStyle w:val="Caption"/>
      </w:pPr>
      <w:r w:rsidRPr="00F10707">
        <w:t xml:space="preserve">Figure </w:t>
      </w:r>
      <w:fldSimple w:instr=" SEQ Figure \* ARABIC ">
        <w:r>
          <w:rPr>
            <w:noProof/>
          </w:rPr>
          <w:t>50</w:t>
        </w:r>
      </w:fldSimple>
      <w:r w:rsidRPr="00F10707">
        <w:t>: Pulsed PL to EESS, space-borne SAR2; Correlated case with I/N criteria -6 dB and separation distance 693km. (EESS_PL to SAR2_pulsed_MCL.sws)</w:t>
      </w:r>
    </w:p>
    <w:p w:rsidR="001C648E" w:rsidRPr="00F10707" w:rsidRDefault="001C648E" w:rsidP="00E4550C">
      <w:pPr>
        <w:pStyle w:val="Texte"/>
        <w:jc w:val="center"/>
      </w:pPr>
      <w:r w:rsidRPr="00FA3BB3">
        <w:rPr>
          <w:noProof/>
          <w:lang w:val="fr-FR" w:eastAsia="fr-FR"/>
        </w:rPr>
        <w:pict>
          <v:shape id="Image 47" o:spid="_x0000_i1090" type="#_x0000_t75" alt="figure8" style="width:368.25pt;height:272.25pt;visibility:visible">
            <v:imagedata r:id="rId79" o:title=""/>
          </v:shape>
        </w:pict>
      </w:r>
    </w:p>
    <w:p w:rsidR="001C648E" w:rsidRPr="00F10707" w:rsidRDefault="001C648E" w:rsidP="00E4550C">
      <w:pPr>
        <w:pStyle w:val="Caption"/>
      </w:pPr>
      <w:bookmarkStart w:id="606" w:name="_Ref273531571"/>
      <w:r w:rsidRPr="00F10707">
        <w:t xml:space="preserve">Figure </w:t>
      </w:r>
      <w:fldSimple w:instr=" SEQ Figure \* ARABIC ">
        <w:r>
          <w:rPr>
            <w:noProof/>
          </w:rPr>
          <w:t>51</w:t>
        </w:r>
      </w:fldSimple>
      <w:bookmarkEnd w:id="606"/>
      <w:r w:rsidRPr="00F10707">
        <w:t>: Single pulse transmitting PL to SAR2; Uniform distributions (PL transmitter density 0.0025 1/km2); Interference probability 0% (EESS_1PL to SAR2_single_pulsed_d0.0025.sws)</w:t>
      </w:r>
    </w:p>
    <w:p w:rsidR="001C648E" w:rsidRPr="00F10707" w:rsidRDefault="001C648E" w:rsidP="00E4550C">
      <w:pPr>
        <w:pStyle w:val="CaptionCa"/>
      </w:pPr>
      <w:r w:rsidRPr="00FA3BB3">
        <w:rPr>
          <w:noProof/>
          <w:lang w:val="fr-FR" w:eastAsia="fr-FR"/>
        </w:rPr>
        <w:pict>
          <v:shape id="Image 46" o:spid="_x0000_i1091" type="#_x0000_t75" alt="figure9" style="width:376.5pt;height:284.25pt;visibility:visible">
            <v:imagedata r:id="rId80" o:title=""/>
          </v:shape>
        </w:pict>
      </w:r>
    </w:p>
    <w:p w:rsidR="001C648E" w:rsidRPr="00F10707" w:rsidRDefault="001C648E" w:rsidP="00E4550C">
      <w:pPr>
        <w:pStyle w:val="Caption"/>
      </w:pPr>
      <w:bookmarkStart w:id="607" w:name="_Ref273531599"/>
      <w:r w:rsidRPr="00F10707">
        <w:t xml:space="preserve">Figure </w:t>
      </w:r>
      <w:fldSimple w:instr=" SEQ Figure \* ARABIC ">
        <w:r>
          <w:rPr>
            <w:noProof/>
          </w:rPr>
          <w:t>52</w:t>
        </w:r>
      </w:fldSimple>
      <w:bookmarkEnd w:id="607"/>
      <w:r w:rsidRPr="00F10707">
        <w:t>: Six pulse transmitting PLs to SAR2; Uniform distributions (PL transmitter density 0.015 1/km</w:t>
      </w:r>
      <w:r w:rsidRPr="00F10707">
        <w:rPr>
          <w:sz w:val="18"/>
          <w:vertAlign w:val="superscript"/>
        </w:rPr>
        <w:t>2</w:t>
      </w:r>
      <w:r w:rsidRPr="00F10707">
        <w:t>); Interference probability is 0% (EESS_PL to SAR2_6tx_pulsed_d0.015.sws)</w:t>
      </w:r>
    </w:p>
    <w:p w:rsidR="001C648E" w:rsidRPr="00F10707" w:rsidRDefault="001C648E" w:rsidP="00FD0610">
      <w:pPr>
        <w:pStyle w:val="ECCParagraph"/>
      </w:pPr>
      <w:r w:rsidRPr="00F10707">
        <w:t xml:space="preserve">Single pulse transmitting Pseudolite in the antenna footprint (density 0.0025 </w:t>
      </w:r>
      <w:r w:rsidRPr="00F10707">
        <w:rPr>
          <w:sz w:val="18"/>
          <w:szCs w:val="18"/>
        </w:rPr>
        <w:t>1/km</w:t>
      </w:r>
      <w:r w:rsidRPr="00F10707">
        <w:rPr>
          <w:sz w:val="18"/>
          <w:szCs w:val="18"/>
          <w:vertAlign w:val="superscript"/>
        </w:rPr>
        <w:t>2</w:t>
      </w:r>
      <w:r w:rsidRPr="00F10707">
        <w:t>) does not cause interference to the EESS, SAR2 system (</w:t>
      </w:r>
      <w:fldSimple w:instr=" REF _Ref273531571 \h  \* MERGEFORMAT ">
        <w:r w:rsidRPr="00F10707">
          <w:t xml:space="preserve">Figure </w:t>
        </w:r>
        <w:r>
          <w:rPr>
            <w:noProof/>
          </w:rPr>
          <w:t>51</w:t>
        </w:r>
      </w:fldSimple>
      <w:r w:rsidRPr="00F10707">
        <w:t xml:space="preserve">) and neither do six pulse transmitting PLs (PL density 0.015 </w:t>
      </w:r>
      <w:r w:rsidRPr="00F10707">
        <w:rPr>
          <w:sz w:val="18"/>
          <w:szCs w:val="18"/>
        </w:rPr>
        <w:t>Tx/km</w:t>
      </w:r>
      <w:r w:rsidRPr="00F10707">
        <w:rPr>
          <w:sz w:val="18"/>
          <w:szCs w:val="18"/>
          <w:vertAlign w:val="superscript"/>
        </w:rPr>
        <w:t>2</w:t>
      </w:r>
      <w:r w:rsidRPr="00F10707">
        <w:t xml:space="preserve">), </w:t>
      </w:r>
      <w:fldSimple w:instr=" REF _Ref273531599 \h  \* MERGEFORMAT ">
        <w:r w:rsidRPr="00F10707">
          <w:t xml:space="preserve">Figure </w:t>
        </w:r>
        <w:r>
          <w:rPr>
            <w:noProof/>
          </w:rPr>
          <w:t>52</w:t>
        </w:r>
      </w:fldSimple>
      <w:r w:rsidRPr="00F10707">
        <w:t>. However, when the number of Pseudolites in the radar footprint increases aggregated average interference power level in the EESS receiver may be exceeded.</w:t>
      </w:r>
    </w:p>
    <w:p w:rsidR="001C648E" w:rsidRPr="00F10707" w:rsidRDefault="001C648E" w:rsidP="00972A61">
      <w:pPr>
        <w:pStyle w:val="ECCAnnexheading2"/>
        <w:numPr>
          <w:numberingChange w:id="608" w:author="Auteur" w:original="A%1:4:0:.%2:4:0:"/>
        </w:numPr>
      </w:pPr>
      <w:r w:rsidRPr="00F10707">
        <w:tab/>
        <w:t>SEAMCAT Conclusions (1215-1300 MHz)</w:t>
      </w:r>
    </w:p>
    <w:p w:rsidR="001C648E" w:rsidRPr="00F10707" w:rsidRDefault="001C648E" w:rsidP="00FD0610">
      <w:pPr>
        <w:pStyle w:val="ECCParagraph"/>
      </w:pPr>
      <w:r w:rsidRPr="00F10707">
        <w:t xml:space="preserve">Continuously transmitting </w:t>
      </w:r>
      <w:r>
        <w:t>p</w:t>
      </w:r>
      <w:r w:rsidRPr="00F10707">
        <w:t>seudolites do not cause interference to synthetic aperture radars due to of the long distance between the space-borne SAR receivers and ground-based PL transmitters. The case is similar</w:t>
      </w:r>
      <w:r>
        <w:t xml:space="preserve"> in case of pulse transmitting p</w:t>
      </w:r>
      <w:r w:rsidRPr="00F10707">
        <w:t xml:space="preserve">seudolites. However, as the </w:t>
      </w:r>
      <w:r>
        <w:t>number of pulsed p</w:t>
      </w:r>
      <w:r w:rsidRPr="00F10707">
        <w:t>seudolites in the footprint increases, the aggregated average interference power level in the EESS receiver may be exceeded.</w:t>
      </w:r>
    </w:p>
    <w:p w:rsidR="001C648E" w:rsidRDefault="001C648E" w:rsidP="00FD0610">
      <w:pPr>
        <w:pStyle w:val="ECCParagraph"/>
        <w:rPr>
          <w:rStyle w:val="TexteChar"/>
        </w:rPr>
      </w:pPr>
      <w:r w:rsidRPr="00F10707">
        <w:t xml:space="preserve">Therefore it can be concluded that </w:t>
      </w:r>
      <w:r w:rsidRPr="00F10707">
        <w:rPr>
          <w:rStyle w:val="TexteChar"/>
        </w:rPr>
        <w:t>sharing and/or compatibility bet</w:t>
      </w:r>
      <w:r>
        <w:rPr>
          <w:rStyle w:val="TexteChar"/>
        </w:rPr>
        <w:t>ween continuously transmitting p</w:t>
      </w:r>
      <w:r w:rsidRPr="00F10707">
        <w:rPr>
          <w:rStyle w:val="TexteChar"/>
        </w:rPr>
        <w:t>seudolites and EESS SAR receivers is feasi</w:t>
      </w:r>
      <w:r>
        <w:rPr>
          <w:rStyle w:val="TexteChar"/>
        </w:rPr>
        <w:t>ble. In the pulse transmitting p</w:t>
      </w:r>
      <w:r w:rsidRPr="00F10707">
        <w:rPr>
          <w:rStyle w:val="TexteChar"/>
        </w:rPr>
        <w:t>seudolite case sharing/combatibility is feasible if the aggregated</w:t>
      </w:r>
      <w:r>
        <w:rPr>
          <w:rStyle w:val="TexteChar"/>
        </w:rPr>
        <w:t xml:space="preserve"> average interference from all p</w:t>
      </w:r>
      <w:r w:rsidRPr="00F10707">
        <w:rPr>
          <w:rStyle w:val="TexteChar"/>
        </w:rPr>
        <w:t>seudolites in the surveillance radar antenna footprint (approximately 20km x 20km area) is limited.</w:t>
      </w:r>
    </w:p>
    <w:p w:rsidR="001C648E" w:rsidRDefault="001C648E" w:rsidP="00E4550C">
      <w:pPr>
        <w:pStyle w:val="Texte"/>
        <w:rPr>
          <w:rStyle w:val="TexteChar"/>
        </w:rPr>
      </w:pPr>
    </w:p>
    <w:p w:rsidR="001C648E" w:rsidRDefault="001C648E" w:rsidP="00E4550C">
      <w:pPr>
        <w:pStyle w:val="Texte"/>
        <w:rPr>
          <w:rStyle w:val="TexteChar"/>
        </w:rPr>
      </w:pPr>
    </w:p>
    <w:p w:rsidR="001C648E" w:rsidRPr="00F10707" w:rsidRDefault="001C648E" w:rsidP="00972A61">
      <w:pPr>
        <w:pStyle w:val="ECCAnnexheading1"/>
        <w:numPr>
          <w:numberingChange w:id="609" w:author="Auteur" w:original="ANNEX %1:5:0::"/>
        </w:numPr>
        <w:rPr>
          <w:rStyle w:val="TexteChar"/>
        </w:rPr>
      </w:pPr>
      <w:bookmarkStart w:id="610" w:name="_Toc273971051"/>
      <w:bookmarkStart w:id="611" w:name="_Toc319602014"/>
      <w:r w:rsidRPr="00F10707">
        <w:rPr>
          <w:rStyle w:val="TexteChar"/>
        </w:rPr>
        <w:t>References</w:t>
      </w:r>
      <w:bookmarkEnd w:id="610"/>
      <w:bookmarkEnd w:id="611"/>
    </w:p>
    <w:p w:rsidR="001C648E" w:rsidRPr="00F10707" w:rsidRDefault="001C648E" w:rsidP="00E4550C">
      <w:pPr>
        <w:pStyle w:val="ReferenceDef"/>
        <w:numPr>
          <w:numberingChange w:id="612" w:author="Auteur" w:original="[%1:1:0:]"/>
        </w:numPr>
      </w:pPr>
      <w:bookmarkStart w:id="613" w:name="_Ref200185805"/>
      <w:r w:rsidRPr="00F10707">
        <w:t xml:space="preserve">Global Positioning System ICD-200C including revisions 1, 2, 3 and 4. The document is published by the U.S. Coast Guard. </w:t>
      </w:r>
      <w:r>
        <w:fldChar w:fldCharType="begin"/>
      </w:r>
      <w:r>
        <w:instrText>HYPERLINK "mailto:http://www.navcen.uscg.gov/pubs/gps/icd200/default.htm"</w:instrText>
      </w:r>
      <w:r>
        <w:fldChar w:fldCharType="separate"/>
      </w:r>
      <w:r w:rsidRPr="00F10707">
        <w:rPr>
          <w:rStyle w:val="Hyperlink"/>
        </w:rPr>
        <w:t>mailto:http://www.navcen.uscg.gov/pubs/gps/icd200/default.htm</w:t>
      </w:r>
      <w:r>
        <w:fldChar w:fldCharType="end"/>
      </w:r>
      <w:bookmarkEnd w:id="613"/>
    </w:p>
    <w:p w:rsidR="001C648E" w:rsidRPr="00F10707" w:rsidRDefault="001C648E" w:rsidP="00E4550C">
      <w:pPr>
        <w:pStyle w:val="ReferenceDef"/>
        <w:numPr>
          <w:numberingChange w:id="614" w:author="Auteur" w:original="[%1:2:0:]"/>
        </w:numPr>
      </w:pPr>
      <w:bookmarkStart w:id="615" w:name="_Ref130004038"/>
      <w:r w:rsidRPr="00F10707">
        <w:t>Wang J., 2002: Pseudolite Applications in Positioning and Navigation: Progress and problems, Journal of Global Positioning Systems, 1(1):48-56.</w:t>
      </w:r>
      <w:bookmarkEnd w:id="615"/>
    </w:p>
    <w:p w:rsidR="001C648E" w:rsidRPr="00F10707" w:rsidRDefault="001C648E" w:rsidP="00E4550C">
      <w:pPr>
        <w:pStyle w:val="ReferenceDef"/>
        <w:numPr>
          <w:numberingChange w:id="616" w:author="Auteur" w:original="[%1:3:0:]"/>
        </w:numPr>
      </w:pPr>
      <w:r w:rsidRPr="00F10707">
        <w:t xml:space="preserve">Galileo, the European Program for Global Navigation Services, </w:t>
      </w:r>
      <w:r>
        <w:fldChar w:fldCharType="begin"/>
      </w:r>
      <w:r>
        <w:instrText>HYPERLINK "http://www.galileoju.com/doc/galileo_brochure.pdf"</w:instrText>
      </w:r>
      <w:r>
        <w:fldChar w:fldCharType="separate"/>
      </w:r>
      <w:r w:rsidRPr="00F10707">
        <w:rPr>
          <w:rStyle w:val="Hyperlink"/>
        </w:rPr>
        <w:t>http://www.galileoju.com/doc/galileo_brochure.pdf</w:t>
      </w:r>
      <w:r>
        <w:fldChar w:fldCharType="end"/>
      </w:r>
      <w:r w:rsidRPr="00F10707">
        <w:t>, http://ec.europa.eu/dgs/energy_transport/galileo/intro/index_en.htm</w:t>
      </w:r>
      <w:bookmarkStart w:id="617" w:name="_Ref200182597"/>
    </w:p>
    <w:p w:rsidR="001C648E" w:rsidRPr="00F10707" w:rsidRDefault="001C648E" w:rsidP="00E4550C">
      <w:pPr>
        <w:pStyle w:val="ReferenceDef"/>
        <w:numPr>
          <w:numberingChange w:id="618" w:author="Auteur" w:original="[%1:4:0:]"/>
        </w:numPr>
      </w:pPr>
      <w:bookmarkStart w:id="619" w:name="_Ref200182650"/>
      <w:bookmarkEnd w:id="617"/>
      <w:r w:rsidRPr="00F10707">
        <w:t>T. A. Stansell, Jr., "RTCM SC 104 Recommended Pseudolite Signal Specifications", Global Positioning System, Vol. III, Institute of Navigation, 1986</w:t>
      </w:r>
      <w:bookmarkEnd w:id="619"/>
    </w:p>
    <w:p w:rsidR="001C648E" w:rsidRPr="00F10707" w:rsidRDefault="001C648E" w:rsidP="00E4550C">
      <w:pPr>
        <w:pStyle w:val="ReferenceDef"/>
        <w:numPr>
          <w:numberingChange w:id="620" w:author="Auteur" w:original="[%1:5:0:]"/>
        </w:numPr>
      </w:pPr>
      <w:bookmarkStart w:id="621" w:name="_Ref200182678"/>
      <w:r w:rsidRPr="00F10707">
        <w:t>RTCA/DO-246B, “GNSS based precision approach local area augmentation system (LAAS) signal-in-space interface control document (ICD)”, 2001.</w:t>
      </w:r>
      <w:bookmarkEnd w:id="621"/>
    </w:p>
    <w:p w:rsidR="001C648E" w:rsidRPr="00F10707" w:rsidRDefault="001C648E" w:rsidP="00E4550C">
      <w:pPr>
        <w:pStyle w:val="ReferenceDef"/>
        <w:numPr>
          <w:numberingChange w:id="622" w:author="Auteur" w:original="[%1:6:0:]"/>
        </w:numPr>
      </w:pPr>
      <w:bookmarkStart w:id="623" w:name="_Ref200182698"/>
      <w:r w:rsidRPr="00F10707">
        <w:t>Abt, TL, F Soualle and S Martin; Optimal Pulsing Schemes for Galileo Pseudolite Signals. ION GNSS 2005.</w:t>
      </w:r>
      <w:bookmarkEnd w:id="623"/>
    </w:p>
    <w:p w:rsidR="001C648E" w:rsidRPr="00F10707" w:rsidRDefault="001C648E" w:rsidP="00E4550C">
      <w:pPr>
        <w:pStyle w:val="ReferenceDef"/>
        <w:numPr>
          <w:numberingChange w:id="624" w:author="Auteur" w:original="[%1:7:0:]"/>
        </w:numPr>
      </w:pPr>
      <w:bookmarkStart w:id="625" w:name="_Ref130031835"/>
      <w:r w:rsidRPr="00F10707">
        <w:t xml:space="preserve">Cobb, H. S., 1997: GPS Pseudolites: Theory, design, and applications. </w:t>
      </w:r>
      <w:r>
        <w:fldChar w:fldCharType="begin"/>
      </w:r>
      <w:r>
        <w:instrText>HYPERLINK "http://waas.stanford.edu/~wwu/papers/gps/PDF/Thesis/StuCobbThesis97.pdf"</w:instrText>
      </w:r>
      <w:r>
        <w:fldChar w:fldCharType="separate"/>
      </w:r>
      <w:r w:rsidRPr="00F10707">
        <w:rPr>
          <w:rStyle w:val="Hyperlink"/>
        </w:rPr>
        <w:t>http://waas.stanford.edu/~wwu/papers/gps/PDF/Thesis/StuCobbThesis97.pdf</w:t>
      </w:r>
      <w:r>
        <w:fldChar w:fldCharType="end"/>
      </w:r>
      <w:bookmarkEnd w:id="625"/>
    </w:p>
    <w:p w:rsidR="001C648E" w:rsidRPr="00F10707" w:rsidRDefault="001C648E" w:rsidP="00E4550C">
      <w:pPr>
        <w:pStyle w:val="ReferenceDef"/>
        <w:numPr>
          <w:numberingChange w:id="626" w:author="Auteur" w:original="[%1:8:0:]"/>
        </w:numPr>
      </w:pPr>
      <w:r w:rsidRPr="00F10707">
        <w:t>RTCA DO-229C, Minimum Operational Performance Standards for GPS/Wide Area Augmentation, 28/11/2001</w:t>
      </w:r>
    </w:p>
    <w:p w:rsidR="001C648E" w:rsidRPr="00F10707" w:rsidRDefault="001C648E" w:rsidP="00E4550C">
      <w:pPr>
        <w:pStyle w:val="ReferenceDef"/>
        <w:numPr>
          <w:numberingChange w:id="627" w:author="Auteur" w:original="[%1:9:0:]"/>
        </w:numPr>
      </w:pPr>
      <w:bookmarkStart w:id="628" w:name="_Ref200183233"/>
      <w:r w:rsidRPr="00F10707">
        <w:t>Al. Lemaster, "Self-calibrating Pseudolite Arrays, Theory and experiment", Dissertation at Stanford University, 2002.</w:t>
      </w:r>
      <w:bookmarkEnd w:id="628"/>
    </w:p>
    <w:p w:rsidR="001C648E" w:rsidRPr="00F10707" w:rsidRDefault="001C648E" w:rsidP="00E4550C">
      <w:pPr>
        <w:pStyle w:val="ReferenceDef"/>
        <w:numPr>
          <w:numberingChange w:id="629" w:author="Auteur" w:original="[%1:10:0:]"/>
        </w:numPr>
      </w:pPr>
      <w:bookmarkStart w:id="630" w:name="_Ref200183262"/>
      <w:r w:rsidRPr="00F10707">
        <w:t>Development of EGNOS Pseudolite, Proposed Signal Structure, EPL-EADS-RS-003</w:t>
      </w:r>
      <w:bookmarkEnd w:id="630"/>
    </w:p>
    <w:p w:rsidR="001C648E" w:rsidRPr="00F10707" w:rsidRDefault="001C648E" w:rsidP="00E4550C">
      <w:pPr>
        <w:pStyle w:val="ReferenceDef"/>
        <w:numPr>
          <w:numberingChange w:id="631" w:author="Auteur" w:original="[%1:11:0:]"/>
        </w:numPr>
      </w:pPr>
      <w:r w:rsidRPr="00F10707">
        <w:t>Volpe, John A., 2001: Vulnerability Assessment of the Transportation Infrastructure Relying on the Global Positioning System.</w:t>
      </w:r>
    </w:p>
    <w:p w:rsidR="001C648E" w:rsidRPr="00F10707" w:rsidRDefault="001C648E" w:rsidP="00E4550C">
      <w:pPr>
        <w:pStyle w:val="ReferenceDef"/>
        <w:numPr>
          <w:numberingChange w:id="632" w:author="Auteur" w:original="[%1:12:0:]"/>
        </w:numPr>
      </w:pPr>
      <w:bookmarkStart w:id="633" w:name="_Ref200437029"/>
      <w:r w:rsidRPr="00F10707">
        <w:t xml:space="preserve">NavIndoor (ESA) Part 1; </w:t>
      </w:r>
    </w:p>
    <w:p w:rsidR="001C648E" w:rsidRPr="00F10707" w:rsidRDefault="001C648E" w:rsidP="00E4550C">
      <w:pPr>
        <w:pStyle w:val="ReferenceDef"/>
        <w:numPr>
          <w:numberingChange w:id="634" w:author="Auteur" w:original="[%1:13:0:]"/>
        </w:numPr>
      </w:pPr>
      <w:bookmarkStart w:id="635" w:name="_Ref200437350"/>
      <w:r w:rsidRPr="00F10707">
        <w:t>NavIndoor (ESA) Part 2</w:t>
      </w:r>
      <w:bookmarkEnd w:id="633"/>
      <w:r w:rsidRPr="00F10707">
        <w:t>; Final report: http://esamultimedia.esa.int/docs/NavigationProjects/NAVIndoor2_FP.pdf</w:t>
      </w:r>
      <w:bookmarkEnd w:id="635"/>
    </w:p>
    <w:p w:rsidR="001C648E" w:rsidRPr="009F5580" w:rsidRDefault="001C648E" w:rsidP="00E4550C">
      <w:pPr>
        <w:pStyle w:val="ReferenceDef"/>
        <w:numPr>
          <w:numberingChange w:id="636" w:author="Auteur" w:original="[%1:14:0:]"/>
        </w:numPr>
        <w:rPr>
          <w:highlight w:val="yellow"/>
        </w:rPr>
      </w:pPr>
      <w:bookmarkStart w:id="637" w:name="_Ref200437050"/>
      <w:r w:rsidRPr="009F5580">
        <w:rPr>
          <w:highlight w:val="yellow"/>
        </w:rPr>
        <w:t>Galilei (EC FP-5)</w:t>
      </w:r>
      <w:bookmarkEnd w:id="637"/>
      <w:r w:rsidRPr="009F5580">
        <w:rPr>
          <w:highlight w:val="yellow"/>
        </w:rPr>
        <w:t xml:space="preserve"> </w:t>
      </w:r>
    </w:p>
    <w:p w:rsidR="001C648E" w:rsidRPr="009F5580" w:rsidRDefault="001C648E" w:rsidP="00E4550C">
      <w:pPr>
        <w:pStyle w:val="ReferenceDef"/>
        <w:numPr>
          <w:numberingChange w:id="638" w:author="Auteur" w:original="[%1:15:0:]"/>
        </w:numPr>
        <w:rPr>
          <w:highlight w:val="yellow"/>
        </w:rPr>
      </w:pPr>
      <w:bookmarkStart w:id="639" w:name="_Ref200437061"/>
      <w:r w:rsidRPr="009F5580">
        <w:rPr>
          <w:highlight w:val="yellow"/>
        </w:rPr>
        <w:t>GILT (GJU FP-6)</w:t>
      </w:r>
      <w:bookmarkEnd w:id="639"/>
    </w:p>
    <w:p w:rsidR="001C648E" w:rsidRPr="009F5580" w:rsidRDefault="001C648E" w:rsidP="00E4550C">
      <w:pPr>
        <w:pStyle w:val="ReferenceDef"/>
        <w:numPr>
          <w:numberingChange w:id="640" w:author="Auteur" w:original="[%1:16:0:]"/>
        </w:numPr>
        <w:rPr>
          <w:highlight w:val="yellow"/>
        </w:rPr>
      </w:pPr>
      <w:bookmarkStart w:id="641" w:name="_Ref200437072"/>
      <w:r w:rsidRPr="009F5580">
        <w:rPr>
          <w:highlight w:val="yellow"/>
        </w:rPr>
        <w:t>mExpress (EC FP6)</w:t>
      </w:r>
      <w:bookmarkEnd w:id="641"/>
      <w:r w:rsidRPr="009F5580">
        <w:rPr>
          <w:highlight w:val="yellow"/>
        </w:rPr>
        <w:t>; http://mexpress.intranet.gr/index.htm</w:t>
      </w:r>
    </w:p>
    <w:p w:rsidR="001C648E" w:rsidRPr="009F5580" w:rsidRDefault="001C648E" w:rsidP="00E4550C">
      <w:pPr>
        <w:pStyle w:val="ReferenceDef"/>
        <w:numPr>
          <w:numberingChange w:id="642" w:author="Auteur" w:original="[%1:17:0:]"/>
        </w:numPr>
        <w:rPr>
          <w:highlight w:val="yellow"/>
        </w:rPr>
      </w:pPr>
      <w:bookmarkStart w:id="643" w:name="_Ref200437088"/>
      <w:r w:rsidRPr="009F5580">
        <w:rPr>
          <w:highlight w:val="yellow"/>
        </w:rPr>
        <w:t>Development of EGNOS Pseudolites (ESA)</w:t>
      </w:r>
      <w:bookmarkEnd w:id="643"/>
      <w:r w:rsidRPr="009F5580">
        <w:rPr>
          <w:highlight w:val="yellow"/>
        </w:rPr>
        <w:t>; http://www.esa.int/esaCP/SEMPKL9OY2F_index_0.html</w:t>
      </w:r>
    </w:p>
    <w:p w:rsidR="001C648E" w:rsidRPr="009F5580" w:rsidRDefault="001C648E" w:rsidP="00E4550C">
      <w:pPr>
        <w:pStyle w:val="ReferenceDef"/>
        <w:numPr>
          <w:numberingChange w:id="644" w:author="Auteur" w:original="[%1:18:0:]"/>
        </w:numPr>
        <w:rPr>
          <w:highlight w:val="yellow"/>
          <w:lang w:val="nl-BE"/>
        </w:rPr>
      </w:pPr>
      <w:bookmarkStart w:id="645" w:name="_Ref200437100"/>
      <w:r w:rsidRPr="009F5580">
        <w:rPr>
          <w:highlight w:val="yellow"/>
          <w:lang w:val="nl-BE"/>
        </w:rPr>
        <w:t>GEM (GJU FP-6)</w:t>
      </w:r>
      <w:bookmarkEnd w:id="645"/>
      <w:r w:rsidRPr="009F5580">
        <w:rPr>
          <w:highlight w:val="yellow"/>
          <w:lang w:val="nl-BE"/>
        </w:rPr>
        <w:t>; http://www.its-europe.org/en/activities/activities/gem.htm</w:t>
      </w:r>
    </w:p>
    <w:p w:rsidR="001C648E" w:rsidRPr="009F5580" w:rsidRDefault="001C648E" w:rsidP="00E4550C">
      <w:pPr>
        <w:pStyle w:val="ReferenceDef"/>
        <w:numPr>
          <w:numberingChange w:id="646" w:author="Auteur" w:original="[%1:19:0:]"/>
        </w:numPr>
        <w:rPr>
          <w:highlight w:val="yellow"/>
          <w:lang w:val="nb-NO"/>
        </w:rPr>
      </w:pPr>
      <w:bookmarkStart w:id="647" w:name="_Ref200436996"/>
      <w:r w:rsidRPr="009F5580">
        <w:rPr>
          <w:highlight w:val="yellow"/>
          <w:lang w:val="nb-NO"/>
        </w:rPr>
        <w:t>GATE (DLR)</w:t>
      </w:r>
      <w:bookmarkEnd w:id="647"/>
      <w:r w:rsidRPr="009F5580">
        <w:rPr>
          <w:highlight w:val="yellow"/>
          <w:lang w:val="nb-NO"/>
        </w:rPr>
        <w:t xml:space="preserve"> http://www.gate-testbed.com/</w:t>
      </w:r>
    </w:p>
    <w:p w:rsidR="001C648E" w:rsidRPr="009F5580" w:rsidRDefault="001C648E" w:rsidP="00E4550C">
      <w:pPr>
        <w:pStyle w:val="ReferenceDef"/>
        <w:numPr>
          <w:numberingChange w:id="648" w:author="Auteur" w:original="[%1:20:0:]"/>
        </w:numPr>
        <w:rPr>
          <w:highlight w:val="yellow"/>
        </w:rPr>
      </w:pPr>
      <w:bookmarkStart w:id="649" w:name="_Ref200437119"/>
      <w:r w:rsidRPr="009F5580">
        <w:rPr>
          <w:highlight w:val="yellow"/>
        </w:rPr>
        <w:t>MAJUS</w:t>
      </w:r>
      <w:bookmarkEnd w:id="649"/>
    </w:p>
    <w:p w:rsidR="001C648E" w:rsidRPr="00D2095E" w:rsidRDefault="001C648E" w:rsidP="00E4550C">
      <w:pPr>
        <w:pStyle w:val="ReferenceDef"/>
        <w:numPr>
          <w:numberingChange w:id="650" w:author="Auteur" w:original="[%1:21:0:]"/>
        </w:numPr>
        <w:rPr>
          <w:rStyle w:val="Hyperlink"/>
          <w:color w:val="auto"/>
          <w:highlight w:val="yellow"/>
          <w:u w:val="none"/>
        </w:rPr>
      </w:pPr>
      <w:r w:rsidRPr="009F5580">
        <w:rPr>
          <w:highlight w:val="yellow"/>
        </w:rPr>
        <w:t xml:space="preserve">SEAGATE; </w:t>
      </w:r>
      <w:r>
        <w:fldChar w:fldCharType="begin"/>
      </w:r>
      <w:r>
        <w:instrText>HYPERLINK "http://www.sea-gate.de/e_index.html"</w:instrText>
      </w:r>
      <w:r>
        <w:fldChar w:fldCharType="separate"/>
      </w:r>
      <w:r w:rsidRPr="009F5580">
        <w:rPr>
          <w:rStyle w:val="Hyperlink"/>
          <w:highlight w:val="yellow"/>
        </w:rPr>
        <w:t>http://www.sea-gate.de/e_index.html</w:t>
      </w:r>
      <w:r>
        <w:fldChar w:fldCharType="end"/>
      </w:r>
    </w:p>
    <w:p w:rsidR="001C648E" w:rsidRPr="001873F6" w:rsidRDefault="001C648E" w:rsidP="00E4550C">
      <w:pPr>
        <w:pStyle w:val="ReferenceDef"/>
        <w:numPr>
          <w:numberingChange w:id="651" w:author="Auteur" w:original="[%1:22:0:]"/>
        </w:numPr>
      </w:pPr>
      <w:bookmarkStart w:id="652" w:name="_Ref319593692"/>
      <w:r w:rsidRPr="001873F6">
        <w:t>Impact of Pseudolite Signals on Non-Participating GNSS Receivers, JRC Scientific and Technical Reports, 2001. SE40(11)059 (1);</w:t>
      </w:r>
      <w:bookmarkEnd w:id="652"/>
      <w:r w:rsidRPr="001873F6">
        <w:t xml:space="preserve"> </w:t>
      </w:r>
    </w:p>
    <w:p w:rsidR="001C648E" w:rsidRPr="001873F6" w:rsidRDefault="001C648E" w:rsidP="00E4550C">
      <w:pPr>
        <w:pStyle w:val="ReferenceDef"/>
        <w:numPr>
          <w:numberingChange w:id="653" w:author="Auteur" w:original="[%1:23:0:]"/>
        </w:numPr>
      </w:pPr>
      <w:r w:rsidRPr="001873F6">
        <w:t>A. J. Van Dierendonck, Pat Fenton, and Chris Hegarty, ”Proposed Airport Pseudolite Signal Specification for GPS Precision Approach Local Area Augmentation Systems”, in Proc. ION GPS 1997</w:t>
      </w:r>
    </w:p>
    <w:bookmarkEnd w:id="414"/>
    <w:p w:rsidR="001C648E" w:rsidRPr="000A672F" w:rsidRDefault="001C648E" w:rsidP="00D4218B"/>
    <w:sectPr w:rsidR="001C648E" w:rsidRPr="000A672F" w:rsidSect="00FA5DD9">
      <w:headerReference w:type="even" r:id="rId81"/>
      <w:headerReference w:type="default" r:id="rId82"/>
      <w:headerReference w:type="first" r:id="rId83"/>
      <w:pgSz w:w="11907" w:h="16840" w:code="9"/>
      <w:pgMar w:top="1276" w:right="1134" w:bottom="993"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648E" w:rsidRDefault="001C648E" w:rsidP="008A54FC">
      <w:r>
        <w:separator/>
      </w:r>
    </w:p>
  </w:endnote>
  <w:endnote w:type="continuationSeparator" w:id="0">
    <w:p w:rsidR="001C648E" w:rsidRDefault="001C648E" w:rsidP="008A54F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MS Mincho">
    <w:altName w:val="?l?r ??fc"/>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 Bold">
    <w:altName w:val="Times New Roman"/>
    <w:panose1 w:val="00000000000000000000"/>
    <w:charset w:val="59"/>
    <w:family w:val="auto"/>
    <w:notTrueType/>
    <w:pitch w:val="variable"/>
    <w:sig w:usb0="00000001"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Default="001C648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Default="001C648E">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Default="001C648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648E" w:rsidRDefault="001C648E" w:rsidP="008A54FC">
      <w:r>
        <w:separator/>
      </w:r>
    </w:p>
  </w:footnote>
  <w:footnote w:type="continuationSeparator" w:id="0">
    <w:p w:rsidR="001C648E" w:rsidRDefault="001C648E" w:rsidP="008A54F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Pr="007C5F95" w:rsidRDefault="001C648E">
    <w:pPr>
      <w:pStyle w:val="Header"/>
      <w:rPr>
        <w:b w:val="0"/>
        <w:lang w:val="da-DK"/>
      </w:rPr>
    </w:pPr>
    <w:r>
      <w:rPr>
        <w:noProof/>
        <w:lang w:val="fr-FR" w:eastAsia="fr-F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936475" o:spid="_x0000_s2049" type="#_x0000_t136" style="position:absolute;margin-left:0;margin-top:0;width:485.35pt;height:194.1pt;rotation:315;z-index:-25165926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Pr="007C5F95">
      <w:rPr>
        <w:b w:val="0"/>
        <w:lang w:val="da-DK"/>
      </w:rPr>
      <w:t>Draft ECC REPORT XXX</w:t>
    </w:r>
  </w:p>
  <w:p w:rsidR="001C648E" w:rsidRPr="007C5F95" w:rsidRDefault="001C648E">
    <w:pPr>
      <w:pStyle w:val="Header"/>
      <w:rPr>
        <w:szCs w:val="16"/>
        <w:lang w:val="da-DK"/>
      </w:rPr>
    </w:pPr>
    <w:r>
      <w:rPr>
        <w:szCs w:val="16"/>
        <w:lang w:val="da-DK"/>
      </w:rPr>
      <w:t xml:space="preserve">Page </w:t>
    </w:r>
    <w:fldSimple w:instr=" PAGE  \* Arabic  \* MERGEFORMAT ">
      <w:r>
        <w:rPr>
          <w:noProof/>
          <w:szCs w:val="16"/>
          <w:lang w:val="da-DK"/>
        </w:rPr>
        <w:t>2</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Pr="007C5F95" w:rsidRDefault="001C648E" w:rsidP="008A54FC">
    <w:pPr>
      <w:pStyle w:val="Header"/>
      <w:jc w:val="right"/>
      <w:rPr>
        <w:b w:val="0"/>
        <w:lang w:val="da-DK"/>
      </w:rPr>
    </w:pPr>
    <w:r>
      <w:rPr>
        <w:noProof/>
        <w:lang w:val="fr-FR" w:eastAsia="fr-F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936476" o:spid="_x0000_s2050" type="#_x0000_t136" style="position:absolute;left:0;text-align:left;margin-left:0;margin-top:0;width:485.35pt;height:194.1pt;rotation:315;z-index:-25165824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Pr="007C5F95">
      <w:rPr>
        <w:b w:val="0"/>
        <w:lang w:val="da-DK"/>
      </w:rPr>
      <w:t>Draft ECC REPORT XXX</w:t>
    </w:r>
  </w:p>
  <w:p w:rsidR="001C648E" w:rsidRPr="007C5F95" w:rsidRDefault="001C648E" w:rsidP="008A54FC">
    <w:pPr>
      <w:pStyle w:val="Header"/>
      <w:jc w:val="right"/>
      <w:rPr>
        <w:szCs w:val="16"/>
        <w:lang w:val="da-DK"/>
      </w:rPr>
    </w:pPr>
    <w:r>
      <w:rPr>
        <w:szCs w:val="16"/>
        <w:lang w:val="da-DK"/>
      </w:rPr>
      <w:t xml:space="preserve">Page </w:t>
    </w:r>
    <w:fldSimple w:instr=" PAGE  \* Arabic  \* MERGEFORMAT ">
      <w:r>
        <w:rPr>
          <w:noProof/>
          <w:szCs w:val="16"/>
          <w:lang w:val="da-DK"/>
        </w:rPr>
        <w:t>3</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Default="001C648E">
    <w:pPr>
      <w:pStyle w:val="Header"/>
    </w:pPr>
    <w:r>
      <w:rPr>
        <w:noProof/>
        <w:lang w:val="fr-FR" w:eastAsia="fr-F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936474" o:spid="_x0000_s2051" type="#_x0000_t136" style="position:absolute;margin-left:0;margin-top:0;width:485.35pt;height:194.1pt;rotation:315;z-index:-25166028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Pr>
        <w:noProof/>
        <w:lang w:val="fr-FR"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2052" type="#_x0000_t75" alt="ecc_logo" style="position:absolute;margin-left:450.2pt;margin-top:51.05pt;width:115.1pt;height:43pt;z-index:251655168;visibility:visible;mso-position-horizontal-relative:page;mso-position-vertical-relative:page">
          <v:imagedata r:id="rId1" o:title=""/>
          <w10:wrap anchorx="page" anchory="page"/>
        </v:shape>
      </w:pict>
    </w:r>
    <w:r>
      <w:rPr>
        <w:noProof/>
        <w:lang w:val="fr-FR" w:eastAsia="fr-FR"/>
      </w:rPr>
      <w:pict>
        <v:shape id="Picture 1" o:spid="_x0000_s2053" type="#_x0000_t75" alt="cept logo" style="position:absolute;margin-left:45.1pt;margin-top:36pt;width:70pt;height:70pt;z-index:251654144;visibility:visible;mso-position-horizontal-relative:page;mso-position-vertical-relative:page">
          <v:imagedata r:id="rId2" o:title=""/>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Pr="007C5F95" w:rsidRDefault="001C648E">
    <w:pPr>
      <w:pStyle w:val="Header"/>
      <w:rPr>
        <w:szCs w:val="16"/>
        <w:lang w:val="da-DK"/>
      </w:rPr>
    </w:pPr>
    <w:r>
      <w:rPr>
        <w:noProof/>
        <w:lang w:val="fr-FR" w:eastAsia="fr-F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936478" o:spid="_x0000_s2054" type="#_x0000_t136" style="position:absolute;margin-left:0;margin-top:0;width:485.35pt;height:194.1pt;rotation:315;z-index:-25165619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Pr>
        <w:lang w:val="da-DK"/>
      </w:rPr>
      <w:t xml:space="preserve">DRAFT ECC REPORT 128 - </w:t>
    </w:r>
    <w:r w:rsidRPr="007C5F95">
      <w:rPr>
        <w:lang w:val="da-DK"/>
      </w:rPr>
      <w:t xml:space="preserve"> </w:t>
    </w:r>
    <w:r>
      <w:rPr>
        <w:szCs w:val="16"/>
        <w:lang w:val="da-DK"/>
      </w:rPr>
      <w:t xml:space="preserve">Page </w:t>
    </w:r>
    <w:fldSimple w:instr=" PAGE  \* Arabic  \* MERGEFORMAT ">
      <w:r w:rsidRPr="00F90ABE">
        <w:rPr>
          <w:noProof/>
          <w:szCs w:val="16"/>
          <w:lang w:val="da-DK"/>
        </w:rPr>
        <w:t>78</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Pr="007C5F95" w:rsidRDefault="001C648E" w:rsidP="008A54FC">
    <w:pPr>
      <w:pStyle w:val="Header"/>
      <w:jc w:val="right"/>
      <w:rPr>
        <w:szCs w:val="16"/>
        <w:lang w:val="da-DK"/>
      </w:rPr>
    </w:pPr>
    <w:r>
      <w:rPr>
        <w:noProof/>
        <w:lang w:val="fr-FR" w:eastAsia="fr-F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936479" o:spid="_x0000_s2055" type="#_x0000_t136" style="position:absolute;left:0;text-align:left;margin-left:0;margin-top:0;width:485.35pt;height:194.1pt;rotation:315;z-index:-25165516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Pr>
        <w:lang w:val="da-DK"/>
      </w:rPr>
      <w:t xml:space="preserve">DRAFT ECC REPORT 128 - </w:t>
    </w:r>
    <w:r w:rsidRPr="007C5F95">
      <w:rPr>
        <w:lang w:val="da-DK"/>
      </w:rPr>
      <w:t xml:space="preserve"> </w:t>
    </w:r>
    <w:r>
      <w:rPr>
        <w:szCs w:val="16"/>
        <w:lang w:val="da-DK"/>
      </w:rPr>
      <w:t xml:space="preserve">Page </w:t>
    </w:r>
    <w:fldSimple w:instr=" PAGE  \* Arabic  \* MERGEFORMAT ">
      <w:r w:rsidRPr="00F90ABE">
        <w:rPr>
          <w:noProof/>
          <w:szCs w:val="16"/>
          <w:lang w:val="da-DK"/>
        </w:rPr>
        <w:t>77</w:t>
      </w:r>
    </w:fldSimple>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648E" w:rsidRPr="001223D0" w:rsidRDefault="001C648E" w:rsidP="008A54FC">
    <w:pPr>
      <w:pStyle w:val="Header"/>
      <w:rPr>
        <w:szCs w:val="16"/>
      </w:rPr>
    </w:pPr>
    <w:r>
      <w:rPr>
        <w:noProof/>
        <w:lang w:val="fr-FR" w:eastAsia="fr-F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936477" o:spid="_x0000_s2056" type="#_x0000_t136" style="position:absolute;margin-left:0;margin-top:0;width:485.35pt;height:194.1pt;rotation:315;z-index:-25165721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24A28"/>
    <w:multiLevelType w:val="multilevel"/>
    <w:tmpl w:val="6BDC4A7C"/>
    <w:lvl w:ilvl="0">
      <w:start w:val="1"/>
      <w:numFmt w:val="lowerLetter"/>
      <w:lvlText w:val="%1)"/>
      <w:lvlJc w:val="left"/>
      <w:pPr>
        <w:tabs>
          <w:tab w:val="num" w:pos="340"/>
        </w:tabs>
        <w:ind w:left="340" w:hanging="340"/>
      </w:pPr>
      <w:rPr>
        <w:rFonts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1">
    <w:nsid w:val="079F00E7"/>
    <w:multiLevelType w:val="multilevel"/>
    <w:tmpl w:val="5AD04B74"/>
    <w:lvl w:ilvl="0">
      <w:start w:val="1"/>
      <w:numFmt w:val="decimal"/>
      <w:pStyle w:val="ReferenceDef"/>
      <w:lvlText w:val="[%1]"/>
      <w:lvlJc w:val="left"/>
      <w:pPr>
        <w:tabs>
          <w:tab w:val="num" w:pos="432"/>
        </w:tabs>
        <w:ind w:left="432" w:hanging="432"/>
      </w:pPr>
      <w:rPr>
        <w:rFonts w:cs="Times New Roman" w:hint="default"/>
        <w:b w:val="0"/>
        <w:bCs w:val="0"/>
        <w:i w:val="0"/>
        <w:iCs w:val="0"/>
        <w:caps w:val="0"/>
        <w:strike w:val="0"/>
        <w:dstrike w:val="0"/>
        <w:outline w:val="0"/>
        <w:shadow w:val="0"/>
        <w:emboss w:val="0"/>
        <w:imprint w:val="0"/>
        <w:vanish w:val="0"/>
        <w:color w:val="auto"/>
        <w:sz w:val="20"/>
        <w:szCs w:val="20"/>
        <w:u w:val="none"/>
        <w:vertAlign w:val="baseline"/>
      </w:rPr>
    </w:lvl>
    <w:lvl w:ilvl="1">
      <w:start w:val="1"/>
      <w:numFmt w:val="decimal"/>
      <w:lvlRestart w:val="0"/>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
    <w:nsid w:val="095C2DC8"/>
    <w:multiLevelType w:val="hybridMultilevel"/>
    <w:tmpl w:val="76C86586"/>
    <w:lvl w:ilvl="0" w:tplc="08090001">
      <w:start w:val="1"/>
      <w:numFmt w:val="bullet"/>
      <w:lvlText w:val=""/>
      <w:lvlJc w:val="left"/>
      <w:pPr>
        <w:ind w:left="720" w:hanging="360"/>
      </w:pPr>
      <w:rPr>
        <w:rFonts w:ascii="Symbol" w:hAnsi="Symbol" w:hint="default"/>
      </w:rPr>
    </w:lvl>
    <w:lvl w:ilvl="1" w:tplc="64FA2FEC">
      <w:numFmt w:val="bullet"/>
      <w:lvlText w:val="•"/>
      <w:lvlJc w:val="left"/>
      <w:pPr>
        <w:ind w:left="1440" w:hanging="360"/>
      </w:pPr>
      <w:rPr>
        <w:rFonts w:ascii="Arial" w:eastAsia="Times New Roman" w:hAnsi="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29F202A"/>
    <w:multiLevelType w:val="hybridMultilevel"/>
    <w:tmpl w:val="221A8518"/>
    <w:lvl w:ilvl="0" w:tplc="AA249D52">
      <w:start w:val="1"/>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4">
    <w:nsid w:val="16754D18"/>
    <w:multiLevelType w:val="hybridMultilevel"/>
    <w:tmpl w:val="883E5B30"/>
    <w:lvl w:ilvl="0" w:tplc="73C4B67C">
      <w:start w:val="1"/>
      <w:numFmt w:val="bullet"/>
      <w:lvlText w:val=""/>
      <w:lvlJc w:val="left"/>
      <w:pPr>
        <w:tabs>
          <w:tab w:val="num" w:pos="340"/>
        </w:tabs>
        <w:ind w:left="340" w:hanging="340"/>
      </w:pPr>
      <w:rPr>
        <w:rFonts w:ascii="Symbol" w:hAnsi="Symbol" w:hint="default"/>
        <w:color w:val="C00000"/>
      </w:rPr>
    </w:lvl>
    <w:lvl w:ilvl="1" w:tplc="04090003">
      <w:start w:val="1"/>
      <w:numFmt w:val="bullet"/>
      <w:lvlText w:val="o"/>
      <w:lvlJc w:val="left"/>
      <w:pPr>
        <w:tabs>
          <w:tab w:val="num" w:pos="419"/>
        </w:tabs>
        <w:ind w:left="419" w:hanging="360"/>
      </w:pPr>
      <w:rPr>
        <w:rFonts w:ascii="Courier New" w:hAnsi="Courier New"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5">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6">
    <w:nsid w:val="1B967050"/>
    <w:multiLevelType w:val="hybridMultilevel"/>
    <w:tmpl w:val="E6B2C696"/>
    <w:lvl w:ilvl="0" w:tplc="73C4B67C">
      <w:start w:val="1"/>
      <w:numFmt w:val="bullet"/>
      <w:lvlText w:val=""/>
      <w:lvlJc w:val="left"/>
      <w:pPr>
        <w:ind w:left="720" w:hanging="360"/>
      </w:pPr>
      <w:rPr>
        <w:rFonts w:ascii="Symbol" w:hAnsi="Symbol" w:hint="default"/>
        <w:color w:val="C00000"/>
      </w:rPr>
    </w:lvl>
    <w:lvl w:ilvl="1" w:tplc="04060003">
      <w:start w:val="1"/>
      <w:numFmt w:val="bullet"/>
      <w:lvlText w:val="o"/>
      <w:lvlJc w:val="left"/>
      <w:pPr>
        <w:ind w:left="1440" w:hanging="360"/>
      </w:pPr>
      <w:rPr>
        <w:rFonts w:ascii="Courier New" w:hAnsi="Courier New" w:hint="default"/>
      </w:rPr>
    </w:lvl>
    <w:lvl w:ilvl="2" w:tplc="04060005">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
    <w:nsid w:val="1ECA66EF"/>
    <w:multiLevelType w:val="hybridMultilevel"/>
    <w:tmpl w:val="7BC24F96"/>
    <w:lvl w:ilvl="0" w:tplc="6E3A243C">
      <w:start w:val="1"/>
      <w:numFmt w:val="bullet"/>
      <w:lvlText w:val=""/>
      <w:lvlJc w:val="left"/>
      <w:pPr>
        <w:tabs>
          <w:tab w:val="num" w:pos="340"/>
        </w:tabs>
        <w:ind w:left="340" w:hanging="340"/>
      </w:pPr>
      <w:rPr>
        <w:rFonts w:ascii="Wingdings" w:hAnsi="Wingdings" w:hint="default"/>
        <w:color w:val="D2232A"/>
      </w:rPr>
    </w:lvl>
    <w:lvl w:ilvl="1" w:tplc="73C4B67C">
      <w:start w:val="1"/>
      <w:numFmt w:val="bullet"/>
      <w:lvlText w:val=""/>
      <w:lvlJc w:val="left"/>
      <w:pPr>
        <w:tabs>
          <w:tab w:val="num" w:pos="419"/>
        </w:tabs>
        <w:ind w:left="419" w:hanging="360"/>
      </w:pPr>
      <w:rPr>
        <w:rFonts w:ascii="Symbol" w:hAnsi="Symbol" w:hint="default"/>
        <w:color w:val="C00000"/>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8">
    <w:nsid w:val="1FDD21C0"/>
    <w:multiLevelType w:val="hybridMultilevel"/>
    <w:tmpl w:val="E092BFDE"/>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
    <w:nsid w:val="20A87A02"/>
    <w:multiLevelType w:val="hybridMultilevel"/>
    <w:tmpl w:val="3962F2D4"/>
    <w:lvl w:ilvl="0" w:tplc="6E3A243C">
      <w:start w:val="1"/>
      <w:numFmt w:val="bullet"/>
      <w:pStyle w:val="ECCParBulleted"/>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hint="default"/>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10">
    <w:nsid w:val="212F4188"/>
    <w:multiLevelType w:val="multilevel"/>
    <w:tmpl w:val="3808F50E"/>
    <w:lvl w:ilvl="0">
      <w:start w:val="1"/>
      <w:numFmt w:val="decimal"/>
      <w:pStyle w:val="ECCAnnexheading1"/>
      <w:suff w:val="space"/>
      <w:lvlText w:val="ANNEX %1:"/>
      <w:lvlJc w:val="left"/>
      <w:rPr>
        <w:rFonts w:ascii="Arial" w:hAnsi="Arial" w:cs="Times New Roman" w:hint="default"/>
        <w:b/>
        <w:bCs w:val="0"/>
        <w:i w:val="0"/>
        <w:iCs w:val="0"/>
        <w:smallCaps w:val="0"/>
        <w:strike w:val="0"/>
        <w:dstrike w:val="0"/>
        <w:vanish w:val="0"/>
        <w:color w:val="D2232A"/>
        <w:spacing w:val="0"/>
        <w:position w:val="0"/>
        <w:sz w:val="20"/>
        <w:u w:val="none"/>
        <w:vertAlign w:val="baseline"/>
      </w:rPr>
    </w:lvl>
    <w:lvl w:ilvl="1">
      <w:start w:val="1"/>
      <w:numFmt w:val="decimal"/>
      <w:pStyle w:val="ECCAnnexheading2"/>
      <w:suff w:val="space"/>
      <w:lvlText w:val="A%1.%2"/>
      <w:lvlJc w:val="left"/>
      <w:pPr>
        <w:ind w:left="576" w:hanging="576"/>
      </w:pPr>
      <w:rPr>
        <w:rFonts w:cs="Times New Roman" w:hint="default"/>
      </w:rPr>
    </w:lvl>
    <w:lvl w:ilvl="2">
      <w:start w:val="1"/>
      <w:numFmt w:val="decimal"/>
      <w:pStyle w:val="ECCAnnexheading3"/>
      <w:lvlText w:val="A%1.%2.%3"/>
      <w:lvlJc w:val="left"/>
      <w:pPr>
        <w:tabs>
          <w:tab w:val="num" w:pos="720"/>
        </w:tabs>
        <w:ind w:left="720" w:hanging="720"/>
      </w:pPr>
      <w:rPr>
        <w:rFonts w:cs="Times New Roman" w:hint="default"/>
      </w:rPr>
    </w:lvl>
    <w:lvl w:ilvl="3">
      <w:start w:val="1"/>
      <w:numFmt w:val="decimal"/>
      <w:pStyle w:val="ECCAnnexheading4"/>
      <w:lvlText w:val="A%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
    <w:nsid w:val="25944628"/>
    <w:multiLevelType w:val="multilevel"/>
    <w:tmpl w:val="6BDC4A7C"/>
    <w:lvl w:ilvl="0">
      <w:start w:val="1"/>
      <w:numFmt w:val="lowerLetter"/>
      <w:lvlText w:val="%1)"/>
      <w:lvlJc w:val="left"/>
      <w:pPr>
        <w:tabs>
          <w:tab w:val="num" w:pos="340"/>
        </w:tabs>
        <w:ind w:left="340" w:hanging="340"/>
      </w:pPr>
      <w:rPr>
        <w:rFonts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12">
    <w:nsid w:val="28796317"/>
    <w:multiLevelType w:val="hybridMultilevel"/>
    <w:tmpl w:val="6A64F018"/>
    <w:lvl w:ilvl="0" w:tplc="6E3A243C">
      <w:start w:val="1"/>
      <w:numFmt w:val="bullet"/>
      <w:lvlText w:val=""/>
      <w:lvlJc w:val="left"/>
      <w:pPr>
        <w:tabs>
          <w:tab w:val="num" w:pos="340"/>
        </w:tabs>
        <w:ind w:left="340" w:hanging="340"/>
      </w:pPr>
      <w:rPr>
        <w:rFonts w:ascii="Wingdings" w:hAnsi="Wingdings" w:hint="default"/>
        <w:color w:val="D2232A"/>
      </w:rPr>
    </w:lvl>
    <w:lvl w:ilvl="1" w:tplc="73C4B67C">
      <w:start w:val="1"/>
      <w:numFmt w:val="bullet"/>
      <w:lvlText w:val=""/>
      <w:lvlJc w:val="left"/>
      <w:pPr>
        <w:tabs>
          <w:tab w:val="num" w:pos="419"/>
        </w:tabs>
        <w:ind w:left="419" w:hanging="360"/>
      </w:pPr>
      <w:rPr>
        <w:rFonts w:ascii="Symbol" w:hAnsi="Symbol" w:hint="default"/>
        <w:color w:val="C00000"/>
      </w:rPr>
    </w:lvl>
    <w:lvl w:ilvl="2" w:tplc="04090005">
      <w:start w:val="1"/>
      <w:numFmt w:val="bullet"/>
      <w:lvlText w:val=""/>
      <w:lvlJc w:val="left"/>
      <w:pPr>
        <w:tabs>
          <w:tab w:val="num" w:pos="1139"/>
        </w:tabs>
        <w:ind w:left="1139" w:hanging="360"/>
      </w:pPr>
      <w:rPr>
        <w:rFonts w:ascii="Wingdings" w:hAnsi="Wingdings" w:hint="default"/>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13">
    <w:nsid w:val="2AA23E5F"/>
    <w:multiLevelType w:val="multilevel"/>
    <w:tmpl w:val="F7341F1C"/>
    <w:lvl w:ilvl="0">
      <w:start w:val="1"/>
      <w:numFmt w:val="lowerLetter"/>
      <w:lvlText w:val="%1)"/>
      <w:lvlJc w:val="left"/>
      <w:pPr>
        <w:tabs>
          <w:tab w:val="num" w:pos="340"/>
        </w:tabs>
        <w:ind w:left="340" w:hanging="340"/>
      </w:pPr>
      <w:rPr>
        <w:rFonts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14">
    <w:nsid w:val="34AB3E39"/>
    <w:multiLevelType w:val="hybridMultilevel"/>
    <w:tmpl w:val="BD68C248"/>
    <w:lvl w:ilvl="0" w:tplc="4CBE866A">
      <w:start w:val="1"/>
      <w:numFmt w:val="bullet"/>
      <w:lvlText w:val=""/>
      <w:lvlJc w:val="left"/>
      <w:pPr>
        <w:tabs>
          <w:tab w:val="num" w:pos="360"/>
        </w:tabs>
        <w:ind w:left="360" w:hanging="360"/>
      </w:pPr>
      <w:rPr>
        <w:rFonts w:ascii="Symbol" w:hAnsi="Symbol" w:hint="default"/>
      </w:rPr>
    </w:lvl>
    <w:lvl w:ilvl="1" w:tplc="30766A4E" w:tentative="1">
      <w:start w:val="1"/>
      <w:numFmt w:val="bullet"/>
      <w:lvlText w:val="o"/>
      <w:lvlJc w:val="left"/>
      <w:pPr>
        <w:tabs>
          <w:tab w:val="num" w:pos="1080"/>
        </w:tabs>
        <w:ind w:left="1080" w:hanging="360"/>
      </w:pPr>
      <w:rPr>
        <w:rFonts w:ascii="Courier New" w:hAnsi="Courier New" w:hint="default"/>
      </w:rPr>
    </w:lvl>
    <w:lvl w:ilvl="2" w:tplc="D1B6B04A" w:tentative="1">
      <w:start w:val="1"/>
      <w:numFmt w:val="bullet"/>
      <w:lvlText w:val=""/>
      <w:lvlJc w:val="left"/>
      <w:pPr>
        <w:tabs>
          <w:tab w:val="num" w:pos="1800"/>
        </w:tabs>
        <w:ind w:left="1800" w:hanging="360"/>
      </w:pPr>
      <w:rPr>
        <w:rFonts w:ascii="Wingdings" w:hAnsi="Wingdings" w:hint="default"/>
      </w:rPr>
    </w:lvl>
    <w:lvl w:ilvl="3" w:tplc="74C40DF8" w:tentative="1">
      <w:start w:val="1"/>
      <w:numFmt w:val="bullet"/>
      <w:lvlText w:val=""/>
      <w:lvlJc w:val="left"/>
      <w:pPr>
        <w:tabs>
          <w:tab w:val="num" w:pos="2520"/>
        </w:tabs>
        <w:ind w:left="2520" w:hanging="360"/>
      </w:pPr>
      <w:rPr>
        <w:rFonts w:ascii="Symbol" w:hAnsi="Symbol" w:hint="default"/>
      </w:rPr>
    </w:lvl>
    <w:lvl w:ilvl="4" w:tplc="342E137E" w:tentative="1">
      <w:start w:val="1"/>
      <w:numFmt w:val="bullet"/>
      <w:lvlText w:val="o"/>
      <w:lvlJc w:val="left"/>
      <w:pPr>
        <w:tabs>
          <w:tab w:val="num" w:pos="3240"/>
        </w:tabs>
        <w:ind w:left="3240" w:hanging="360"/>
      </w:pPr>
      <w:rPr>
        <w:rFonts w:ascii="Courier New" w:hAnsi="Courier New" w:hint="default"/>
      </w:rPr>
    </w:lvl>
    <w:lvl w:ilvl="5" w:tplc="29D2BE82" w:tentative="1">
      <w:start w:val="1"/>
      <w:numFmt w:val="bullet"/>
      <w:lvlText w:val=""/>
      <w:lvlJc w:val="left"/>
      <w:pPr>
        <w:tabs>
          <w:tab w:val="num" w:pos="3960"/>
        </w:tabs>
        <w:ind w:left="3960" w:hanging="360"/>
      </w:pPr>
      <w:rPr>
        <w:rFonts w:ascii="Wingdings" w:hAnsi="Wingdings" w:hint="default"/>
      </w:rPr>
    </w:lvl>
    <w:lvl w:ilvl="6" w:tplc="31D05248" w:tentative="1">
      <w:start w:val="1"/>
      <w:numFmt w:val="bullet"/>
      <w:lvlText w:val=""/>
      <w:lvlJc w:val="left"/>
      <w:pPr>
        <w:tabs>
          <w:tab w:val="num" w:pos="4680"/>
        </w:tabs>
        <w:ind w:left="4680" w:hanging="360"/>
      </w:pPr>
      <w:rPr>
        <w:rFonts w:ascii="Symbol" w:hAnsi="Symbol" w:hint="default"/>
      </w:rPr>
    </w:lvl>
    <w:lvl w:ilvl="7" w:tplc="2304CDC8" w:tentative="1">
      <w:start w:val="1"/>
      <w:numFmt w:val="bullet"/>
      <w:lvlText w:val="o"/>
      <w:lvlJc w:val="left"/>
      <w:pPr>
        <w:tabs>
          <w:tab w:val="num" w:pos="5400"/>
        </w:tabs>
        <w:ind w:left="5400" w:hanging="360"/>
      </w:pPr>
      <w:rPr>
        <w:rFonts w:ascii="Courier New" w:hAnsi="Courier New" w:hint="default"/>
      </w:rPr>
    </w:lvl>
    <w:lvl w:ilvl="8" w:tplc="05F26F0C" w:tentative="1">
      <w:start w:val="1"/>
      <w:numFmt w:val="bullet"/>
      <w:lvlText w:val=""/>
      <w:lvlJc w:val="left"/>
      <w:pPr>
        <w:tabs>
          <w:tab w:val="num" w:pos="6120"/>
        </w:tabs>
        <w:ind w:left="6120" w:hanging="360"/>
      </w:pPr>
      <w:rPr>
        <w:rFonts w:ascii="Wingdings" w:hAnsi="Wingdings" w:hint="default"/>
      </w:rPr>
    </w:lvl>
  </w:abstractNum>
  <w:abstractNum w:abstractNumId="15">
    <w:nsid w:val="3D163F7A"/>
    <w:multiLevelType w:val="multilevel"/>
    <w:tmpl w:val="AFF02226"/>
    <w:lvl w:ilvl="0">
      <w:numFmt w:val="decimal"/>
      <w:pStyle w:val="Heading1"/>
      <w:lvlText w:val="%1"/>
      <w:lvlJc w:val="left"/>
      <w:pPr>
        <w:tabs>
          <w:tab w:val="num" w:pos="432"/>
        </w:tabs>
        <w:ind w:left="432" w:hanging="432"/>
      </w:pPr>
      <w:rPr>
        <w:rFonts w:ascii="Arial" w:hAnsi="Arial" w:cs="Times New Roman"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cs="Times New Roman" w:hint="default"/>
        <w:b/>
        <w:i w:val="0"/>
        <w:sz w:val="20"/>
      </w:rPr>
    </w:lvl>
    <w:lvl w:ilvl="2">
      <w:start w:val="1"/>
      <w:numFmt w:val="decimal"/>
      <w:pStyle w:val="Heading3"/>
      <w:lvlText w:val="%1.%2.%3"/>
      <w:lvlJc w:val="left"/>
      <w:pPr>
        <w:tabs>
          <w:tab w:val="num" w:pos="720"/>
        </w:tabs>
        <w:ind w:left="720" w:hanging="720"/>
      </w:pPr>
      <w:rPr>
        <w:rFonts w:ascii="Arial" w:hAnsi="Arial" w:cs="Times New Roman" w:hint="default"/>
        <w:b/>
        <w:i w:val="0"/>
        <w:caps w:val="0"/>
        <w:sz w:val="20"/>
        <w:szCs w:val="20"/>
      </w:rPr>
    </w:lvl>
    <w:lvl w:ilvl="3">
      <w:start w:val="1"/>
      <w:numFmt w:val="decimal"/>
      <w:pStyle w:val="Heading4"/>
      <w:lvlText w:val="%1.%2.%3.%4"/>
      <w:lvlJc w:val="left"/>
      <w:pPr>
        <w:tabs>
          <w:tab w:val="num" w:pos="864"/>
        </w:tabs>
        <w:ind w:left="864" w:hanging="864"/>
      </w:pPr>
      <w:rPr>
        <w:rFonts w:ascii="Arial" w:hAnsi="Arial" w:cs="Times New Roman" w:hint="default"/>
        <w:b w:val="0"/>
        <w:i/>
        <w:sz w:val="20"/>
      </w:rPr>
    </w:lvl>
    <w:lvl w:ilvl="4">
      <w:start w:val="1"/>
      <w:numFmt w:val="decimal"/>
      <w:pStyle w:val="Heading5"/>
      <w:lvlText w:val="%1.%2.%3.%4.%5"/>
      <w:lvlJc w:val="left"/>
      <w:pPr>
        <w:tabs>
          <w:tab w:val="num" w:pos="1008"/>
        </w:tabs>
        <w:ind w:left="1008" w:hanging="1008"/>
      </w:pPr>
      <w:rPr>
        <w:rFonts w:cs="Times New Roman" w:hint="default"/>
        <w:sz w:val="24"/>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16">
    <w:nsid w:val="45174435"/>
    <w:multiLevelType w:val="hybridMultilevel"/>
    <w:tmpl w:val="BDF4DB3A"/>
    <w:lvl w:ilvl="0" w:tplc="6E3A243C">
      <w:start w:val="1"/>
      <w:numFmt w:val="bullet"/>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hint="default"/>
      </w:rPr>
    </w:lvl>
    <w:lvl w:ilvl="2" w:tplc="73C4B67C">
      <w:start w:val="1"/>
      <w:numFmt w:val="bullet"/>
      <w:lvlText w:val=""/>
      <w:lvlJc w:val="left"/>
      <w:pPr>
        <w:tabs>
          <w:tab w:val="num" w:pos="1139"/>
        </w:tabs>
        <w:ind w:left="1139" w:hanging="360"/>
      </w:pPr>
      <w:rPr>
        <w:rFonts w:ascii="Symbol" w:hAnsi="Symbol" w:hint="default"/>
        <w:color w:val="C00000"/>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17">
    <w:nsid w:val="46E6242A"/>
    <w:multiLevelType w:val="hybridMultilevel"/>
    <w:tmpl w:val="9146C086"/>
    <w:lvl w:ilvl="0" w:tplc="5D1C976A">
      <w:start w:val="1"/>
      <w:numFmt w:val="decimal"/>
      <w:pStyle w:val="reference"/>
      <w:lvlText w:val="[%1]"/>
      <w:lvlJc w:val="left"/>
      <w:pPr>
        <w:tabs>
          <w:tab w:val="num" w:pos="397"/>
        </w:tabs>
        <w:ind w:left="397" w:hanging="397"/>
      </w:pPr>
      <w:rPr>
        <w:rFonts w:ascii="Arial" w:hAnsi="Arial" w:cs="Times New Roman" w:hint="default"/>
        <w:b w:val="0"/>
        <w:i w:val="0"/>
        <w:color w:val="D2232A"/>
        <w:sz w:val="18"/>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nsid w:val="48F817CC"/>
    <w:multiLevelType w:val="hybridMultilevel"/>
    <w:tmpl w:val="251E6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99B11C1"/>
    <w:multiLevelType w:val="multilevel"/>
    <w:tmpl w:val="CF28CB36"/>
    <w:lvl w:ilvl="0">
      <w:start w:val="1"/>
      <w:numFmt w:val="decimal"/>
      <w:pStyle w:val="ECCFiguretitle"/>
      <w:suff w:val="space"/>
      <w:lvlText w:val="Figure %1:"/>
      <w:lvlJc w:val="left"/>
      <w:pPr>
        <w:ind w:left="360" w:hanging="360"/>
      </w:pPr>
      <w:rPr>
        <w:rFonts w:ascii="Arial" w:hAnsi="Arial" w:cs="Times New Roman" w:hint="default"/>
        <w:b/>
        <w:i w:val="0"/>
        <w:color w:val="D2232A"/>
        <w:sz w:val="20"/>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0">
    <w:nsid w:val="4E264B24"/>
    <w:multiLevelType w:val="multilevel"/>
    <w:tmpl w:val="8DB4B360"/>
    <w:styleLink w:val="ECCNumbers-Letters"/>
    <w:lvl w:ilvl="0">
      <w:start w:val="1"/>
      <w:numFmt w:val="decimal"/>
      <w:pStyle w:val="ECCNumbered-LetteredList"/>
      <w:lvlText w:val="%1."/>
      <w:lvlJc w:val="left"/>
      <w:pPr>
        <w:tabs>
          <w:tab w:val="num" w:pos="680"/>
        </w:tabs>
        <w:ind w:left="680" w:hanging="340"/>
      </w:pPr>
      <w:rPr>
        <w:rFonts w:ascii="Arial" w:hAnsi="Arial" w:cs="Times New Roman" w:hint="default"/>
        <w:b w:val="0"/>
        <w:i w:val="0"/>
        <w:color w:val="D2232A"/>
        <w:sz w:val="20"/>
      </w:rPr>
    </w:lvl>
    <w:lvl w:ilvl="1">
      <w:start w:val="1"/>
      <w:numFmt w:val="lowerLetter"/>
      <w:lvlText w:val="%2)"/>
      <w:lvlJc w:val="left"/>
      <w:pPr>
        <w:tabs>
          <w:tab w:val="num" w:pos="1020"/>
        </w:tabs>
        <w:ind w:left="1020" w:hanging="340"/>
      </w:pPr>
      <w:rPr>
        <w:rFonts w:ascii="Arial" w:hAnsi="Arial" w:cs="Times New Roman" w:hint="default"/>
        <w:b w:val="0"/>
        <w:i w:val="0"/>
        <w:color w:val="D2232A"/>
        <w:sz w:val="20"/>
      </w:rPr>
    </w:lvl>
    <w:lvl w:ilvl="2">
      <w:start w:val="1"/>
      <w:numFmt w:val="bullet"/>
      <w:lvlText w:val=""/>
      <w:lvlJc w:val="left"/>
      <w:pPr>
        <w:tabs>
          <w:tab w:val="num" w:pos="1361"/>
        </w:tabs>
        <w:ind w:left="1361" w:hanging="341"/>
      </w:pPr>
      <w:rPr>
        <w:rFonts w:ascii="Wingdings" w:hAnsi="Wingdings" w:hint="default"/>
        <w:color w:val="D2232A"/>
      </w:rPr>
    </w:lvl>
    <w:lvl w:ilvl="3">
      <w:start w:val="1"/>
      <w:numFmt w:val="none"/>
      <w:lvlText w:val=""/>
      <w:lvlJc w:val="left"/>
      <w:pPr>
        <w:tabs>
          <w:tab w:val="num" w:pos="1417"/>
        </w:tabs>
        <w:ind w:left="2068" w:hanging="648"/>
      </w:pPr>
      <w:rPr>
        <w:rFonts w:cs="Times New Roman" w:hint="default"/>
      </w:rPr>
    </w:lvl>
    <w:lvl w:ilvl="4">
      <w:start w:val="1"/>
      <w:numFmt w:val="none"/>
      <w:lvlText w:val=""/>
      <w:lvlJc w:val="left"/>
      <w:pPr>
        <w:ind w:left="2572" w:hanging="792"/>
      </w:pPr>
      <w:rPr>
        <w:rFonts w:cs="Times New Roman" w:hint="default"/>
      </w:rPr>
    </w:lvl>
    <w:lvl w:ilvl="5">
      <w:start w:val="1"/>
      <w:numFmt w:val="none"/>
      <w:lvlText w:val=""/>
      <w:lvlJc w:val="left"/>
      <w:pPr>
        <w:ind w:left="3076" w:hanging="936"/>
      </w:pPr>
      <w:rPr>
        <w:rFonts w:cs="Times New Roman" w:hint="default"/>
      </w:rPr>
    </w:lvl>
    <w:lvl w:ilvl="6">
      <w:start w:val="1"/>
      <w:numFmt w:val="none"/>
      <w:lvlText w:val=""/>
      <w:lvlJc w:val="left"/>
      <w:pPr>
        <w:ind w:left="3580" w:hanging="1080"/>
      </w:pPr>
      <w:rPr>
        <w:rFonts w:cs="Times New Roman" w:hint="default"/>
      </w:rPr>
    </w:lvl>
    <w:lvl w:ilvl="7">
      <w:start w:val="1"/>
      <w:numFmt w:val="none"/>
      <w:lvlText w:val=""/>
      <w:lvlJc w:val="left"/>
      <w:pPr>
        <w:ind w:left="4084" w:hanging="1224"/>
      </w:pPr>
      <w:rPr>
        <w:rFonts w:cs="Times New Roman" w:hint="default"/>
      </w:rPr>
    </w:lvl>
    <w:lvl w:ilvl="8">
      <w:start w:val="1"/>
      <w:numFmt w:val="none"/>
      <w:lvlText w:val=""/>
      <w:lvlJc w:val="left"/>
      <w:pPr>
        <w:ind w:left="4660" w:hanging="1440"/>
      </w:pPr>
      <w:rPr>
        <w:rFonts w:cs="Times New Roman" w:hint="default"/>
      </w:rPr>
    </w:lvl>
  </w:abstractNum>
  <w:abstractNum w:abstractNumId="21">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cs="Times New Roman"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cs="Times New Roman" w:hint="default"/>
      </w:rPr>
    </w:lvl>
    <w:lvl w:ilvl="4">
      <w:start w:val="1"/>
      <w:numFmt w:val="lowerLetter"/>
      <w:lvlText w:val="(%5)"/>
      <w:lvlJc w:val="left"/>
      <w:pPr>
        <w:ind w:left="1403" w:hanging="360"/>
      </w:pPr>
      <w:rPr>
        <w:rFonts w:cs="Times New Roman" w:hint="default"/>
      </w:rPr>
    </w:lvl>
    <w:lvl w:ilvl="5">
      <w:start w:val="1"/>
      <w:numFmt w:val="lowerRoman"/>
      <w:lvlText w:val="(%6)"/>
      <w:lvlJc w:val="left"/>
      <w:pPr>
        <w:ind w:left="1763" w:hanging="360"/>
      </w:pPr>
      <w:rPr>
        <w:rFonts w:cs="Times New Roman" w:hint="default"/>
      </w:rPr>
    </w:lvl>
    <w:lvl w:ilvl="6">
      <w:start w:val="1"/>
      <w:numFmt w:val="decimal"/>
      <w:lvlText w:val="%7."/>
      <w:lvlJc w:val="left"/>
      <w:pPr>
        <w:ind w:left="2123" w:hanging="360"/>
      </w:pPr>
      <w:rPr>
        <w:rFonts w:cs="Times New Roman" w:hint="default"/>
      </w:rPr>
    </w:lvl>
    <w:lvl w:ilvl="7">
      <w:start w:val="1"/>
      <w:numFmt w:val="lowerLetter"/>
      <w:lvlText w:val="%8."/>
      <w:lvlJc w:val="left"/>
      <w:pPr>
        <w:ind w:left="2483" w:hanging="360"/>
      </w:pPr>
      <w:rPr>
        <w:rFonts w:cs="Times New Roman" w:hint="default"/>
      </w:rPr>
    </w:lvl>
    <w:lvl w:ilvl="8">
      <w:start w:val="1"/>
      <w:numFmt w:val="lowerRoman"/>
      <w:lvlText w:val="%9."/>
      <w:lvlJc w:val="left"/>
      <w:pPr>
        <w:ind w:left="2843" w:hanging="360"/>
      </w:pPr>
      <w:rPr>
        <w:rFonts w:cs="Times New Roman" w:hint="default"/>
      </w:rPr>
    </w:lvl>
  </w:abstractNum>
  <w:abstractNum w:abstractNumId="22">
    <w:nsid w:val="58D40DB2"/>
    <w:multiLevelType w:val="multilevel"/>
    <w:tmpl w:val="0E60B918"/>
    <w:lvl w:ilvl="0">
      <w:start w:val="1"/>
      <w:numFmt w:val="lowerLetter"/>
      <w:lvlText w:val="%1)"/>
      <w:lvlJc w:val="left"/>
      <w:pPr>
        <w:tabs>
          <w:tab w:val="num" w:pos="340"/>
        </w:tabs>
        <w:ind w:left="340" w:hanging="340"/>
      </w:pPr>
      <w:rPr>
        <w:rFonts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23">
    <w:nsid w:val="5B407A4A"/>
    <w:multiLevelType w:val="hybridMultilevel"/>
    <w:tmpl w:val="868C0C6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nsid w:val="5E762AB5"/>
    <w:multiLevelType w:val="multilevel"/>
    <w:tmpl w:val="6BDC4A7C"/>
    <w:lvl w:ilvl="0">
      <w:start w:val="1"/>
      <w:numFmt w:val="lowerLetter"/>
      <w:lvlText w:val="%1)"/>
      <w:lvlJc w:val="left"/>
      <w:pPr>
        <w:tabs>
          <w:tab w:val="num" w:pos="340"/>
        </w:tabs>
        <w:ind w:left="340" w:hanging="340"/>
      </w:pPr>
      <w:rPr>
        <w:rFonts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25">
    <w:nsid w:val="66E36C84"/>
    <w:multiLevelType w:val="multilevel"/>
    <w:tmpl w:val="FCEC7FBC"/>
    <w:numStyleLink w:val="ECCBullets"/>
  </w:abstractNum>
  <w:abstractNum w:abstractNumId="26">
    <w:nsid w:val="679C15B7"/>
    <w:multiLevelType w:val="hybridMultilevel"/>
    <w:tmpl w:val="95F2F4BE"/>
    <w:lvl w:ilvl="0" w:tplc="040B0001">
      <w:start w:val="1"/>
      <w:numFmt w:val="bullet"/>
      <w:lvlText w:val=""/>
      <w:lvlJc w:val="left"/>
      <w:pPr>
        <w:tabs>
          <w:tab w:val="num" w:pos="360"/>
        </w:tabs>
        <w:ind w:left="360" w:hanging="360"/>
      </w:pPr>
      <w:rPr>
        <w:rFonts w:ascii="Symbol" w:hAnsi="Symbol" w:hint="default"/>
      </w:rPr>
    </w:lvl>
    <w:lvl w:ilvl="1" w:tplc="040B0003">
      <w:start w:val="1"/>
      <w:numFmt w:val="bullet"/>
      <w:lvlText w:val="o"/>
      <w:lvlJc w:val="left"/>
      <w:pPr>
        <w:tabs>
          <w:tab w:val="num" w:pos="1080"/>
        </w:tabs>
        <w:ind w:left="1080" w:hanging="360"/>
      </w:pPr>
      <w:rPr>
        <w:rFonts w:ascii="Courier New" w:hAnsi="Courier New" w:hint="default"/>
      </w:rPr>
    </w:lvl>
    <w:lvl w:ilvl="2" w:tplc="040B0005">
      <w:start w:val="1"/>
      <w:numFmt w:val="bullet"/>
      <w:lvlText w:val=""/>
      <w:lvlJc w:val="left"/>
      <w:pPr>
        <w:tabs>
          <w:tab w:val="num" w:pos="1800"/>
        </w:tabs>
        <w:ind w:left="1800" w:hanging="360"/>
      </w:pPr>
      <w:rPr>
        <w:rFonts w:ascii="Wingdings" w:hAnsi="Wingdings" w:hint="default"/>
      </w:rPr>
    </w:lvl>
    <w:lvl w:ilvl="3" w:tplc="040B0001">
      <w:start w:val="1"/>
      <w:numFmt w:val="bullet"/>
      <w:lvlText w:val=""/>
      <w:lvlJc w:val="left"/>
      <w:pPr>
        <w:tabs>
          <w:tab w:val="num" w:pos="2520"/>
        </w:tabs>
        <w:ind w:left="2520" w:hanging="360"/>
      </w:pPr>
      <w:rPr>
        <w:rFonts w:ascii="Symbol" w:hAnsi="Symbol" w:hint="default"/>
      </w:rPr>
    </w:lvl>
    <w:lvl w:ilvl="4" w:tplc="040B0003" w:tentative="1">
      <w:start w:val="1"/>
      <w:numFmt w:val="bullet"/>
      <w:lvlText w:val="o"/>
      <w:lvlJc w:val="left"/>
      <w:pPr>
        <w:tabs>
          <w:tab w:val="num" w:pos="3240"/>
        </w:tabs>
        <w:ind w:left="3240" w:hanging="360"/>
      </w:pPr>
      <w:rPr>
        <w:rFonts w:ascii="Courier New" w:hAnsi="Courier New" w:hint="default"/>
      </w:rPr>
    </w:lvl>
    <w:lvl w:ilvl="5" w:tplc="040B0005" w:tentative="1">
      <w:start w:val="1"/>
      <w:numFmt w:val="bullet"/>
      <w:lvlText w:val=""/>
      <w:lvlJc w:val="left"/>
      <w:pPr>
        <w:tabs>
          <w:tab w:val="num" w:pos="3960"/>
        </w:tabs>
        <w:ind w:left="3960" w:hanging="360"/>
      </w:pPr>
      <w:rPr>
        <w:rFonts w:ascii="Wingdings" w:hAnsi="Wingdings" w:hint="default"/>
      </w:rPr>
    </w:lvl>
    <w:lvl w:ilvl="6" w:tplc="040B0001" w:tentative="1">
      <w:start w:val="1"/>
      <w:numFmt w:val="bullet"/>
      <w:lvlText w:val=""/>
      <w:lvlJc w:val="left"/>
      <w:pPr>
        <w:tabs>
          <w:tab w:val="num" w:pos="4680"/>
        </w:tabs>
        <w:ind w:left="4680" w:hanging="360"/>
      </w:pPr>
      <w:rPr>
        <w:rFonts w:ascii="Symbol" w:hAnsi="Symbol" w:hint="default"/>
      </w:rPr>
    </w:lvl>
    <w:lvl w:ilvl="7" w:tplc="040B0003" w:tentative="1">
      <w:start w:val="1"/>
      <w:numFmt w:val="bullet"/>
      <w:lvlText w:val="o"/>
      <w:lvlJc w:val="left"/>
      <w:pPr>
        <w:tabs>
          <w:tab w:val="num" w:pos="5400"/>
        </w:tabs>
        <w:ind w:left="5400" w:hanging="360"/>
      </w:pPr>
      <w:rPr>
        <w:rFonts w:ascii="Courier New" w:hAnsi="Courier New" w:hint="default"/>
      </w:rPr>
    </w:lvl>
    <w:lvl w:ilvl="8" w:tplc="040B0005" w:tentative="1">
      <w:start w:val="1"/>
      <w:numFmt w:val="bullet"/>
      <w:lvlText w:val=""/>
      <w:lvlJc w:val="left"/>
      <w:pPr>
        <w:tabs>
          <w:tab w:val="num" w:pos="6120"/>
        </w:tabs>
        <w:ind w:left="6120" w:hanging="360"/>
      </w:pPr>
      <w:rPr>
        <w:rFonts w:ascii="Wingdings" w:hAnsi="Wingdings" w:hint="default"/>
      </w:rPr>
    </w:lvl>
  </w:abstractNum>
  <w:abstractNum w:abstractNumId="27">
    <w:nsid w:val="6C6C43A1"/>
    <w:multiLevelType w:val="hybridMultilevel"/>
    <w:tmpl w:val="7B24B552"/>
    <w:lvl w:ilvl="0" w:tplc="6E3A243C">
      <w:start w:val="1"/>
      <w:numFmt w:val="bullet"/>
      <w:lvlText w:val=""/>
      <w:lvlJc w:val="left"/>
      <w:pPr>
        <w:tabs>
          <w:tab w:val="num" w:pos="340"/>
        </w:tabs>
        <w:ind w:left="340" w:hanging="340"/>
      </w:pPr>
      <w:rPr>
        <w:rFonts w:ascii="Wingdings" w:hAnsi="Wingdings" w:hint="default"/>
        <w:color w:val="D2232A"/>
      </w:rPr>
    </w:lvl>
    <w:lvl w:ilvl="1" w:tplc="04090003">
      <w:start w:val="1"/>
      <w:numFmt w:val="bullet"/>
      <w:lvlText w:val="o"/>
      <w:lvlJc w:val="left"/>
      <w:pPr>
        <w:tabs>
          <w:tab w:val="num" w:pos="419"/>
        </w:tabs>
        <w:ind w:left="419" w:hanging="360"/>
      </w:pPr>
      <w:rPr>
        <w:rFonts w:ascii="Courier New" w:hAnsi="Courier New" w:hint="default"/>
      </w:rPr>
    </w:lvl>
    <w:lvl w:ilvl="2" w:tplc="73C4B67C">
      <w:start w:val="1"/>
      <w:numFmt w:val="bullet"/>
      <w:lvlText w:val=""/>
      <w:lvlJc w:val="left"/>
      <w:pPr>
        <w:tabs>
          <w:tab w:val="num" w:pos="1139"/>
        </w:tabs>
        <w:ind w:left="1139" w:hanging="360"/>
      </w:pPr>
      <w:rPr>
        <w:rFonts w:ascii="Symbol" w:hAnsi="Symbol" w:hint="default"/>
        <w:color w:val="C00000"/>
      </w:rPr>
    </w:lvl>
    <w:lvl w:ilvl="3" w:tplc="04090001">
      <w:start w:val="1"/>
      <w:numFmt w:val="bullet"/>
      <w:lvlText w:val=""/>
      <w:lvlJc w:val="left"/>
      <w:pPr>
        <w:tabs>
          <w:tab w:val="num" w:pos="1859"/>
        </w:tabs>
        <w:ind w:left="1859" w:hanging="360"/>
      </w:pPr>
      <w:rPr>
        <w:rFonts w:ascii="Symbol" w:hAnsi="Symbol" w:hint="default"/>
      </w:rPr>
    </w:lvl>
    <w:lvl w:ilvl="4" w:tplc="04090003">
      <w:start w:val="1"/>
      <w:numFmt w:val="bullet"/>
      <w:lvlText w:val="o"/>
      <w:lvlJc w:val="left"/>
      <w:pPr>
        <w:tabs>
          <w:tab w:val="num" w:pos="2579"/>
        </w:tabs>
        <w:ind w:left="2579" w:hanging="360"/>
      </w:pPr>
      <w:rPr>
        <w:rFonts w:ascii="Courier New" w:hAnsi="Courier New" w:hint="default"/>
      </w:rPr>
    </w:lvl>
    <w:lvl w:ilvl="5" w:tplc="04090005">
      <w:start w:val="1"/>
      <w:numFmt w:val="bullet"/>
      <w:lvlText w:val=""/>
      <w:lvlJc w:val="left"/>
      <w:pPr>
        <w:tabs>
          <w:tab w:val="num" w:pos="3299"/>
        </w:tabs>
        <w:ind w:left="3299" w:hanging="360"/>
      </w:pPr>
      <w:rPr>
        <w:rFonts w:ascii="Wingdings" w:hAnsi="Wingdings" w:hint="default"/>
      </w:rPr>
    </w:lvl>
    <w:lvl w:ilvl="6" w:tplc="04090001">
      <w:start w:val="1"/>
      <w:numFmt w:val="bullet"/>
      <w:lvlText w:val=""/>
      <w:lvlJc w:val="left"/>
      <w:pPr>
        <w:tabs>
          <w:tab w:val="num" w:pos="4019"/>
        </w:tabs>
        <w:ind w:left="4019" w:hanging="360"/>
      </w:pPr>
      <w:rPr>
        <w:rFonts w:ascii="Symbol" w:hAnsi="Symbol" w:hint="default"/>
      </w:rPr>
    </w:lvl>
    <w:lvl w:ilvl="7" w:tplc="04090003">
      <w:start w:val="1"/>
      <w:numFmt w:val="bullet"/>
      <w:lvlText w:val="o"/>
      <w:lvlJc w:val="left"/>
      <w:pPr>
        <w:tabs>
          <w:tab w:val="num" w:pos="4739"/>
        </w:tabs>
        <w:ind w:left="4739" w:hanging="360"/>
      </w:pPr>
      <w:rPr>
        <w:rFonts w:ascii="Courier New" w:hAnsi="Courier New" w:hint="default"/>
      </w:rPr>
    </w:lvl>
    <w:lvl w:ilvl="8" w:tplc="04090005" w:tentative="1">
      <w:start w:val="1"/>
      <w:numFmt w:val="bullet"/>
      <w:lvlText w:val=""/>
      <w:lvlJc w:val="left"/>
      <w:pPr>
        <w:tabs>
          <w:tab w:val="num" w:pos="5459"/>
        </w:tabs>
        <w:ind w:left="5459" w:hanging="360"/>
      </w:pPr>
      <w:rPr>
        <w:rFonts w:ascii="Wingdings" w:hAnsi="Wingdings" w:hint="default"/>
      </w:rPr>
    </w:lvl>
  </w:abstractNum>
  <w:abstractNum w:abstractNumId="28">
    <w:nsid w:val="6F880663"/>
    <w:multiLevelType w:val="hybridMultilevel"/>
    <w:tmpl w:val="5DA87570"/>
    <w:lvl w:ilvl="0" w:tplc="040B000F">
      <w:start w:val="1"/>
      <w:numFmt w:val="decimal"/>
      <w:lvlText w:val="%1."/>
      <w:lvlJc w:val="left"/>
      <w:pPr>
        <w:ind w:left="720" w:hanging="360"/>
      </w:pPr>
      <w:rPr>
        <w:rFonts w:cs="Times New Roman"/>
      </w:rPr>
    </w:lvl>
    <w:lvl w:ilvl="1" w:tplc="040B0019" w:tentative="1">
      <w:start w:val="1"/>
      <w:numFmt w:val="lowerLetter"/>
      <w:lvlText w:val="%2."/>
      <w:lvlJc w:val="left"/>
      <w:pPr>
        <w:ind w:left="1440" w:hanging="360"/>
      </w:pPr>
      <w:rPr>
        <w:rFonts w:cs="Times New Roman"/>
      </w:rPr>
    </w:lvl>
    <w:lvl w:ilvl="2" w:tplc="040B001B" w:tentative="1">
      <w:start w:val="1"/>
      <w:numFmt w:val="lowerRoman"/>
      <w:lvlText w:val="%3."/>
      <w:lvlJc w:val="right"/>
      <w:pPr>
        <w:ind w:left="2160" w:hanging="180"/>
      </w:pPr>
      <w:rPr>
        <w:rFonts w:cs="Times New Roman"/>
      </w:rPr>
    </w:lvl>
    <w:lvl w:ilvl="3" w:tplc="040B000F" w:tentative="1">
      <w:start w:val="1"/>
      <w:numFmt w:val="decimal"/>
      <w:lvlText w:val="%4."/>
      <w:lvlJc w:val="left"/>
      <w:pPr>
        <w:ind w:left="2880" w:hanging="360"/>
      </w:pPr>
      <w:rPr>
        <w:rFonts w:cs="Times New Roman"/>
      </w:rPr>
    </w:lvl>
    <w:lvl w:ilvl="4" w:tplc="040B0019" w:tentative="1">
      <w:start w:val="1"/>
      <w:numFmt w:val="lowerLetter"/>
      <w:lvlText w:val="%5."/>
      <w:lvlJc w:val="left"/>
      <w:pPr>
        <w:ind w:left="3600" w:hanging="360"/>
      </w:pPr>
      <w:rPr>
        <w:rFonts w:cs="Times New Roman"/>
      </w:rPr>
    </w:lvl>
    <w:lvl w:ilvl="5" w:tplc="040B001B" w:tentative="1">
      <w:start w:val="1"/>
      <w:numFmt w:val="lowerRoman"/>
      <w:lvlText w:val="%6."/>
      <w:lvlJc w:val="right"/>
      <w:pPr>
        <w:ind w:left="4320" w:hanging="180"/>
      </w:pPr>
      <w:rPr>
        <w:rFonts w:cs="Times New Roman"/>
      </w:rPr>
    </w:lvl>
    <w:lvl w:ilvl="6" w:tplc="040B000F" w:tentative="1">
      <w:start w:val="1"/>
      <w:numFmt w:val="decimal"/>
      <w:lvlText w:val="%7."/>
      <w:lvlJc w:val="left"/>
      <w:pPr>
        <w:ind w:left="5040" w:hanging="360"/>
      </w:pPr>
      <w:rPr>
        <w:rFonts w:cs="Times New Roman"/>
      </w:rPr>
    </w:lvl>
    <w:lvl w:ilvl="7" w:tplc="040B0019" w:tentative="1">
      <w:start w:val="1"/>
      <w:numFmt w:val="lowerLetter"/>
      <w:lvlText w:val="%8."/>
      <w:lvlJc w:val="left"/>
      <w:pPr>
        <w:ind w:left="5760" w:hanging="360"/>
      </w:pPr>
      <w:rPr>
        <w:rFonts w:cs="Times New Roman"/>
      </w:rPr>
    </w:lvl>
    <w:lvl w:ilvl="8" w:tplc="040B001B" w:tentative="1">
      <w:start w:val="1"/>
      <w:numFmt w:val="lowerRoman"/>
      <w:lvlText w:val="%9."/>
      <w:lvlJc w:val="right"/>
      <w:pPr>
        <w:ind w:left="6480" w:hanging="180"/>
      </w:pPr>
      <w:rPr>
        <w:rFonts w:cs="Times New Roman"/>
      </w:rPr>
    </w:lvl>
  </w:abstractNum>
  <w:abstractNum w:abstractNumId="29">
    <w:nsid w:val="7A067BE4"/>
    <w:multiLevelType w:val="multilevel"/>
    <w:tmpl w:val="6BDC4A7C"/>
    <w:lvl w:ilvl="0">
      <w:start w:val="1"/>
      <w:numFmt w:val="lowerLetter"/>
      <w:lvlText w:val="%1)"/>
      <w:lvlJc w:val="left"/>
      <w:pPr>
        <w:tabs>
          <w:tab w:val="num" w:pos="340"/>
        </w:tabs>
        <w:ind w:left="340" w:hanging="340"/>
      </w:pPr>
      <w:rPr>
        <w:rFonts w:cs="Times New Roman" w:hint="default"/>
        <w:b w:val="0"/>
        <w:i w:val="0"/>
        <w:color w:val="D2232A"/>
        <w:sz w:val="20"/>
      </w:rPr>
    </w:lvl>
    <w:lvl w:ilvl="1">
      <w:start w:val="1"/>
      <w:numFmt w:val="lowerLetter"/>
      <w:lvlText w:val="%2)"/>
      <w:lvlJc w:val="left"/>
      <w:pPr>
        <w:tabs>
          <w:tab w:val="num" w:pos="680"/>
        </w:tabs>
        <w:ind w:left="680" w:hanging="340"/>
      </w:pPr>
      <w:rPr>
        <w:rFonts w:ascii="Arial" w:hAnsi="Arial" w:cs="Times New Roman"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cs="Times New Roman" w:hint="default"/>
      </w:rPr>
    </w:lvl>
    <w:lvl w:ilvl="4">
      <w:start w:val="1"/>
      <w:numFmt w:val="none"/>
      <w:lvlText w:val=""/>
      <w:lvlJc w:val="left"/>
      <w:pPr>
        <w:ind w:left="2232" w:hanging="792"/>
      </w:pPr>
      <w:rPr>
        <w:rFonts w:cs="Times New Roman" w:hint="default"/>
      </w:rPr>
    </w:lvl>
    <w:lvl w:ilvl="5">
      <w:start w:val="1"/>
      <w:numFmt w:val="none"/>
      <w:lvlText w:val=""/>
      <w:lvlJc w:val="left"/>
      <w:pPr>
        <w:ind w:left="2736" w:hanging="936"/>
      </w:pPr>
      <w:rPr>
        <w:rFonts w:cs="Times New Roman" w:hint="default"/>
      </w:rPr>
    </w:lvl>
    <w:lvl w:ilvl="6">
      <w:start w:val="1"/>
      <w:numFmt w:val="none"/>
      <w:lvlText w:val=""/>
      <w:lvlJc w:val="left"/>
      <w:pPr>
        <w:ind w:left="3240" w:hanging="1080"/>
      </w:pPr>
      <w:rPr>
        <w:rFonts w:cs="Times New Roman" w:hint="default"/>
      </w:rPr>
    </w:lvl>
    <w:lvl w:ilvl="7">
      <w:start w:val="1"/>
      <w:numFmt w:val="none"/>
      <w:lvlText w:val=""/>
      <w:lvlJc w:val="left"/>
      <w:pPr>
        <w:ind w:left="3744" w:hanging="1224"/>
      </w:pPr>
      <w:rPr>
        <w:rFonts w:cs="Times New Roman" w:hint="default"/>
      </w:rPr>
    </w:lvl>
    <w:lvl w:ilvl="8">
      <w:start w:val="1"/>
      <w:numFmt w:val="none"/>
      <w:lvlText w:val=""/>
      <w:lvlJc w:val="left"/>
      <w:pPr>
        <w:ind w:left="4320" w:hanging="1440"/>
      </w:pPr>
      <w:rPr>
        <w:rFonts w:cs="Times New Roman" w:hint="default"/>
      </w:rPr>
    </w:lvl>
  </w:abstractNum>
  <w:abstractNum w:abstractNumId="30">
    <w:nsid w:val="7B3212E4"/>
    <w:multiLevelType w:val="multilevel"/>
    <w:tmpl w:val="A724997C"/>
    <w:lvl w:ilvl="0">
      <w:start w:val="1"/>
      <w:numFmt w:val="decimal"/>
      <w:pStyle w:val="ECCTabletitle"/>
      <w:suff w:val="space"/>
      <w:lvlText w:val="Table %1:"/>
      <w:lvlJc w:val="left"/>
      <w:pPr>
        <w:ind w:left="360" w:hanging="360"/>
      </w:pPr>
      <w:rPr>
        <w:rFonts w:ascii="Arial" w:hAnsi="Arial" w:cs="Times New Roman" w:hint="default"/>
        <w:b/>
        <w:i w:val="0"/>
        <w:color w:val="D2232A"/>
        <w:sz w:val="20"/>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1">
    <w:nsid w:val="7DC37D7D"/>
    <w:multiLevelType w:val="multilevel"/>
    <w:tmpl w:val="B52CDFDE"/>
    <w:lvl w:ilvl="0">
      <w:start w:val="1"/>
      <w:numFmt w:val="decimal"/>
      <w:pStyle w:val="ANNEX"/>
      <w:suff w:val="space"/>
      <w:lvlText w:val="ANNEX %1"/>
      <w:lvlJc w:val="left"/>
      <w:rPr>
        <w:rFonts w:cs="Times New Roman" w:hint="default"/>
        <w:b/>
        <w:i w:val="0"/>
        <w:caps/>
        <w:color w:val="auto"/>
        <w:sz w:val="20"/>
        <w:szCs w:val="20"/>
        <w:u w:val="none"/>
      </w:rPr>
    </w:lvl>
    <w:lvl w:ilvl="1">
      <w:start w:val="1"/>
      <w:numFmt w:val="decimal"/>
      <w:suff w:val="space"/>
      <w:lvlText w:val="A.%1.%2"/>
      <w:lvlJc w:val="left"/>
      <w:rPr>
        <w:rFonts w:cs="Times New Roman" w:hint="default"/>
        <w:b/>
        <w:i w:val="0"/>
        <w:sz w:val="20"/>
        <w:szCs w:val="20"/>
      </w:rPr>
    </w:lvl>
    <w:lvl w:ilvl="2">
      <w:start w:val="1"/>
      <w:numFmt w:val="decimal"/>
      <w:lvlText w:val="A.%2.%3"/>
      <w:lvlJc w:val="left"/>
      <w:pPr>
        <w:tabs>
          <w:tab w:val="num" w:pos="567"/>
        </w:tabs>
        <w:ind w:left="567" w:hanging="567"/>
      </w:pPr>
      <w:rPr>
        <w:rFonts w:cs="Times New Roman" w:hint="default"/>
        <w:b/>
        <w:i/>
        <w:sz w:val="20"/>
        <w:szCs w:val="20"/>
      </w:rPr>
    </w:lvl>
    <w:lvl w:ilvl="3">
      <w:start w:val="1"/>
      <w:numFmt w:val="decimal"/>
      <w:lvlText w:val="A.%1.%2.3"/>
      <w:lvlJc w:val="left"/>
      <w:pPr>
        <w:tabs>
          <w:tab w:val="num" w:pos="864"/>
        </w:tabs>
        <w:ind w:left="864" w:hanging="864"/>
      </w:pPr>
      <w:rPr>
        <w:rFonts w:cs="Times New Roman" w:hint="default"/>
      </w:rPr>
    </w:lvl>
    <w:lvl w:ilvl="4">
      <w:start w:val="1"/>
      <w:numFmt w:val="decimal"/>
      <w:lvlText w:val="A.%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2">
    <w:nsid w:val="7F0C494B"/>
    <w:multiLevelType w:val="hybridMultilevel"/>
    <w:tmpl w:val="2B104EE6"/>
    <w:lvl w:ilvl="0" w:tplc="73C4B67C">
      <w:start w:val="1"/>
      <w:numFmt w:val="bullet"/>
      <w:lvlText w:val=""/>
      <w:lvlJc w:val="left"/>
      <w:pPr>
        <w:ind w:left="720" w:hanging="360"/>
      </w:pPr>
      <w:rPr>
        <w:rFonts w:ascii="Symbol" w:hAnsi="Symbol" w:hint="default"/>
        <w:color w:val="C00000"/>
      </w:rPr>
    </w:lvl>
    <w:lvl w:ilvl="1" w:tplc="04060003" w:tentative="1">
      <w:start w:val="1"/>
      <w:numFmt w:val="bullet"/>
      <w:lvlText w:val="o"/>
      <w:lvlJc w:val="left"/>
      <w:pPr>
        <w:ind w:left="1440" w:hanging="360"/>
      </w:pPr>
      <w:rPr>
        <w:rFonts w:ascii="Courier New" w:hAnsi="Courier New" w:hint="default"/>
      </w:rPr>
    </w:lvl>
    <w:lvl w:ilvl="2" w:tplc="73C4B67C">
      <w:start w:val="1"/>
      <w:numFmt w:val="bullet"/>
      <w:lvlText w:val=""/>
      <w:lvlJc w:val="left"/>
      <w:pPr>
        <w:ind w:left="2160" w:hanging="360"/>
      </w:pPr>
      <w:rPr>
        <w:rFonts w:ascii="Symbol" w:hAnsi="Symbol" w:hint="default"/>
        <w:color w:val="C00000"/>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9"/>
  </w:num>
  <w:num w:numId="2">
    <w:abstractNumId w:val="15"/>
  </w:num>
  <w:num w:numId="3">
    <w:abstractNumId w:val="30"/>
  </w:num>
  <w:num w:numId="4">
    <w:abstractNumId w:val="19"/>
  </w:num>
  <w:num w:numId="5">
    <w:abstractNumId w:val="10"/>
  </w:num>
  <w:num w:numId="6">
    <w:abstractNumId w:val="17"/>
  </w:num>
  <w:num w:numId="7">
    <w:abstractNumId w:val="5"/>
  </w:num>
  <w:num w:numId="8">
    <w:abstractNumId w:val="25"/>
  </w:num>
  <w:num w:numId="9">
    <w:abstractNumId w:val="21"/>
  </w:num>
  <w:num w:numId="10">
    <w:abstractNumId w:val="20"/>
  </w:num>
  <w:num w:numId="11">
    <w:abstractNumId w:val="29"/>
  </w:num>
  <w:num w:numId="12">
    <w:abstractNumId w:val="13"/>
  </w:num>
  <w:num w:numId="13">
    <w:abstractNumId w:val="3"/>
  </w:num>
  <w:num w:numId="14">
    <w:abstractNumId w:val="22"/>
  </w:num>
  <w:num w:numId="15">
    <w:abstractNumId w:val="28"/>
  </w:num>
  <w:num w:numId="16">
    <w:abstractNumId w:val="24"/>
  </w:num>
  <w:num w:numId="17">
    <w:abstractNumId w:val="0"/>
  </w:num>
  <w:num w:numId="18">
    <w:abstractNumId w:val="11"/>
  </w:num>
  <w:num w:numId="19">
    <w:abstractNumId w:val="18"/>
  </w:num>
  <w:num w:numId="20">
    <w:abstractNumId w:val="1"/>
  </w:num>
  <w:num w:numId="21">
    <w:abstractNumId w:val="14"/>
  </w:num>
  <w:num w:numId="22">
    <w:abstractNumId w:val="23"/>
  </w:num>
  <w:num w:numId="23">
    <w:abstractNumId w:val="26"/>
  </w:num>
  <w:num w:numId="24">
    <w:abstractNumId w:val="31"/>
  </w:num>
  <w:num w:numId="25">
    <w:abstractNumId w:val="27"/>
  </w:num>
  <w:num w:numId="26">
    <w:abstractNumId w:val="16"/>
  </w:num>
  <w:num w:numId="27">
    <w:abstractNumId w:val="7"/>
  </w:num>
  <w:num w:numId="28">
    <w:abstractNumId w:val="8"/>
  </w:num>
  <w:num w:numId="29">
    <w:abstractNumId w:val="6"/>
  </w:num>
  <w:num w:numId="30">
    <w:abstractNumId w:val="32"/>
  </w:num>
  <w:num w:numId="31">
    <w:abstractNumId w:val="12"/>
  </w:num>
  <w:num w:numId="32">
    <w:abstractNumId w:val="4"/>
  </w:num>
  <w:num w:numId="33">
    <w:abstractNumId w:val="2"/>
  </w:num>
  <w:num w:numId="34">
    <w:abstractNumId w:val="20"/>
  </w:num>
  <w:num w:numId="35">
    <w:abstractNumId w:val="20"/>
  </w:num>
  <w:num w:numId="36">
    <w:abstractNumId w:val="20"/>
  </w:num>
  <w:num w:numId="37">
    <w:abstractNumId w:val="20"/>
  </w:num>
  <w:num w:numId="38">
    <w:abstractNumId w:val="20"/>
  </w:num>
  <w:num w:numId="39">
    <w:abstractNumId w:val="20"/>
  </w:num>
  <w:num w:numId="40">
    <w:abstractNumId w:val="20"/>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trackRevisions/>
  <w:defaultTabStop w:val="720"/>
  <w:hyphenationZone w:val="425"/>
  <w:evenAndOddHeaders/>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432D4"/>
    <w:rsid w:val="00000B5D"/>
    <w:rsid w:val="000136BF"/>
    <w:rsid w:val="00014606"/>
    <w:rsid w:val="00034B6D"/>
    <w:rsid w:val="00044414"/>
    <w:rsid w:val="00066C3B"/>
    <w:rsid w:val="00067793"/>
    <w:rsid w:val="000759A2"/>
    <w:rsid w:val="00080D86"/>
    <w:rsid w:val="00085328"/>
    <w:rsid w:val="00087285"/>
    <w:rsid w:val="000873E6"/>
    <w:rsid w:val="000A58D9"/>
    <w:rsid w:val="000A672F"/>
    <w:rsid w:val="000A6E73"/>
    <w:rsid w:val="000C028F"/>
    <w:rsid w:val="000C37C8"/>
    <w:rsid w:val="000E0E91"/>
    <w:rsid w:val="000E42F5"/>
    <w:rsid w:val="000E627D"/>
    <w:rsid w:val="000E7A63"/>
    <w:rsid w:val="00105109"/>
    <w:rsid w:val="0010769E"/>
    <w:rsid w:val="00110BD9"/>
    <w:rsid w:val="0011340D"/>
    <w:rsid w:val="00114FC3"/>
    <w:rsid w:val="00117BEA"/>
    <w:rsid w:val="00117CA0"/>
    <w:rsid w:val="001223D0"/>
    <w:rsid w:val="00126CD1"/>
    <w:rsid w:val="00132ACC"/>
    <w:rsid w:val="00133F0D"/>
    <w:rsid w:val="00141E80"/>
    <w:rsid w:val="00154197"/>
    <w:rsid w:val="00154A20"/>
    <w:rsid w:val="001559A0"/>
    <w:rsid w:val="00172DE5"/>
    <w:rsid w:val="001744A2"/>
    <w:rsid w:val="001873F6"/>
    <w:rsid w:val="00195DBA"/>
    <w:rsid w:val="001A3FA0"/>
    <w:rsid w:val="001A492D"/>
    <w:rsid w:val="001B60C5"/>
    <w:rsid w:val="001C0661"/>
    <w:rsid w:val="001C161A"/>
    <w:rsid w:val="001C648E"/>
    <w:rsid w:val="001C72A8"/>
    <w:rsid w:val="001D2D59"/>
    <w:rsid w:val="001E646D"/>
    <w:rsid w:val="001E7805"/>
    <w:rsid w:val="001F1F7B"/>
    <w:rsid w:val="002033FA"/>
    <w:rsid w:val="00206DB2"/>
    <w:rsid w:val="00207353"/>
    <w:rsid w:val="002102B3"/>
    <w:rsid w:val="00212D8C"/>
    <w:rsid w:val="00214AFF"/>
    <w:rsid w:val="00215B1E"/>
    <w:rsid w:val="00215ED0"/>
    <w:rsid w:val="0022440E"/>
    <w:rsid w:val="00231DA9"/>
    <w:rsid w:val="00235D7B"/>
    <w:rsid w:val="00236526"/>
    <w:rsid w:val="00250184"/>
    <w:rsid w:val="00252005"/>
    <w:rsid w:val="00256365"/>
    <w:rsid w:val="002720E1"/>
    <w:rsid w:val="00274F84"/>
    <w:rsid w:val="0028054C"/>
    <w:rsid w:val="00287378"/>
    <w:rsid w:val="00297B4B"/>
    <w:rsid w:val="002A25B2"/>
    <w:rsid w:val="002B0644"/>
    <w:rsid w:val="002C6289"/>
    <w:rsid w:val="002C76BD"/>
    <w:rsid w:val="002D342F"/>
    <w:rsid w:val="002D7D3B"/>
    <w:rsid w:val="002E4C00"/>
    <w:rsid w:val="002E5555"/>
    <w:rsid w:val="002E616C"/>
    <w:rsid w:val="002F288D"/>
    <w:rsid w:val="002F624E"/>
    <w:rsid w:val="00301AF9"/>
    <w:rsid w:val="003033A8"/>
    <w:rsid w:val="00304981"/>
    <w:rsid w:val="00306E97"/>
    <w:rsid w:val="00311556"/>
    <w:rsid w:val="0034571B"/>
    <w:rsid w:val="0035163D"/>
    <w:rsid w:val="00355D60"/>
    <w:rsid w:val="00355E02"/>
    <w:rsid w:val="00357CD6"/>
    <w:rsid w:val="00361E05"/>
    <w:rsid w:val="003725BF"/>
    <w:rsid w:val="003766CC"/>
    <w:rsid w:val="003914A9"/>
    <w:rsid w:val="003927AE"/>
    <w:rsid w:val="00397C2B"/>
    <w:rsid w:val="003A2365"/>
    <w:rsid w:val="003A2EA9"/>
    <w:rsid w:val="003A5A41"/>
    <w:rsid w:val="003A5E29"/>
    <w:rsid w:val="003B0C63"/>
    <w:rsid w:val="003B2FFF"/>
    <w:rsid w:val="003E7FFA"/>
    <w:rsid w:val="00404CB6"/>
    <w:rsid w:val="00405E8C"/>
    <w:rsid w:val="00406098"/>
    <w:rsid w:val="00407672"/>
    <w:rsid w:val="00423C13"/>
    <w:rsid w:val="0043417E"/>
    <w:rsid w:val="00444520"/>
    <w:rsid w:val="004522B5"/>
    <w:rsid w:val="00454CEA"/>
    <w:rsid w:val="00464270"/>
    <w:rsid w:val="00466C77"/>
    <w:rsid w:val="004716D5"/>
    <w:rsid w:val="00485067"/>
    <w:rsid w:val="004917A8"/>
    <w:rsid w:val="004946E4"/>
    <w:rsid w:val="004A79CA"/>
    <w:rsid w:val="004B104F"/>
    <w:rsid w:val="004C106B"/>
    <w:rsid w:val="004C2F8D"/>
    <w:rsid w:val="004C49E1"/>
    <w:rsid w:val="004D3808"/>
    <w:rsid w:val="004D7AB2"/>
    <w:rsid w:val="004E1FDC"/>
    <w:rsid w:val="004F0A16"/>
    <w:rsid w:val="004F42A0"/>
    <w:rsid w:val="00500E38"/>
    <w:rsid w:val="005030E2"/>
    <w:rsid w:val="00503162"/>
    <w:rsid w:val="00504A00"/>
    <w:rsid w:val="00504AEC"/>
    <w:rsid w:val="00525F91"/>
    <w:rsid w:val="00532CEA"/>
    <w:rsid w:val="0053402C"/>
    <w:rsid w:val="0054295C"/>
    <w:rsid w:val="00542FC5"/>
    <w:rsid w:val="00547E60"/>
    <w:rsid w:val="00550D79"/>
    <w:rsid w:val="00553710"/>
    <w:rsid w:val="00557B5A"/>
    <w:rsid w:val="005628E4"/>
    <w:rsid w:val="0056490E"/>
    <w:rsid w:val="005662F6"/>
    <w:rsid w:val="00570A26"/>
    <w:rsid w:val="00582E27"/>
    <w:rsid w:val="00587800"/>
    <w:rsid w:val="00594186"/>
    <w:rsid w:val="0059449B"/>
    <w:rsid w:val="005A00E5"/>
    <w:rsid w:val="005A1BB0"/>
    <w:rsid w:val="005A6AD6"/>
    <w:rsid w:val="005C10EB"/>
    <w:rsid w:val="005C28E2"/>
    <w:rsid w:val="005C4E8D"/>
    <w:rsid w:val="005F706F"/>
    <w:rsid w:val="006003AA"/>
    <w:rsid w:val="0060272C"/>
    <w:rsid w:val="00604C76"/>
    <w:rsid w:val="006215B0"/>
    <w:rsid w:val="006219CE"/>
    <w:rsid w:val="00624C5A"/>
    <w:rsid w:val="006252F7"/>
    <w:rsid w:val="006352B5"/>
    <w:rsid w:val="00650B34"/>
    <w:rsid w:val="00657A93"/>
    <w:rsid w:val="00660699"/>
    <w:rsid w:val="00662F83"/>
    <w:rsid w:val="006642F4"/>
    <w:rsid w:val="00671D3C"/>
    <w:rsid w:val="00680BE5"/>
    <w:rsid w:val="00684E54"/>
    <w:rsid w:val="00687B5A"/>
    <w:rsid w:val="006A1B82"/>
    <w:rsid w:val="006A49BB"/>
    <w:rsid w:val="006B5324"/>
    <w:rsid w:val="006B7272"/>
    <w:rsid w:val="006C00D7"/>
    <w:rsid w:val="006C0A8E"/>
    <w:rsid w:val="006C713C"/>
    <w:rsid w:val="006C79C8"/>
    <w:rsid w:val="006E3962"/>
    <w:rsid w:val="00702FC2"/>
    <w:rsid w:val="00706C33"/>
    <w:rsid w:val="00710B09"/>
    <w:rsid w:val="00712641"/>
    <w:rsid w:val="007126AB"/>
    <w:rsid w:val="0071653E"/>
    <w:rsid w:val="007168DA"/>
    <w:rsid w:val="00717538"/>
    <w:rsid w:val="00722BC7"/>
    <w:rsid w:val="00724D05"/>
    <w:rsid w:val="00734A4F"/>
    <w:rsid w:val="00755EC4"/>
    <w:rsid w:val="00763BA3"/>
    <w:rsid w:val="007643FF"/>
    <w:rsid w:val="00767BB2"/>
    <w:rsid w:val="00770B08"/>
    <w:rsid w:val="0077437B"/>
    <w:rsid w:val="00774913"/>
    <w:rsid w:val="00774AF3"/>
    <w:rsid w:val="0078081E"/>
    <w:rsid w:val="007864DA"/>
    <w:rsid w:val="00790487"/>
    <w:rsid w:val="007966B9"/>
    <w:rsid w:val="00797D4C"/>
    <w:rsid w:val="007A7D6B"/>
    <w:rsid w:val="007B1BC3"/>
    <w:rsid w:val="007C2DA0"/>
    <w:rsid w:val="007C5F95"/>
    <w:rsid w:val="007C773A"/>
    <w:rsid w:val="007D32F3"/>
    <w:rsid w:val="007F4AE8"/>
    <w:rsid w:val="007F710B"/>
    <w:rsid w:val="00804822"/>
    <w:rsid w:val="008068F2"/>
    <w:rsid w:val="00817CB6"/>
    <w:rsid w:val="008221BE"/>
    <w:rsid w:val="00824E27"/>
    <w:rsid w:val="00836C29"/>
    <w:rsid w:val="00850797"/>
    <w:rsid w:val="008577E0"/>
    <w:rsid w:val="00867180"/>
    <w:rsid w:val="00896BB5"/>
    <w:rsid w:val="008A0BF3"/>
    <w:rsid w:val="008A0CBB"/>
    <w:rsid w:val="008A54FC"/>
    <w:rsid w:val="008A6F71"/>
    <w:rsid w:val="008B5B88"/>
    <w:rsid w:val="008B70CD"/>
    <w:rsid w:val="008C2229"/>
    <w:rsid w:val="008C50DB"/>
    <w:rsid w:val="008C6EC1"/>
    <w:rsid w:val="008D175D"/>
    <w:rsid w:val="008D6179"/>
    <w:rsid w:val="008D689B"/>
    <w:rsid w:val="008D7AF5"/>
    <w:rsid w:val="008E0830"/>
    <w:rsid w:val="008E3DE9"/>
    <w:rsid w:val="008F73F4"/>
    <w:rsid w:val="00907849"/>
    <w:rsid w:val="00917D9A"/>
    <w:rsid w:val="00927190"/>
    <w:rsid w:val="00931B3B"/>
    <w:rsid w:val="00932258"/>
    <w:rsid w:val="00933B00"/>
    <w:rsid w:val="0094110C"/>
    <w:rsid w:val="00942860"/>
    <w:rsid w:val="00954C24"/>
    <w:rsid w:val="00956371"/>
    <w:rsid w:val="00960722"/>
    <w:rsid w:val="00964112"/>
    <w:rsid w:val="00965D1A"/>
    <w:rsid w:val="00966937"/>
    <w:rsid w:val="00972A61"/>
    <w:rsid w:val="0098392F"/>
    <w:rsid w:val="009879EC"/>
    <w:rsid w:val="0099176B"/>
    <w:rsid w:val="009939FA"/>
    <w:rsid w:val="009A710E"/>
    <w:rsid w:val="009B4646"/>
    <w:rsid w:val="009B5227"/>
    <w:rsid w:val="009C6D0C"/>
    <w:rsid w:val="009D027E"/>
    <w:rsid w:val="009D25C4"/>
    <w:rsid w:val="009E47EB"/>
    <w:rsid w:val="009F5580"/>
    <w:rsid w:val="00A0644C"/>
    <w:rsid w:val="00A076B5"/>
    <w:rsid w:val="00A10E7D"/>
    <w:rsid w:val="00A147A4"/>
    <w:rsid w:val="00A25A65"/>
    <w:rsid w:val="00A27A63"/>
    <w:rsid w:val="00A3510C"/>
    <w:rsid w:val="00A36442"/>
    <w:rsid w:val="00A36DC7"/>
    <w:rsid w:val="00A40E7C"/>
    <w:rsid w:val="00A45B9B"/>
    <w:rsid w:val="00A461E9"/>
    <w:rsid w:val="00A610EC"/>
    <w:rsid w:val="00A62EE5"/>
    <w:rsid w:val="00A773B6"/>
    <w:rsid w:val="00A827A3"/>
    <w:rsid w:val="00A82DB9"/>
    <w:rsid w:val="00A92E69"/>
    <w:rsid w:val="00A95ACB"/>
    <w:rsid w:val="00A97D54"/>
    <w:rsid w:val="00AA086A"/>
    <w:rsid w:val="00AC02E1"/>
    <w:rsid w:val="00AD6436"/>
    <w:rsid w:val="00AE2F75"/>
    <w:rsid w:val="00B00035"/>
    <w:rsid w:val="00B11897"/>
    <w:rsid w:val="00B3036C"/>
    <w:rsid w:val="00B307C2"/>
    <w:rsid w:val="00B30D3B"/>
    <w:rsid w:val="00B36D94"/>
    <w:rsid w:val="00B3762B"/>
    <w:rsid w:val="00B376F3"/>
    <w:rsid w:val="00B40B7F"/>
    <w:rsid w:val="00B432D4"/>
    <w:rsid w:val="00B570F3"/>
    <w:rsid w:val="00B63B3A"/>
    <w:rsid w:val="00B6611D"/>
    <w:rsid w:val="00B662F5"/>
    <w:rsid w:val="00B75344"/>
    <w:rsid w:val="00B756F5"/>
    <w:rsid w:val="00B7685C"/>
    <w:rsid w:val="00B80BAC"/>
    <w:rsid w:val="00B80CAA"/>
    <w:rsid w:val="00B9304A"/>
    <w:rsid w:val="00BA3344"/>
    <w:rsid w:val="00BB7380"/>
    <w:rsid w:val="00BD2BB0"/>
    <w:rsid w:val="00BE2C42"/>
    <w:rsid w:val="00BE5504"/>
    <w:rsid w:val="00BF0EFC"/>
    <w:rsid w:val="00BF1643"/>
    <w:rsid w:val="00C11829"/>
    <w:rsid w:val="00C1241F"/>
    <w:rsid w:val="00C158C9"/>
    <w:rsid w:val="00C23EE8"/>
    <w:rsid w:val="00C31CC9"/>
    <w:rsid w:val="00C35CAF"/>
    <w:rsid w:val="00C40491"/>
    <w:rsid w:val="00C46165"/>
    <w:rsid w:val="00C462C1"/>
    <w:rsid w:val="00C47A02"/>
    <w:rsid w:val="00C5239D"/>
    <w:rsid w:val="00C52B99"/>
    <w:rsid w:val="00C54C22"/>
    <w:rsid w:val="00C85B82"/>
    <w:rsid w:val="00C8673B"/>
    <w:rsid w:val="00C875F3"/>
    <w:rsid w:val="00C95C7C"/>
    <w:rsid w:val="00CB0AD7"/>
    <w:rsid w:val="00CB544E"/>
    <w:rsid w:val="00CB7CA2"/>
    <w:rsid w:val="00CD295B"/>
    <w:rsid w:val="00CD3758"/>
    <w:rsid w:val="00CD53FB"/>
    <w:rsid w:val="00CE2C6A"/>
    <w:rsid w:val="00CE2CE7"/>
    <w:rsid w:val="00CF0E06"/>
    <w:rsid w:val="00CF31F2"/>
    <w:rsid w:val="00D110B7"/>
    <w:rsid w:val="00D17099"/>
    <w:rsid w:val="00D2095E"/>
    <w:rsid w:val="00D27AE3"/>
    <w:rsid w:val="00D3542B"/>
    <w:rsid w:val="00D4218B"/>
    <w:rsid w:val="00D4567E"/>
    <w:rsid w:val="00D45762"/>
    <w:rsid w:val="00D458F0"/>
    <w:rsid w:val="00D52A07"/>
    <w:rsid w:val="00D731A9"/>
    <w:rsid w:val="00D73F80"/>
    <w:rsid w:val="00D75454"/>
    <w:rsid w:val="00D9062B"/>
    <w:rsid w:val="00D909D6"/>
    <w:rsid w:val="00D9792F"/>
    <w:rsid w:val="00DB0C06"/>
    <w:rsid w:val="00DD338B"/>
    <w:rsid w:val="00DE795E"/>
    <w:rsid w:val="00DF2ADB"/>
    <w:rsid w:val="00DF2C67"/>
    <w:rsid w:val="00DF79BD"/>
    <w:rsid w:val="00E03F09"/>
    <w:rsid w:val="00E05CCA"/>
    <w:rsid w:val="00E06B26"/>
    <w:rsid w:val="00E10A44"/>
    <w:rsid w:val="00E15FBA"/>
    <w:rsid w:val="00E24569"/>
    <w:rsid w:val="00E26BA6"/>
    <w:rsid w:val="00E3578A"/>
    <w:rsid w:val="00E364A2"/>
    <w:rsid w:val="00E36E69"/>
    <w:rsid w:val="00E4344F"/>
    <w:rsid w:val="00E4550C"/>
    <w:rsid w:val="00E51885"/>
    <w:rsid w:val="00E71AE7"/>
    <w:rsid w:val="00E74882"/>
    <w:rsid w:val="00E8352B"/>
    <w:rsid w:val="00E84CE1"/>
    <w:rsid w:val="00E93DAB"/>
    <w:rsid w:val="00EA2706"/>
    <w:rsid w:val="00EA6088"/>
    <w:rsid w:val="00EA7A9B"/>
    <w:rsid w:val="00EB337A"/>
    <w:rsid w:val="00EB62B8"/>
    <w:rsid w:val="00EB78C9"/>
    <w:rsid w:val="00EB78FB"/>
    <w:rsid w:val="00EC029D"/>
    <w:rsid w:val="00EC0F81"/>
    <w:rsid w:val="00ED1AC8"/>
    <w:rsid w:val="00EE3BED"/>
    <w:rsid w:val="00EE46E3"/>
    <w:rsid w:val="00EF1C69"/>
    <w:rsid w:val="00F10707"/>
    <w:rsid w:val="00F12417"/>
    <w:rsid w:val="00F3563C"/>
    <w:rsid w:val="00F37D25"/>
    <w:rsid w:val="00F40CDE"/>
    <w:rsid w:val="00F556AF"/>
    <w:rsid w:val="00F5601C"/>
    <w:rsid w:val="00F63538"/>
    <w:rsid w:val="00F63816"/>
    <w:rsid w:val="00F73668"/>
    <w:rsid w:val="00F82A45"/>
    <w:rsid w:val="00F873D4"/>
    <w:rsid w:val="00F874F9"/>
    <w:rsid w:val="00F90ABE"/>
    <w:rsid w:val="00FA3BB3"/>
    <w:rsid w:val="00FA5DD9"/>
    <w:rsid w:val="00FA7A0A"/>
    <w:rsid w:val="00FB0399"/>
    <w:rsid w:val="00FB79EE"/>
    <w:rsid w:val="00FD0610"/>
    <w:rsid w:val="00FD557C"/>
    <w:rsid w:val="00FD5DD7"/>
    <w:rsid w:val="00FE1209"/>
    <w:rsid w:val="00FE1795"/>
    <w:rsid w:val="00FE3EC6"/>
    <w:rsid w:val="00FE79C5"/>
    <w:rsid w:val="00FF3B30"/>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fr-FR" w:eastAsia="fr-F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AE2F75"/>
    <w:rPr>
      <w:rFonts w:ascii="Arial" w:hAnsi="Arial"/>
      <w:sz w:val="20"/>
      <w:szCs w:val="24"/>
      <w:lang w:val="en-US" w:eastAsia="en-US"/>
    </w:rPr>
  </w:style>
  <w:style w:type="paragraph" w:styleId="Heading1">
    <w:name w:val="heading 1"/>
    <w:aliases w:val="ECC Heading 1"/>
    <w:basedOn w:val="Normal"/>
    <w:next w:val="ECCParagraph"/>
    <w:link w:val="Heading1Char"/>
    <w:autoRedefine/>
    <w:uiPriority w:val="99"/>
    <w:qFormat/>
    <w:rsid w:val="00797D4C"/>
    <w:pPr>
      <w:keepNext/>
      <w:pageBreakBefore/>
      <w:numPr>
        <w:numId w:val="2"/>
      </w:numPr>
      <w:spacing w:before="600" w:after="240"/>
      <w:outlineLvl w:val="0"/>
    </w:pPr>
    <w:rPr>
      <w:rFonts w:cs="Arial"/>
      <w:b/>
      <w:bCs/>
      <w:caps/>
      <w:color w:val="D2232A"/>
      <w:kern w:val="32"/>
      <w:szCs w:val="32"/>
      <w:lang w:val="en-GB"/>
    </w:rPr>
  </w:style>
  <w:style w:type="paragraph" w:styleId="Heading2">
    <w:name w:val="heading 2"/>
    <w:aliases w:val="ECC Heading 2"/>
    <w:basedOn w:val="Normal"/>
    <w:next w:val="ECCParagraph"/>
    <w:link w:val="Heading2Char"/>
    <w:autoRedefine/>
    <w:uiPriority w:val="99"/>
    <w:qFormat/>
    <w:rsid w:val="00DF2C67"/>
    <w:pPr>
      <w:keepNext/>
      <w:numPr>
        <w:ilvl w:val="1"/>
        <w:numId w:val="2"/>
      </w:numPr>
      <w:spacing w:before="480" w:after="240"/>
      <w:outlineLvl w:val="1"/>
    </w:pPr>
    <w:rPr>
      <w:rFonts w:cs="Arial"/>
      <w:b/>
      <w:bCs/>
      <w:iCs/>
      <w:caps/>
      <w:szCs w:val="28"/>
    </w:rPr>
  </w:style>
  <w:style w:type="paragraph" w:styleId="Heading3">
    <w:name w:val="heading 3"/>
    <w:aliases w:val="ECC Heading 3"/>
    <w:basedOn w:val="Normal"/>
    <w:next w:val="ECCParagraph"/>
    <w:link w:val="Heading3Char"/>
    <w:autoRedefine/>
    <w:uiPriority w:val="99"/>
    <w:qFormat/>
    <w:rsid w:val="009E47EB"/>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link w:val="Heading4Char"/>
    <w:autoRedefine/>
    <w:uiPriority w:val="99"/>
    <w:qFormat/>
    <w:rsid w:val="00767BB2"/>
    <w:pPr>
      <w:numPr>
        <w:ilvl w:val="3"/>
        <w:numId w:val="2"/>
      </w:numPr>
      <w:spacing w:before="360" w:after="120"/>
      <w:outlineLvl w:val="3"/>
    </w:pPr>
    <w:rPr>
      <w:rFonts w:cs="Arial"/>
      <w:bCs/>
      <w:i/>
      <w:color w:val="D2232A"/>
      <w:szCs w:val="26"/>
    </w:rPr>
  </w:style>
  <w:style w:type="paragraph" w:styleId="Heading5">
    <w:name w:val="heading 5"/>
    <w:basedOn w:val="Normal"/>
    <w:next w:val="Normal"/>
    <w:link w:val="Heading5Char"/>
    <w:uiPriority w:val="99"/>
    <w:qFormat/>
    <w:rsid w:val="009E47EB"/>
    <w:pPr>
      <w:numPr>
        <w:ilvl w:val="4"/>
        <w:numId w:val="2"/>
      </w:numPr>
      <w:spacing w:before="240" w:after="60"/>
      <w:outlineLvl w:val="4"/>
    </w:pPr>
    <w:rPr>
      <w:b/>
      <w:bCs/>
      <w:i/>
      <w:iCs/>
      <w:sz w:val="26"/>
      <w:szCs w:val="26"/>
    </w:rPr>
  </w:style>
  <w:style w:type="paragraph" w:styleId="Heading6">
    <w:name w:val="heading 6"/>
    <w:basedOn w:val="Normal"/>
    <w:next w:val="Normal"/>
    <w:link w:val="Heading6Char"/>
    <w:uiPriority w:val="99"/>
    <w:qFormat/>
    <w:rsid w:val="009E47EB"/>
    <w:pPr>
      <w:numPr>
        <w:ilvl w:val="5"/>
        <w:numId w:val="2"/>
      </w:numPr>
      <w:spacing w:before="240" w:after="60"/>
      <w:outlineLvl w:val="5"/>
    </w:pPr>
    <w:rPr>
      <w:b/>
      <w:bCs/>
      <w:sz w:val="22"/>
      <w:szCs w:val="22"/>
    </w:rPr>
  </w:style>
  <w:style w:type="paragraph" w:styleId="Heading7">
    <w:name w:val="heading 7"/>
    <w:basedOn w:val="Normal"/>
    <w:next w:val="Normal"/>
    <w:link w:val="Heading7Char"/>
    <w:uiPriority w:val="99"/>
    <w:qFormat/>
    <w:rsid w:val="009E47EB"/>
    <w:pPr>
      <w:numPr>
        <w:ilvl w:val="6"/>
        <w:numId w:val="2"/>
      </w:numPr>
      <w:spacing w:before="240" w:after="60"/>
      <w:outlineLvl w:val="6"/>
    </w:pPr>
    <w:rPr>
      <w:sz w:val="24"/>
    </w:rPr>
  </w:style>
  <w:style w:type="paragraph" w:styleId="Heading8">
    <w:name w:val="heading 8"/>
    <w:basedOn w:val="Normal"/>
    <w:next w:val="Normal"/>
    <w:link w:val="Heading8Char"/>
    <w:uiPriority w:val="99"/>
    <w:qFormat/>
    <w:rsid w:val="009E47EB"/>
    <w:pPr>
      <w:numPr>
        <w:ilvl w:val="7"/>
        <w:numId w:val="2"/>
      </w:numPr>
      <w:spacing w:before="240" w:after="60"/>
      <w:outlineLvl w:val="7"/>
    </w:pPr>
    <w:rPr>
      <w:i/>
      <w:iCs/>
      <w:sz w:val="24"/>
    </w:rPr>
  </w:style>
  <w:style w:type="paragraph" w:styleId="Heading9">
    <w:name w:val="heading 9"/>
    <w:basedOn w:val="Normal"/>
    <w:next w:val="Normal"/>
    <w:link w:val="Heading9Char"/>
    <w:uiPriority w:val="99"/>
    <w:qFormat/>
    <w:rsid w:val="009E47EB"/>
    <w:pPr>
      <w:numPr>
        <w:ilvl w:val="8"/>
        <w:numId w:val="2"/>
      </w:numPr>
      <w:spacing w:before="240" w:after="60"/>
      <w:outlineLvl w:val="8"/>
    </w:pPr>
    <w:rPr>
      <w:rFonts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ECC Heading 1 Char"/>
    <w:basedOn w:val="DefaultParagraphFont"/>
    <w:link w:val="Heading1"/>
    <w:uiPriority w:val="99"/>
    <w:locked/>
    <w:rsid w:val="00235D7B"/>
    <w:rPr>
      <w:rFonts w:ascii="Arial" w:hAnsi="Arial" w:cs="Arial"/>
      <w:b/>
      <w:bCs/>
      <w:caps/>
      <w:color w:val="D2232A"/>
      <w:kern w:val="32"/>
      <w:sz w:val="32"/>
      <w:szCs w:val="32"/>
      <w:lang w:val="en-GB" w:eastAsia="en-US"/>
    </w:rPr>
  </w:style>
  <w:style w:type="character" w:customStyle="1" w:styleId="Heading2Char">
    <w:name w:val="Heading 2 Char"/>
    <w:aliases w:val="ECC Heading 2 Char"/>
    <w:basedOn w:val="DefaultParagraphFont"/>
    <w:link w:val="Heading2"/>
    <w:uiPriority w:val="99"/>
    <w:locked/>
    <w:rsid w:val="00235D7B"/>
    <w:rPr>
      <w:rFonts w:ascii="Arial" w:hAnsi="Arial" w:cs="Arial"/>
      <w:b/>
      <w:bCs/>
      <w:iCs/>
      <w:caps/>
      <w:sz w:val="28"/>
      <w:szCs w:val="28"/>
      <w:lang w:val="en-US" w:eastAsia="en-US"/>
    </w:rPr>
  </w:style>
  <w:style w:type="character" w:customStyle="1" w:styleId="Heading3Char">
    <w:name w:val="Heading 3 Char"/>
    <w:aliases w:val="ECC Heading 3 Char"/>
    <w:basedOn w:val="DefaultParagraphFont"/>
    <w:link w:val="Heading3"/>
    <w:uiPriority w:val="99"/>
    <w:locked/>
    <w:rsid w:val="008D689B"/>
    <w:rPr>
      <w:rFonts w:ascii="Arial" w:hAnsi="Arial" w:cs="Arial"/>
      <w:b/>
      <w:bCs/>
      <w:sz w:val="26"/>
      <w:szCs w:val="26"/>
      <w:lang w:val="en-US" w:eastAsia="en-US"/>
    </w:rPr>
  </w:style>
  <w:style w:type="character" w:customStyle="1" w:styleId="Heading4Char">
    <w:name w:val="Heading 4 Char"/>
    <w:aliases w:val="ECC Heading 4 Char"/>
    <w:basedOn w:val="DefaultParagraphFont"/>
    <w:link w:val="Heading4"/>
    <w:uiPriority w:val="99"/>
    <w:locked/>
    <w:rsid w:val="00085328"/>
    <w:rPr>
      <w:rFonts w:ascii="Arial" w:hAnsi="Arial" w:cs="Arial"/>
      <w:bCs/>
      <w:i/>
      <w:color w:val="D2232A"/>
      <w:sz w:val="26"/>
      <w:szCs w:val="26"/>
      <w:lang w:val="en-US" w:eastAsia="en-US"/>
    </w:rPr>
  </w:style>
  <w:style w:type="character" w:customStyle="1" w:styleId="Heading5Char">
    <w:name w:val="Heading 5 Char"/>
    <w:basedOn w:val="DefaultParagraphFont"/>
    <w:link w:val="Heading5"/>
    <w:uiPriority w:val="99"/>
    <w:locked/>
    <w:rsid w:val="00FA3BB3"/>
    <w:rPr>
      <w:rFonts w:ascii="Arial" w:hAnsi="Arial" w:cs="Times New Roman"/>
      <w:b/>
      <w:bCs/>
      <w:i/>
      <w:iCs/>
      <w:sz w:val="26"/>
      <w:szCs w:val="26"/>
      <w:lang w:val="en-US" w:eastAsia="en-US"/>
    </w:rPr>
  </w:style>
  <w:style w:type="character" w:customStyle="1" w:styleId="Heading6Char">
    <w:name w:val="Heading 6 Char"/>
    <w:basedOn w:val="DefaultParagraphFont"/>
    <w:link w:val="Heading6"/>
    <w:uiPriority w:val="99"/>
    <w:locked/>
    <w:rsid w:val="00FA3BB3"/>
    <w:rPr>
      <w:rFonts w:ascii="Arial" w:hAnsi="Arial" w:cs="Times New Roman"/>
      <w:b/>
      <w:bCs/>
      <w:sz w:val="22"/>
      <w:szCs w:val="22"/>
      <w:lang w:val="en-US" w:eastAsia="en-US"/>
    </w:rPr>
  </w:style>
  <w:style w:type="character" w:customStyle="1" w:styleId="Heading7Char">
    <w:name w:val="Heading 7 Char"/>
    <w:basedOn w:val="DefaultParagraphFont"/>
    <w:link w:val="Heading7"/>
    <w:uiPriority w:val="99"/>
    <w:locked/>
    <w:rsid w:val="00FA3BB3"/>
    <w:rPr>
      <w:rFonts w:ascii="Arial" w:hAnsi="Arial" w:cs="Times New Roman"/>
      <w:sz w:val="24"/>
      <w:szCs w:val="24"/>
      <w:lang w:val="en-US" w:eastAsia="en-US"/>
    </w:rPr>
  </w:style>
  <w:style w:type="character" w:customStyle="1" w:styleId="Heading8Char">
    <w:name w:val="Heading 8 Char"/>
    <w:basedOn w:val="DefaultParagraphFont"/>
    <w:link w:val="Heading8"/>
    <w:uiPriority w:val="99"/>
    <w:locked/>
    <w:rsid w:val="00FA3BB3"/>
    <w:rPr>
      <w:rFonts w:ascii="Arial" w:hAnsi="Arial" w:cs="Times New Roman"/>
      <w:i/>
      <w:iCs/>
      <w:sz w:val="24"/>
      <w:szCs w:val="24"/>
      <w:lang w:val="en-US" w:eastAsia="en-US"/>
    </w:rPr>
  </w:style>
  <w:style w:type="character" w:customStyle="1" w:styleId="Heading9Char">
    <w:name w:val="Heading 9 Char"/>
    <w:basedOn w:val="DefaultParagraphFont"/>
    <w:link w:val="Heading9"/>
    <w:uiPriority w:val="99"/>
    <w:locked/>
    <w:rsid w:val="00FA3BB3"/>
    <w:rPr>
      <w:rFonts w:ascii="Arial" w:hAnsi="Arial" w:cs="Arial"/>
      <w:sz w:val="22"/>
      <w:szCs w:val="22"/>
      <w:lang w:val="en-US" w:eastAsia="en-US"/>
    </w:rPr>
  </w:style>
  <w:style w:type="paragraph" w:customStyle="1" w:styleId="ECCParagraph">
    <w:name w:val="ECC Paragraph"/>
    <w:basedOn w:val="Normal"/>
    <w:uiPriority w:val="99"/>
    <w:rsid w:val="001744A2"/>
    <w:pPr>
      <w:spacing w:after="240"/>
      <w:jc w:val="both"/>
    </w:pPr>
    <w:rPr>
      <w:lang w:val="en-GB"/>
    </w:rPr>
  </w:style>
  <w:style w:type="paragraph" w:customStyle="1" w:styleId="ECCParBulleted">
    <w:name w:val="ECC Par Bulleted"/>
    <w:basedOn w:val="ECCParagraph"/>
    <w:uiPriority w:val="99"/>
    <w:rsid w:val="001744A2"/>
    <w:pPr>
      <w:numPr>
        <w:numId w:val="1"/>
      </w:numPr>
      <w:spacing w:after="0"/>
    </w:pPr>
  </w:style>
  <w:style w:type="paragraph" w:styleId="Header">
    <w:name w:val="header"/>
    <w:basedOn w:val="Normal"/>
    <w:link w:val="HeaderChar"/>
    <w:uiPriority w:val="99"/>
    <w:semiHidden/>
    <w:rsid w:val="001744A2"/>
    <w:pPr>
      <w:tabs>
        <w:tab w:val="center" w:pos="4320"/>
        <w:tab w:val="right" w:pos="8640"/>
      </w:tabs>
    </w:pPr>
    <w:rPr>
      <w:b/>
      <w:sz w:val="16"/>
    </w:rPr>
  </w:style>
  <w:style w:type="character" w:customStyle="1" w:styleId="HeaderChar">
    <w:name w:val="Header Char"/>
    <w:basedOn w:val="DefaultParagraphFont"/>
    <w:link w:val="Header"/>
    <w:uiPriority w:val="99"/>
    <w:semiHidden/>
    <w:locked/>
    <w:rsid w:val="00FA3BB3"/>
    <w:rPr>
      <w:rFonts w:ascii="Arial" w:hAnsi="Arial" w:cs="Times New Roman"/>
      <w:sz w:val="24"/>
      <w:szCs w:val="24"/>
    </w:rPr>
  </w:style>
  <w:style w:type="paragraph" w:styleId="Footer">
    <w:name w:val="footer"/>
    <w:basedOn w:val="Normal"/>
    <w:link w:val="FooterChar"/>
    <w:uiPriority w:val="99"/>
    <w:semiHidden/>
    <w:rsid w:val="001744A2"/>
    <w:pPr>
      <w:tabs>
        <w:tab w:val="center" w:pos="4320"/>
        <w:tab w:val="right" w:pos="8640"/>
      </w:tabs>
    </w:pPr>
  </w:style>
  <w:style w:type="character" w:customStyle="1" w:styleId="FooterChar">
    <w:name w:val="Footer Char"/>
    <w:basedOn w:val="DefaultParagraphFont"/>
    <w:link w:val="Footer"/>
    <w:uiPriority w:val="99"/>
    <w:semiHidden/>
    <w:locked/>
    <w:rsid w:val="00FA3BB3"/>
    <w:rPr>
      <w:rFonts w:ascii="Arial" w:hAnsi="Arial" w:cs="Times New Roman"/>
      <w:sz w:val="24"/>
      <w:szCs w:val="24"/>
    </w:rPr>
  </w:style>
  <w:style w:type="paragraph" w:customStyle="1" w:styleId="ECCAnnexheading1">
    <w:name w:val="ECC Annex heading1"/>
    <w:basedOn w:val="Heading1"/>
    <w:next w:val="ECCParagraph"/>
    <w:uiPriority w:val="99"/>
    <w:rsid w:val="00550D79"/>
    <w:pPr>
      <w:numPr>
        <w:numId w:val="5"/>
      </w:numPr>
      <w:ind w:left="0" w:firstLine="0"/>
    </w:pPr>
  </w:style>
  <w:style w:type="paragraph" w:styleId="TOC1">
    <w:name w:val="toc 1"/>
    <w:basedOn w:val="Normal"/>
    <w:next w:val="Normal"/>
    <w:autoRedefine/>
    <w:uiPriority w:val="99"/>
    <w:rsid w:val="001744A2"/>
    <w:pPr>
      <w:tabs>
        <w:tab w:val="left" w:pos="360"/>
        <w:tab w:val="right" w:leader="dot" w:pos="9629"/>
      </w:tabs>
      <w:spacing w:before="240"/>
    </w:pPr>
    <w:rPr>
      <w:b/>
      <w:caps/>
    </w:rPr>
  </w:style>
  <w:style w:type="character" w:styleId="Hyperlink">
    <w:name w:val="Hyperlink"/>
    <w:basedOn w:val="DefaultParagraphFont"/>
    <w:uiPriority w:val="99"/>
    <w:rsid w:val="001744A2"/>
    <w:rPr>
      <w:rFonts w:cs="Times New Roman"/>
      <w:color w:val="0000FF"/>
      <w:u w:val="single"/>
    </w:rPr>
  </w:style>
  <w:style w:type="paragraph" w:styleId="TOC2">
    <w:name w:val="toc 2"/>
    <w:basedOn w:val="Normal"/>
    <w:next w:val="Normal"/>
    <w:autoRedefine/>
    <w:uiPriority w:val="99"/>
    <w:rsid w:val="001744A2"/>
    <w:pPr>
      <w:tabs>
        <w:tab w:val="left" w:pos="900"/>
        <w:tab w:val="right" w:leader="dot" w:pos="9629"/>
      </w:tabs>
      <w:ind w:left="360"/>
    </w:pPr>
  </w:style>
  <w:style w:type="paragraph" w:styleId="TOC3">
    <w:name w:val="toc 3"/>
    <w:basedOn w:val="Normal"/>
    <w:next w:val="Normal"/>
    <w:autoRedefine/>
    <w:uiPriority w:val="99"/>
    <w:rsid w:val="001744A2"/>
    <w:pPr>
      <w:tabs>
        <w:tab w:val="left" w:pos="1440"/>
        <w:tab w:val="right" w:leader="dot" w:pos="9629"/>
      </w:tabs>
      <w:ind w:left="900"/>
    </w:pPr>
  </w:style>
  <w:style w:type="paragraph" w:styleId="TOC4">
    <w:name w:val="toc 4"/>
    <w:basedOn w:val="Normal"/>
    <w:next w:val="Normal"/>
    <w:autoRedefine/>
    <w:uiPriority w:val="99"/>
    <w:rsid w:val="001744A2"/>
    <w:pPr>
      <w:tabs>
        <w:tab w:val="left" w:pos="2340"/>
        <w:tab w:val="right" w:leader="dot" w:pos="9629"/>
      </w:tabs>
      <w:ind w:left="1440"/>
    </w:pPr>
    <w:rPr>
      <w:i/>
    </w:rPr>
  </w:style>
  <w:style w:type="table" w:styleId="TableGrid">
    <w:name w:val="Table Grid"/>
    <w:basedOn w:val="TableNormal"/>
    <w:uiPriority w:val="99"/>
    <w:semiHidden/>
    <w:rsid w:val="001744A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uiPriority w:val="99"/>
    <w:rsid w:val="001744A2"/>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1744A2"/>
    <w:pPr>
      <w:numPr>
        <w:numId w:val="3"/>
      </w:numPr>
      <w:spacing w:before="360" w:after="240"/>
    </w:pPr>
  </w:style>
  <w:style w:type="paragraph" w:customStyle="1" w:styleId="ECCFootnote">
    <w:name w:val="ECC Footnote"/>
    <w:basedOn w:val="Normal"/>
    <w:autoRedefine/>
    <w:uiPriority w:val="99"/>
    <w:rsid w:val="001744A2"/>
    <w:pPr>
      <w:ind w:left="454" w:hanging="454"/>
    </w:pPr>
    <w:rPr>
      <w:sz w:val="16"/>
    </w:rPr>
  </w:style>
  <w:style w:type="paragraph" w:styleId="FootnoteText">
    <w:name w:val="footnote text"/>
    <w:basedOn w:val="Normal"/>
    <w:link w:val="FootnoteTextChar"/>
    <w:uiPriority w:val="99"/>
    <w:semiHidden/>
    <w:rsid w:val="001744A2"/>
    <w:rPr>
      <w:szCs w:val="20"/>
    </w:rPr>
  </w:style>
  <w:style w:type="character" w:customStyle="1" w:styleId="FootnoteTextChar">
    <w:name w:val="Footnote Text Char"/>
    <w:basedOn w:val="DefaultParagraphFont"/>
    <w:link w:val="FootnoteText"/>
    <w:uiPriority w:val="99"/>
    <w:semiHidden/>
    <w:locked/>
    <w:rsid w:val="00FA3BB3"/>
    <w:rPr>
      <w:rFonts w:ascii="Arial" w:hAnsi="Arial" w:cs="Times New Roman"/>
    </w:rPr>
  </w:style>
  <w:style w:type="character" w:styleId="FootnoteReference">
    <w:name w:val="footnote reference"/>
    <w:basedOn w:val="DefaultParagraphFont"/>
    <w:uiPriority w:val="99"/>
    <w:semiHidden/>
    <w:rsid w:val="001744A2"/>
    <w:rPr>
      <w:rFonts w:cs="Times New Roman"/>
      <w:vertAlign w:val="superscript"/>
    </w:rPr>
  </w:style>
  <w:style w:type="paragraph" w:customStyle="1" w:styleId="Text">
    <w:name w:val="Text"/>
    <w:basedOn w:val="Normal"/>
    <w:uiPriority w:val="99"/>
    <w:rsid w:val="001744A2"/>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uiPriority w:val="99"/>
    <w:rsid w:val="001744A2"/>
    <w:pPr>
      <w:spacing w:after="0"/>
      <w:ind w:left="284" w:hanging="284"/>
    </w:pPr>
    <w:rPr>
      <w:sz w:val="16"/>
      <w:szCs w:val="16"/>
    </w:rPr>
  </w:style>
  <w:style w:type="paragraph" w:customStyle="1" w:styleId="reference">
    <w:name w:val="reference"/>
    <w:basedOn w:val="Normal"/>
    <w:uiPriority w:val="99"/>
    <w:rsid w:val="001744A2"/>
    <w:pPr>
      <w:numPr>
        <w:numId w:val="6"/>
      </w:numPr>
    </w:pPr>
    <w:rPr>
      <w:lang w:eastAsia="ja-JP"/>
    </w:rPr>
  </w:style>
  <w:style w:type="paragraph" w:customStyle="1" w:styleId="ECCAnnexheading2">
    <w:name w:val="ECC Annex heading2"/>
    <w:basedOn w:val="Normal"/>
    <w:next w:val="ECCParagraph"/>
    <w:uiPriority w:val="99"/>
    <w:rsid w:val="001744A2"/>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uiPriority w:val="99"/>
    <w:rsid w:val="001744A2"/>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uiPriority w:val="99"/>
    <w:rsid w:val="001744A2"/>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uiPriority w:val="99"/>
    <w:rsid w:val="001744A2"/>
    <w:pPr>
      <w:spacing w:before="120" w:after="120"/>
      <w:ind w:left="3402"/>
    </w:pPr>
    <w:rPr>
      <w:bCs/>
      <w:sz w:val="18"/>
    </w:rPr>
  </w:style>
  <w:style w:type="paragraph" w:customStyle="1" w:styleId="Reporttitledescription">
    <w:name w:val="Report title/description"/>
    <w:basedOn w:val="Normal"/>
    <w:uiPriority w:val="99"/>
    <w:rsid w:val="001744A2"/>
    <w:pPr>
      <w:spacing w:before="600" w:line="288" w:lineRule="auto"/>
      <w:ind w:left="3402"/>
    </w:pPr>
    <w:rPr>
      <w:sz w:val="24"/>
    </w:rPr>
  </w:style>
  <w:style w:type="paragraph" w:styleId="Caption">
    <w:name w:val="caption"/>
    <w:aliases w:val="Ca"/>
    <w:basedOn w:val="Normal"/>
    <w:next w:val="Normal"/>
    <w:uiPriority w:val="99"/>
    <w:qFormat/>
    <w:rsid w:val="001744A2"/>
    <w:pPr>
      <w:spacing w:before="240" w:after="240"/>
      <w:jc w:val="center"/>
    </w:pPr>
    <w:rPr>
      <w:b/>
      <w:bCs/>
      <w:color w:val="D2232A"/>
      <w:szCs w:val="20"/>
    </w:rPr>
  </w:style>
  <w:style w:type="paragraph" w:customStyle="1" w:styleId="ECCNumbered-LetteredList">
    <w:name w:val="ECC Numbered-Lettered List"/>
    <w:basedOn w:val="Normal"/>
    <w:uiPriority w:val="99"/>
    <w:rsid w:val="00DF2C67"/>
    <w:pPr>
      <w:numPr>
        <w:numId w:val="10"/>
      </w:numPr>
    </w:pPr>
  </w:style>
  <w:style w:type="paragraph" w:customStyle="1" w:styleId="ECCNumberedBullets">
    <w:name w:val="ECC Numbered Bullets"/>
    <w:basedOn w:val="Normal"/>
    <w:uiPriority w:val="99"/>
    <w:rsid w:val="00DF2C67"/>
    <w:pPr>
      <w:numPr>
        <w:numId w:val="9"/>
      </w:numPr>
    </w:pPr>
  </w:style>
  <w:style w:type="paragraph" w:styleId="BalloonText">
    <w:name w:val="Balloon Text"/>
    <w:basedOn w:val="Normal"/>
    <w:link w:val="BalloonTextChar"/>
    <w:uiPriority w:val="99"/>
    <w:semiHidden/>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locked/>
    <w:rsid w:val="009E47EB"/>
    <w:rPr>
      <w:rFonts w:ascii="Lucida Grande" w:hAnsi="Lucida Grande" w:cs="Lucida Grande"/>
      <w:sz w:val="18"/>
      <w:szCs w:val="18"/>
      <w:lang w:val="en-US"/>
    </w:rPr>
  </w:style>
  <w:style w:type="paragraph" w:customStyle="1" w:styleId="TableText">
    <w:name w:val="Table_Text"/>
    <w:basedOn w:val="Normal"/>
    <w:link w:val="TableTextChar"/>
    <w:uiPriority w:val="99"/>
    <w:rsid w:val="00132AC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sz w:val="22"/>
      <w:szCs w:val="20"/>
      <w:lang w:val="fr-FR" w:eastAsia="ja-JP"/>
    </w:rPr>
  </w:style>
  <w:style w:type="character" w:customStyle="1" w:styleId="TableTextChar">
    <w:name w:val="Table_Text Char"/>
    <w:link w:val="TableText"/>
    <w:uiPriority w:val="99"/>
    <w:locked/>
    <w:rsid w:val="00132ACC"/>
    <w:rPr>
      <w:sz w:val="22"/>
      <w:lang w:eastAsia="ja-JP"/>
    </w:rPr>
  </w:style>
  <w:style w:type="paragraph" w:customStyle="1" w:styleId="StyleTableTextBold">
    <w:name w:val="Style Table_Text + Bold"/>
    <w:basedOn w:val="TableText"/>
    <w:link w:val="StyleTableTextBoldChar"/>
    <w:autoRedefine/>
    <w:uiPriority w:val="99"/>
    <w:rsid w:val="00132ACC"/>
    <w:pPr>
      <w:keepNext/>
      <w:keepLines/>
      <w:spacing w:before="120" w:after="120"/>
      <w:contextualSpacing/>
      <w:jc w:val="center"/>
    </w:pPr>
    <w:rPr>
      <w:b/>
    </w:rPr>
  </w:style>
  <w:style w:type="character" w:customStyle="1" w:styleId="StyleTableTextBoldChar">
    <w:name w:val="Style Table_Text + Bold Char"/>
    <w:link w:val="StyleTableTextBold"/>
    <w:uiPriority w:val="99"/>
    <w:locked/>
    <w:rsid w:val="00132ACC"/>
    <w:rPr>
      <w:b/>
      <w:sz w:val="22"/>
      <w:lang w:eastAsia="ja-JP"/>
    </w:rPr>
  </w:style>
  <w:style w:type="paragraph" w:customStyle="1" w:styleId="Tablehead">
    <w:name w:val="Table_head"/>
    <w:basedOn w:val="Normal"/>
    <w:link w:val="TableheadChar"/>
    <w:autoRedefine/>
    <w:uiPriority w:val="99"/>
    <w:rsid w:val="00132ACC"/>
    <w:pPr>
      <w:keepNext/>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360" w:after="240"/>
      <w:contextualSpacing/>
      <w:jc w:val="center"/>
      <w:textAlignment w:val="baseline"/>
    </w:pPr>
    <w:rPr>
      <w:rFonts w:ascii="Times New Roman" w:hAnsi="Times New Roman"/>
      <w:b/>
      <w:sz w:val="18"/>
      <w:szCs w:val="20"/>
      <w:lang w:val="fr-FR" w:eastAsia="ja-JP"/>
    </w:rPr>
  </w:style>
  <w:style w:type="character" w:customStyle="1" w:styleId="TableheadChar">
    <w:name w:val="Table_head Char"/>
    <w:link w:val="Tablehead"/>
    <w:uiPriority w:val="99"/>
    <w:locked/>
    <w:rsid w:val="00132ACC"/>
    <w:rPr>
      <w:b/>
      <w:sz w:val="18"/>
      <w:lang w:eastAsia="ja-JP"/>
    </w:rPr>
  </w:style>
  <w:style w:type="paragraph" w:styleId="ListParagraph">
    <w:name w:val="List Paragraph"/>
    <w:basedOn w:val="Normal"/>
    <w:uiPriority w:val="99"/>
    <w:qFormat/>
    <w:rsid w:val="00966937"/>
    <w:pPr>
      <w:ind w:left="720"/>
      <w:contextualSpacing/>
    </w:pPr>
  </w:style>
  <w:style w:type="paragraph" w:styleId="TOC5">
    <w:name w:val="toc 5"/>
    <w:basedOn w:val="Normal"/>
    <w:next w:val="Normal"/>
    <w:autoRedefine/>
    <w:uiPriority w:val="99"/>
    <w:rsid w:val="00965D1A"/>
    <w:pPr>
      <w:spacing w:after="100" w:line="276" w:lineRule="auto"/>
      <w:ind w:left="880"/>
    </w:pPr>
    <w:rPr>
      <w:rFonts w:ascii="Cambria" w:eastAsia="MS Mincho" w:hAnsi="Cambria"/>
      <w:sz w:val="22"/>
      <w:szCs w:val="22"/>
      <w:lang w:val="fr-FR" w:eastAsia="fr-FR"/>
    </w:rPr>
  </w:style>
  <w:style w:type="paragraph" w:styleId="TOC6">
    <w:name w:val="toc 6"/>
    <w:basedOn w:val="Normal"/>
    <w:next w:val="Normal"/>
    <w:autoRedefine/>
    <w:uiPriority w:val="99"/>
    <w:rsid w:val="00965D1A"/>
    <w:pPr>
      <w:spacing w:after="100" w:line="276" w:lineRule="auto"/>
      <w:ind w:left="1100"/>
    </w:pPr>
    <w:rPr>
      <w:rFonts w:ascii="Cambria" w:eastAsia="MS Mincho" w:hAnsi="Cambria"/>
      <w:sz w:val="22"/>
      <w:szCs w:val="22"/>
      <w:lang w:val="fr-FR" w:eastAsia="fr-FR"/>
    </w:rPr>
  </w:style>
  <w:style w:type="paragraph" w:styleId="TOC7">
    <w:name w:val="toc 7"/>
    <w:basedOn w:val="Normal"/>
    <w:next w:val="Normal"/>
    <w:autoRedefine/>
    <w:uiPriority w:val="99"/>
    <w:rsid w:val="00965D1A"/>
    <w:pPr>
      <w:spacing w:after="100" w:line="276" w:lineRule="auto"/>
      <w:ind w:left="1320"/>
    </w:pPr>
    <w:rPr>
      <w:rFonts w:ascii="Cambria" w:eastAsia="MS Mincho" w:hAnsi="Cambria"/>
      <w:sz w:val="22"/>
      <w:szCs w:val="22"/>
      <w:lang w:val="fr-FR" w:eastAsia="fr-FR"/>
    </w:rPr>
  </w:style>
  <w:style w:type="paragraph" w:styleId="TOC8">
    <w:name w:val="toc 8"/>
    <w:basedOn w:val="Normal"/>
    <w:next w:val="Normal"/>
    <w:autoRedefine/>
    <w:uiPriority w:val="99"/>
    <w:rsid w:val="00965D1A"/>
    <w:pPr>
      <w:spacing w:after="100" w:line="276" w:lineRule="auto"/>
      <w:ind w:left="1540"/>
    </w:pPr>
    <w:rPr>
      <w:rFonts w:ascii="Cambria" w:eastAsia="MS Mincho" w:hAnsi="Cambria"/>
      <w:sz w:val="22"/>
      <w:szCs w:val="22"/>
      <w:lang w:val="fr-FR" w:eastAsia="fr-FR"/>
    </w:rPr>
  </w:style>
  <w:style w:type="paragraph" w:styleId="TOC9">
    <w:name w:val="toc 9"/>
    <w:basedOn w:val="Normal"/>
    <w:next w:val="Normal"/>
    <w:autoRedefine/>
    <w:uiPriority w:val="99"/>
    <w:rsid w:val="00965D1A"/>
    <w:pPr>
      <w:spacing w:after="100" w:line="276" w:lineRule="auto"/>
      <w:ind w:left="1760"/>
    </w:pPr>
    <w:rPr>
      <w:rFonts w:ascii="Cambria" w:eastAsia="MS Mincho" w:hAnsi="Cambria"/>
      <w:sz w:val="22"/>
      <w:szCs w:val="22"/>
      <w:lang w:val="fr-FR" w:eastAsia="fr-FR"/>
    </w:rPr>
  </w:style>
  <w:style w:type="character" w:styleId="PlaceholderText">
    <w:name w:val="Placeholder Text"/>
    <w:basedOn w:val="DefaultParagraphFont"/>
    <w:uiPriority w:val="99"/>
    <w:semiHidden/>
    <w:rsid w:val="00B3036C"/>
    <w:rPr>
      <w:rFonts w:cs="Times New Roman"/>
      <w:color w:val="808080"/>
    </w:rPr>
  </w:style>
  <w:style w:type="paragraph" w:customStyle="1" w:styleId="Texte">
    <w:name w:val="Texte"/>
    <w:basedOn w:val="Normal"/>
    <w:link w:val="TexteChar"/>
    <w:uiPriority w:val="99"/>
    <w:rsid w:val="00361E05"/>
    <w:pPr>
      <w:spacing w:before="120"/>
      <w:jc w:val="both"/>
    </w:pPr>
    <w:rPr>
      <w:rFonts w:ascii="Times New Roman" w:hAnsi="Times New Roman" w:cs="Arial"/>
      <w:szCs w:val="20"/>
      <w:lang w:val="en-GB" w:eastAsia="ja-JP"/>
    </w:rPr>
  </w:style>
  <w:style w:type="character" w:customStyle="1" w:styleId="TexteChar">
    <w:name w:val="Texte Char"/>
    <w:basedOn w:val="DefaultParagraphFont"/>
    <w:link w:val="Texte"/>
    <w:uiPriority w:val="99"/>
    <w:locked/>
    <w:rsid w:val="00361E05"/>
    <w:rPr>
      <w:rFonts w:cs="Arial"/>
      <w:lang w:val="en-GB" w:eastAsia="ja-JP" w:bidi="ar-SA"/>
    </w:rPr>
  </w:style>
  <w:style w:type="paragraph" w:customStyle="1" w:styleId="ReferenceDef">
    <w:name w:val="Reference Def"/>
    <w:basedOn w:val="Normal"/>
    <w:uiPriority w:val="99"/>
    <w:rsid w:val="00E4550C"/>
    <w:pPr>
      <w:numPr>
        <w:numId w:val="20"/>
      </w:numPr>
      <w:tabs>
        <w:tab w:val="clear" w:pos="432"/>
        <w:tab w:val="num" w:pos="360"/>
        <w:tab w:val="left" w:pos="567"/>
        <w:tab w:val="left" w:pos="680"/>
        <w:tab w:val="left" w:pos="851"/>
      </w:tabs>
      <w:kinsoku w:val="0"/>
      <w:spacing w:before="120" w:after="120"/>
      <w:ind w:left="0" w:right="170" w:firstLine="0"/>
    </w:pPr>
    <w:rPr>
      <w:rFonts w:ascii="Times New Roman" w:hAnsi="Times New Roman"/>
      <w:szCs w:val="20"/>
      <w:lang w:val="en-GB"/>
    </w:rPr>
  </w:style>
  <w:style w:type="paragraph" w:customStyle="1" w:styleId="CaptionCa">
    <w:name w:val="Caption + Ca"/>
    <w:basedOn w:val="Normal"/>
    <w:uiPriority w:val="99"/>
    <w:rsid w:val="00E4550C"/>
    <w:pPr>
      <w:spacing w:before="100" w:beforeAutospacing="1" w:after="100" w:afterAutospacing="1"/>
      <w:contextualSpacing/>
      <w:jc w:val="center"/>
    </w:pPr>
    <w:rPr>
      <w:rFonts w:cs="Arial"/>
      <w:b/>
      <w:bCs/>
      <w:i/>
      <w:szCs w:val="20"/>
      <w:lang w:val="en-GB"/>
    </w:rPr>
  </w:style>
  <w:style w:type="paragraph" w:customStyle="1" w:styleId="ANNEX">
    <w:name w:val="ANNEX"/>
    <w:basedOn w:val="Heading1"/>
    <w:autoRedefine/>
    <w:uiPriority w:val="99"/>
    <w:rsid w:val="00E4550C"/>
    <w:pPr>
      <w:pageBreakBefore w:val="0"/>
      <w:numPr>
        <w:numId w:val="24"/>
      </w:numPr>
      <w:tabs>
        <w:tab w:val="left" w:pos="567"/>
        <w:tab w:val="left" w:pos="720"/>
      </w:tabs>
      <w:spacing w:before="480"/>
      <w:ind w:left="0" w:firstLine="0"/>
      <w:jc w:val="center"/>
    </w:pPr>
    <w:rPr>
      <w:rFonts w:ascii="Times New Roman" w:hAnsi="Times New Roman" w:cs="Times New Roman"/>
      <w:color w:val="auto"/>
      <w:szCs w:val="20"/>
      <w:lang w:eastAsia="ja-JP"/>
    </w:rPr>
  </w:style>
  <w:style w:type="numbering" w:customStyle="1" w:styleId="ECCBullets">
    <w:name w:val="ECC Bullets"/>
    <w:rsid w:val="001F3075"/>
    <w:pPr>
      <w:numPr>
        <w:numId w:val="7"/>
      </w:numPr>
    </w:pPr>
  </w:style>
  <w:style w:type="numbering" w:customStyle="1" w:styleId="ECCNumbers-Letters">
    <w:name w:val="ECC Numbers-Letters"/>
    <w:rsid w:val="001F3075"/>
    <w:pPr>
      <w:numPr>
        <w:numId w:val="10"/>
      </w:numPr>
    </w:pPr>
  </w:style>
  <w:style w:type="numbering" w:customStyle="1" w:styleId="ECCNumbers-Bullets">
    <w:name w:val="ECC Numbers-Bullets"/>
    <w:rsid w:val="001F3075"/>
    <w:pPr>
      <w:numPr>
        <w:numId w:val="9"/>
      </w:numPr>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wmf"/><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oleObject" Target="embeddings/oleObject2.bin"/><Relationship Id="rId34" Type="http://schemas.openxmlformats.org/officeDocument/2006/relationships/image" Target="media/image21.jpeg"/><Relationship Id="rId42" Type="http://schemas.openxmlformats.org/officeDocument/2006/relationships/oleObject" Target="embeddings/oleObject5.bin"/><Relationship Id="rId47" Type="http://schemas.openxmlformats.org/officeDocument/2006/relationships/image" Target="media/image30.emf"/><Relationship Id="rId50" Type="http://schemas.openxmlformats.org/officeDocument/2006/relationships/image" Target="media/image33.png"/><Relationship Id="rId55" Type="http://schemas.openxmlformats.org/officeDocument/2006/relationships/image" Target="media/image38.emf"/><Relationship Id="rId63" Type="http://schemas.openxmlformats.org/officeDocument/2006/relationships/image" Target="media/image46.png"/><Relationship Id="rId68" Type="http://schemas.openxmlformats.org/officeDocument/2006/relationships/image" Target="media/image51.png"/><Relationship Id="rId76" Type="http://schemas.openxmlformats.org/officeDocument/2006/relationships/image" Target="media/image59.png"/><Relationship Id="rId84"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54.pn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6.jpeg"/><Relationship Id="rId11" Type="http://schemas.openxmlformats.org/officeDocument/2006/relationships/header" Target="header3.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oleObject" Target="embeddings/oleObject4.bin"/><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emf"/><Relationship Id="rId66" Type="http://schemas.openxmlformats.org/officeDocument/2006/relationships/image" Target="media/image49.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footnotes" Target="footnotes.xml"/><Relationship Id="rId61" Type="http://schemas.openxmlformats.org/officeDocument/2006/relationships/image" Target="media/image44.png"/><Relationship Id="rId82" Type="http://schemas.openxmlformats.org/officeDocument/2006/relationships/header" Target="header5.xml"/><Relationship Id="rId19"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oleObject" Target="embeddings/oleObject3.bin"/><Relationship Id="rId43" Type="http://schemas.openxmlformats.org/officeDocument/2006/relationships/image" Target="media/image27.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8" Type="http://schemas.openxmlformats.org/officeDocument/2006/relationships/header" Target="header2.xml"/><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image" Target="media/image42.emf"/><Relationship Id="rId67" Type="http://schemas.openxmlformats.org/officeDocument/2006/relationships/image" Target="media/image50.png"/><Relationship Id="rId20" Type="http://schemas.openxmlformats.org/officeDocument/2006/relationships/image" Target="media/image8.wmf"/><Relationship Id="rId41" Type="http://schemas.openxmlformats.org/officeDocument/2006/relationships/image" Target="media/image26.emf"/><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cid:image001.jpg@01CD0105.3B6B6290" TargetMode="Externa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2.png"/><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footer" Target="footer2.xml"/><Relationship Id="rId31" Type="http://schemas.openxmlformats.org/officeDocument/2006/relationships/image" Target="media/image18.png"/><Relationship Id="rId44" Type="http://schemas.openxmlformats.org/officeDocument/2006/relationships/oleObject" Target="embeddings/oleObject6.bin"/><Relationship Id="rId52" Type="http://schemas.openxmlformats.org/officeDocument/2006/relationships/image" Target="media/image35.png"/><Relationship Id="rId60" Type="http://schemas.openxmlformats.org/officeDocument/2006/relationships/image" Target="media/image43.emf"/><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header" Target="header4.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37</TotalTime>
  <Pages>88</Pages>
  <Words>27451</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subject/>
  <dc:creator/>
  <cp:keywords/>
  <dc:description>This template is used as guidance to draft ECC Reports.</dc:description>
  <cp:lastModifiedBy/>
  <cp:revision>5</cp:revision>
  <cp:lastPrinted>1901-01-01T01:00:00Z</cp:lastPrinted>
  <dcterms:created xsi:type="dcterms:W3CDTF">2012-03-20T06:23:00Z</dcterms:created>
  <dcterms:modified xsi:type="dcterms:W3CDTF">2012-03-20T07:01:00Z</dcterms:modified>
</cp:coreProperties>
</file>